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XSpec="center" w:tblpY="13043"/>
        <w:tblW w:w="11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0"/>
        <w:gridCol w:w="5900"/>
      </w:tblGrid>
      <w:tr w:rsidR="000F3083" w14:paraId="562AC0AE" w14:textId="77777777" w:rsidTr="62BBA645">
        <w:trPr>
          <w:trHeight w:val="348"/>
        </w:trPr>
        <w:tc>
          <w:tcPr>
            <w:tcW w:w="5900" w:type="dxa"/>
          </w:tcPr>
          <w:p w14:paraId="46791426" w14:textId="77777777" w:rsidR="000F3083" w:rsidRPr="000F3083" w:rsidRDefault="000F3083" w:rsidP="006A5564">
            <w:pPr>
              <w:pStyle w:val="NoSpacing"/>
              <w:jc w:val="center"/>
              <w:rPr>
                <w:rFonts w:ascii="Cambria" w:eastAsiaTheme="majorEastAsia" w:hAnsi="Cambria" w:cstheme="minorHAnsi"/>
                <w:b/>
                <w:color w:val="000000" w:themeColor="text1"/>
                <w:sz w:val="24"/>
              </w:rPr>
            </w:pPr>
            <w:r w:rsidRPr="000F3083">
              <w:rPr>
                <w:rFonts w:ascii="Cambria" w:eastAsiaTheme="majorEastAsia" w:hAnsi="Cambria" w:cstheme="minorHAnsi"/>
                <w:b/>
                <w:color w:val="000000" w:themeColor="text1"/>
                <w:sz w:val="24"/>
              </w:rPr>
              <w:t>SUBMITTED TO:</w:t>
            </w:r>
          </w:p>
        </w:tc>
        <w:tc>
          <w:tcPr>
            <w:tcW w:w="5900" w:type="dxa"/>
          </w:tcPr>
          <w:p w14:paraId="2E06CE72" w14:textId="77777777" w:rsidR="000F3083" w:rsidRPr="000F3083" w:rsidRDefault="00537869" w:rsidP="006A5564">
            <w:pPr>
              <w:pStyle w:val="NoSpacing"/>
              <w:jc w:val="center"/>
              <w:rPr>
                <w:rFonts w:ascii="Cambria" w:eastAsiaTheme="majorEastAsia" w:hAnsi="Cambria" w:cstheme="minorHAnsi"/>
                <w:color w:val="A5A5A5" w:themeColor="accent3"/>
                <w:sz w:val="24"/>
              </w:rPr>
            </w:pPr>
            <w:r>
              <w:rPr>
                <w:rFonts w:ascii="Cambria" w:eastAsiaTheme="majorEastAsia" w:hAnsi="Cambria" w:cstheme="minorHAnsi"/>
                <w:b/>
                <w:color w:val="000000" w:themeColor="text1"/>
                <w:sz w:val="24"/>
              </w:rPr>
              <w:t>SUBMITTED BY</w:t>
            </w:r>
            <w:r w:rsidR="000F3083" w:rsidRPr="000F3083">
              <w:rPr>
                <w:rFonts w:ascii="Cambria" w:eastAsiaTheme="majorEastAsia" w:hAnsi="Cambria" w:cstheme="minorHAnsi"/>
                <w:b/>
                <w:color w:val="000000" w:themeColor="text1"/>
                <w:sz w:val="24"/>
              </w:rPr>
              <w:t>:</w:t>
            </w:r>
          </w:p>
        </w:tc>
      </w:tr>
      <w:tr w:rsidR="000F3083" w14:paraId="28C5BB4D" w14:textId="77777777" w:rsidTr="62BBA645">
        <w:trPr>
          <w:trHeight w:val="1968"/>
        </w:trPr>
        <w:tc>
          <w:tcPr>
            <w:tcW w:w="5900" w:type="dxa"/>
            <w:vAlign w:val="center"/>
          </w:tcPr>
          <w:p w14:paraId="412EC82D" w14:textId="77777777" w:rsidR="006A5564" w:rsidRDefault="006A5564" w:rsidP="006A5564">
            <w:pPr>
              <w:pStyle w:val="NoSpacing"/>
              <w:jc w:val="center"/>
              <w:rPr>
                <w:rFonts w:ascii="Cambria" w:eastAsiaTheme="majorEastAsia" w:hAnsi="Cambria" w:cstheme="minorHAnsi"/>
                <w:b/>
                <w:bCs/>
                <w:color w:val="000000" w:themeColor="text1"/>
                <w:sz w:val="24"/>
              </w:rPr>
            </w:pPr>
          </w:p>
          <w:p w14:paraId="3AC22E94" w14:textId="77777777" w:rsidR="006A5564" w:rsidRDefault="006A5564" w:rsidP="006A5564">
            <w:pPr>
              <w:pStyle w:val="NoSpacing"/>
              <w:jc w:val="center"/>
              <w:rPr>
                <w:rFonts w:ascii="Cambria" w:eastAsiaTheme="majorEastAsia" w:hAnsi="Cambria" w:cstheme="minorHAnsi"/>
                <w:b/>
                <w:bCs/>
                <w:color w:val="000000" w:themeColor="text1"/>
                <w:sz w:val="24"/>
              </w:rPr>
            </w:pPr>
          </w:p>
          <w:p w14:paraId="4681C180" w14:textId="77777777" w:rsidR="00537869" w:rsidRPr="00F17678" w:rsidRDefault="00537869" w:rsidP="006A5564">
            <w:pPr>
              <w:pStyle w:val="NoSpacing"/>
              <w:jc w:val="center"/>
              <w:rPr>
                <w:rFonts w:ascii="Cambria" w:eastAsiaTheme="majorEastAsia" w:hAnsi="Cambria" w:cstheme="minorHAnsi"/>
                <w:b/>
                <w:bCs/>
                <w:color w:val="000000" w:themeColor="text1"/>
                <w:sz w:val="24"/>
              </w:rPr>
            </w:pPr>
            <w:r w:rsidRPr="00F17678">
              <w:rPr>
                <w:rFonts w:ascii="Cambria" w:eastAsiaTheme="majorEastAsia" w:hAnsi="Cambria" w:cstheme="minorHAnsi"/>
                <w:b/>
                <w:bCs/>
                <w:color w:val="000000" w:themeColor="text1"/>
                <w:sz w:val="24"/>
              </w:rPr>
              <w:t>UNICEF Bangladesh Country Office</w:t>
            </w:r>
          </w:p>
          <w:p w14:paraId="7AE92E41" w14:textId="77777777" w:rsidR="00537869" w:rsidRPr="00F17678" w:rsidRDefault="00537869" w:rsidP="006A5564">
            <w:pPr>
              <w:pStyle w:val="NoSpacing"/>
              <w:jc w:val="center"/>
              <w:rPr>
                <w:rFonts w:ascii="Cambria" w:eastAsiaTheme="majorEastAsia" w:hAnsi="Cambria" w:cstheme="minorHAnsi"/>
                <w:bCs/>
                <w:color w:val="000000" w:themeColor="text1"/>
                <w:sz w:val="24"/>
              </w:rPr>
            </w:pPr>
            <w:r w:rsidRPr="00F17678">
              <w:rPr>
                <w:rFonts w:ascii="Cambria" w:eastAsiaTheme="majorEastAsia" w:hAnsi="Cambria" w:cstheme="minorHAnsi"/>
                <w:bCs/>
                <w:color w:val="000000" w:themeColor="text1"/>
                <w:sz w:val="24"/>
              </w:rPr>
              <w:t>BSL Office Complex, 1 Minto Road, Dhaka-1000, Bangladesh</w:t>
            </w:r>
          </w:p>
          <w:p w14:paraId="5EA05CE3" w14:textId="77777777" w:rsidR="000F3083" w:rsidRDefault="000F3083" w:rsidP="006A5564">
            <w:pPr>
              <w:pStyle w:val="NoSpacing"/>
              <w:jc w:val="center"/>
              <w:rPr>
                <w:rFonts w:ascii="Cambria" w:eastAsiaTheme="majorEastAsia" w:hAnsi="Cambria" w:cstheme="minorHAnsi"/>
                <w:b/>
                <w:color w:val="A5A5A5" w:themeColor="accent3"/>
                <w:sz w:val="24"/>
              </w:rPr>
            </w:pPr>
          </w:p>
        </w:tc>
        <w:tc>
          <w:tcPr>
            <w:tcW w:w="5900" w:type="dxa"/>
            <w:vAlign w:val="center"/>
          </w:tcPr>
          <w:p w14:paraId="4918523F" w14:textId="77777777" w:rsidR="00537869" w:rsidRPr="00175489" w:rsidRDefault="00E83456" w:rsidP="006A5564">
            <w:pPr>
              <w:pStyle w:val="NoSpacing"/>
              <w:jc w:val="center"/>
              <w:rPr>
                <w:rFonts w:ascii="Cambria" w:eastAsiaTheme="majorEastAsia" w:hAnsi="Cambria" w:cs="Calibri"/>
                <w:b/>
                <w:color w:val="1F3864" w:themeColor="accent5" w:themeShade="80"/>
              </w:rPr>
            </w:pPr>
            <w:r w:rsidRPr="00175489">
              <w:rPr>
                <w:rFonts w:ascii="Cambria" w:hAnsi="Cambria"/>
                <w:noProof/>
                <w:lang w:eastAsia="en-IN"/>
              </w:rPr>
              <w:drawing>
                <wp:anchor distT="0" distB="0" distL="114300" distR="114300" simplePos="0" relativeHeight="251658246" behindDoc="0" locked="0" layoutInCell="1" allowOverlap="1" wp14:anchorId="6C353EC9" wp14:editId="51B69543">
                  <wp:simplePos x="0" y="0"/>
                  <wp:positionH relativeFrom="column">
                    <wp:posOffset>1458270</wp:posOffset>
                  </wp:positionH>
                  <wp:positionV relativeFrom="paragraph">
                    <wp:posOffset>191829</wp:posOffset>
                  </wp:positionV>
                  <wp:extent cx="828675" cy="219710"/>
                  <wp:effectExtent l="0" t="0" r="0" b="8890"/>
                  <wp:wrapTopAndBottom/>
                  <wp:docPr id="5" name="Picture 5" descr="C:\Users\Neha Garg\AppData\Local\Microsoft\Windows\Temporary Internet Files\Content.Word\Logo header.png"/>
                  <wp:cNvGraphicFramePr/>
                  <a:graphic xmlns:a="http://schemas.openxmlformats.org/drawingml/2006/main">
                    <a:graphicData uri="http://schemas.openxmlformats.org/drawingml/2006/picture">
                      <pic:pic xmlns:pic="http://schemas.openxmlformats.org/drawingml/2006/picture">
                        <pic:nvPicPr>
                          <pic:cNvPr id="456" name="Picture 456" descr="C:\Users\Neha Garg\AppData\Local\Microsoft\Windows\Temporary Internet Files\Content.Word\Logo header.png"/>
                          <pic:cNvPicPr/>
                        </pic:nvPicPr>
                        <pic:blipFill rotWithShape="1">
                          <a:blip r:embed="rId11" cstate="print">
                            <a:extLst>
                              <a:ext uri="{28A0092B-C50C-407E-A947-70E740481C1C}">
                                <a14:useLocalDpi xmlns:a14="http://schemas.microsoft.com/office/drawing/2010/main" val="0"/>
                              </a:ext>
                            </a:extLst>
                          </a:blip>
                          <a:srcRect l="37462" t="55409" r="37063"/>
                          <a:stretch/>
                        </pic:blipFill>
                        <pic:spPr bwMode="auto">
                          <a:xfrm>
                            <a:off x="0" y="0"/>
                            <a:ext cx="828675" cy="219710"/>
                          </a:xfrm>
                          <a:prstGeom prst="rect">
                            <a:avLst/>
                          </a:prstGeom>
                          <a:noFill/>
                          <a:ln>
                            <a:noFill/>
                          </a:ln>
                          <a:extLst>
                            <a:ext uri="{53640926-AAD7-44D8-BBD7-CCE9431645EC}">
                              <a14:shadowObscured xmlns:a14="http://schemas.microsoft.com/office/drawing/2010/main"/>
                            </a:ext>
                          </a:extLst>
                        </pic:spPr>
                      </pic:pic>
                    </a:graphicData>
                  </a:graphic>
                </wp:anchor>
              </w:drawing>
            </w:r>
          </w:p>
          <w:p w14:paraId="4518164D" w14:textId="77777777" w:rsidR="00537869" w:rsidRPr="00175489" w:rsidRDefault="00537869" w:rsidP="006A5564">
            <w:pPr>
              <w:pStyle w:val="NoSpacing"/>
              <w:jc w:val="center"/>
              <w:rPr>
                <w:rFonts w:ascii="Cambria" w:eastAsiaTheme="majorEastAsia" w:hAnsi="Cambria" w:cs="Calibri"/>
                <w:b/>
                <w:color w:val="000000" w:themeColor="text1"/>
              </w:rPr>
            </w:pPr>
            <w:r w:rsidRPr="00175489">
              <w:rPr>
                <w:rFonts w:ascii="Cambria" w:eastAsiaTheme="majorEastAsia" w:hAnsi="Cambria" w:cs="Calibri"/>
                <w:b/>
                <w:color w:val="000000" w:themeColor="text1"/>
              </w:rPr>
              <w:t>NR Management Consultants India Pvt. Ltd.</w:t>
            </w:r>
          </w:p>
          <w:p w14:paraId="481C5287" w14:textId="77777777" w:rsidR="00537869" w:rsidRPr="00175489" w:rsidRDefault="00537869" w:rsidP="006A5564">
            <w:pPr>
              <w:pStyle w:val="NoSpacing"/>
              <w:jc w:val="center"/>
              <w:rPr>
                <w:rFonts w:ascii="Cambria" w:hAnsi="Cambria"/>
                <w:color w:val="000000" w:themeColor="text1"/>
              </w:rPr>
            </w:pPr>
            <w:r w:rsidRPr="00175489">
              <w:rPr>
                <w:rFonts w:ascii="Cambria" w:hAnsi="Cambria"/>
                <w:color w:val="000000" w:themeColor="text1"/>
              </w:rPr>
              <w:t>55, Bhawani Kunj, Behind Sector D-2, Vasant Kunj,</w:t>
            </w:r>
          </w:p>
          <w:p w14:paraId="0196D49F" w14:textId="77777777" w:rsidR="00537869" w:rsidRDefault="00537869" w:rsidP="006A5564">
            <w:pPr>
              <w:pStyle w:val="NoSpacing"/>
              <w:jc w:val="center"/>
              <w:rPr>
                <w:rFonts w:ascii="Cambria" w:hAnsi="Cambria"/>
                <w:color w:val="000000" w:themeColor="text1"/>
              </w:rPr>
            </w:pPr>
            <w:r w:rsidRPr="00175489">
              <w:rPr>
                <w:rFonts w:ascii="Cambria" w:hAnsi="Cambria"/>
                <w:color w:val="000000" w:themeColor="text1"/>
              </w:rPr>
              <w:t>New Delhi- 110070</w:t>
            </w:r>
            <w:r>
              <w:rPr>
                <w:rFonts w:ascii="Cambria" w:hAnsi="Cambria"/>
                <w:color w:val="000000" w:themeColor="text1"/>
              </w:rPr>
              <w:t>, India</w:t>
            </w:r>
          </w:p>
          <w:p w14:paraId="1267877F" w14:textId="77777777" w:rsidR="000F3083" w:rsidRDefault="000F3083" w:rsidP="006A5564">
            <w:pPr>
              <w:pStyle w:val="NoSpacing"/>
              <w:jc w:val="center"/>
              <w:rPr>
                <w:rFonts w:ascii="Cambria" w:eastAsiaTheme="majorEastAsia" w:hAnsi="Cambria" w:cstheme="minorHAnsi"/>
                <w:b/>
                <w:color w:val="A5A5A5" w:themeColor="accent3"/>
                <w:sz w:val="24"/>
              </w:rPr>
            </w:pPr>
          </w:p>
        </w:tc>
      </w:tr>
    </w:tbl>
    <w:p w14:paraId="44AF45BD" w14:textId="77777777" w:rsidR="005F36E9" w:rsidRDefault="000F3083" w:rsidP="005F36E9">
      <w:pPr>
        <w:ind w:left="-1418"/>
        <w:rPr>
          <w:lang w:val="en-US"/>
        </w:rPr>
      </w:pPr>
      <w:r w:rsidRPr="00736004">
        <w:rPr>
          <w:rFonts w:ascii="Cambria" w:hAnsi="Cambria"/>
          <w:noProof/>
          <w:lang w:eastAsia="en-IN"/>
        </w:rPr>
        <mc:AlternateContent>
          <mc:Choice Requires="wps">
            <w:drawing>
              <wp:anchor distT="0" distB="0" distL="114300" distR="114300" simplePos="0" relativeHeight="251658245" behindDoc="0" locked="0" layoutInCell="1" allowOverlap="1" wp14:anchorId="64890913" wp14:editId="782E00A8">
                <wp:simplePos x="0" y="0"/>
                <wp:positionH relativeFrom="column">
                  <wp:posOffset>952500</wp:posOffset>
                </wp:positionH>
                <wp:positionV relativeFrom="paragraph">
                  <wp:posOffset>6246271</wp:posOffset>
                </wp:positionV>
                <wp:extent cx="3541395" cy="780415"/>
                <wp:effectExtent l="0" t="0" r="0" b="635"/>
                <wp:wrapNone/>
                <wp:docPr id="4" name="Rectangle 4"/>
                <wp:cNvGraphicFramePr/>
                <a:graphic xmlns:a="http://schemas.openxmlformats.org/drawingml/2006/main">
                  <a:graphicData uri="http://schemas.microsoft.com/office/word/2010/wordprocessingShape">
                    <wps:wsp>
                      <wps:cNvSpPr/>
                      <wps:spPr>
                        <a:xfrm>
                          <a:off x="0" y="0"/>
                          <a:ext cx="3541395" cy="7804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8D95C5" w14:textId="77777777" w:rsidR="00282649" w:rsidRPr="00D2188F" w:rsidRDefault="00282649" w:rsidP="00C34747">
                            <w:pPr>
                              <w:pStyle w:val="CommentText"/>
                              <w:spacing w:after="0"/>
                              <w:jc w:val="center"/>
                              <w:rPr>
                                <w:rFonts w:ascii="Arial Black" w:hAnsi="Arial Black"/>
                                <w:color w:val="FFFFFF" w:themeColor="background1"/>
                                <w:sz w:val="56"/>
                                <w:szCs w:val="56"/>
                              </w:rPr>
                            </w:pPr>
                            <w:r w:rsidRPr="00D2188F">
                              <w:rPr>
                                <w:rFonts w:ascii="Arial Black" w:hAnsi="Arial Black"/>
                                <w:color w:val="FFFFFF" w:themeColor="background1"/>
                                <w:sz w:val="56"/>
                                <w:szCs w:val="56"/>
                              </w:rPr>
                              <w:t>Inception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90913" id="Rectangle 4" o:spid="_x0000_s1026" style="position:absolute;left:0;text-align:left;margin-left:75pt;margin-top:491.85pt;width:278.85pt;height:61.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" filled="f" stroked="f" strokeweight="1pt">
                <v:textbox>
                  <w:txbxContent>
                    <w:p w14:paraId="158D95C5" w14:textId="77777777" w:rsidR="00282649" w:rsidRPr="00D2188F" w:rsidRDefault="00282649" w:rsidP="00C34747">
                      <w:pPr>
                        <w:pStyle w:val="CommentText"/>
                        <w:spacing w:after="0"/>
                        <w:jc w:val="center"/>
                        <w:rPr>
                          <w:rFonts w:ascii="Arial Black" w:hAnsi="Arial Black"/>
                          <w:color w:val="FFFFFF" w:themeColor="background1"/>
                          <w:sz w:val="56"/>
                          <w:szCs w:val="56"/>
                        </w:rPr>
                      </w:pPr>
                      <w:r w:rsidRPr="00D2188F">
                        <w:rPr>
                          <w:rFonts w:ascii="Arial Black" w:hAnsi="Arial Black"/>
                          <w:color w:val="FFFFFF" w:themeColor="background1"/>
                          <w:sz w:val="56"/>
                          <w:szCs w:val="56"/>
                        </w:rPr>
                        <w:t>Inception Report</w:t>
                      </w:r>
                    </w:p>
                  </w:txbxContent>
                </v:textbox>
              </v:rect>
            </w:pict>
          </mc:Fallback>
        </mc:AlternateContent>
      </w:r>
      <w:r w:rsidRPr="00D2188F">
        <w:rPr>
          <w:rFonts w:ascii="Cambria" w:hAnsi="Cambria"/>
          <w:noProof/>
          <w:color w:val="FFFFFF" w:themeColor="background1"/>
          <w:lang w:eastAsia="en-IN"/>
        </w:rPr>
        <mc:AlternateContent>
          <mc:Choice Requires="wps">
            <w:drawing>
              <wp:anchor distT="0" distB="0" distL="114300" distR="114300" simplePos="0" relativeHeight="251658244" behindDoc="0" locked="0" layoutInCell="1" allowOverlap="1" wp14:anchorId="17DC164F" wp14:editId="7150901D">
                <wp:simplePos x="0" y="0"/>
                <wp:positionH relativeFrom="column">
                  <wp:posOffset>1080135</wp:posOffset>
                </wp:positionH>
                <wp:positionV relativeFrom="paragraph">
                  <wp:posOffset>6176645</wp:posOffset>
                </wp:positionV>
                <wp:extent cx="3296920" cy="76200"/>
                <wp:effectExtent l="0" t="0" r="0" b="0"/>
                <wp:wrapNone/>
                <wp:docPr id="3" name="Rectangle 3"/>
                <wp:cNvGraphicFramePr/>
                <a:graphic xmlns:a="http://schemas.openxmlformats.org/drawingml/2006/main">
                  <a:graphicData uri="http://schemas.microsoft.com/office/word/2010/wordprocessingShape">
                    <wps:wsp>
                      <wps:cNvSpPr/>
                      <wps:spPr>
                        <a:xfrm>
                          <a:off x="0" y="0"/>
                          <a:ext cx="3296920" cy="762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3FE0B4" id="Rectangle 3" o:spid="_x0000_s1026" style="position:absolute;margin-left:85.05pt;margin-top:486.35pt;width:259.6pt;height: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" fillcolor="white [3212]" stroked="f" strokeweight="1pt"/>
            </w:pict>
          </mc:Fallback>
        </mc:AlternateContent>
      </w:r>
      <w:r w:rsidR="00C34747">
        <w:rPr>
          <w:noProof/>
          <w:lang w:eastAsia="en-IN"/>
        </w:rPr>
        <mc:AlternateContent>
          <mc:Choice Requires="wps">
            <w:drawing>
              <wp:anchor distT="0" distB="0" distL="114300" distR="114300" simplePos="0" relativeHeight="251658243" behindDoc="0" locked="0" layoutInCell="1" allowOverlap="1" wp14:anchorId="3AB5AA50" wp14:editId="6653899D">
                <wp:simplePos x="0" y="0"/>
                <wp:positionH relativeFrom="column">
                  <wp:posOffset>-904875</wp:posOffset>
                </wp:positionH>
                <wp:positionV relativeFrom="paragraph">
                  <wp:posOffset>3829051</wp:posOffset>
                </wp:positionV>
                <wp:extent cx="7505065" cy="3181350"/>
                <wp:effectExtent l="0" t="0" r="635" b="0"/>
                <wp:wrapNone/>
                <wp:docPr id="1" name="Text Box 1"/>
                <wp:cNvGraphicFramePr/>
                <a:graphic xmlns:a="http://schemas.openxmlformats.org/drawingml/2006/main">
                  <a:graphicData uri="http://schemas.microsoft.com/office/word/2010/wordprocessingShape">
                    <wps:wsp>
                      <wps:cNvSpPr txBox="1"/>
                      <wps:spPr>
                        <a:xfrm>
                          <a:off x="0" y="0"/>
                          <a:ext cx="7505065" cy="3181350"/>
                        </a:xfrm>
                        <a:prstGeom prst="rect">
                          <a:avLst/>
                        </a:prstGeom>
                        <a:solidFill>
                          <a:schemeClr val="bg2">
                            <a:lumMod val="10000"/>
                            <a:alpha val="6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5EEEA3" w14:textId="77777777" w:rsidR="00282649" w:rsidRDefault="00282649" w:rsidP="00A36CB0">
                            <w:pPr>
                              <w:spacing w:after="0"/>
                              <w:jc w:val="center"/>
                              <w:rPr>
                                <w:rFonts w:ascii="Arial Black" w:hAnsi="Arial Black"/>
                                <w:color w:val="FFFFFF" w:themeColor="background1"/>
                                <w:sz w:val="56"/>
                                <w:szCs w:val="56"/>
                                <w:lang w:val="en-US"/>
                              </w:rPr>
                            </w:pPr>
                            <w:r w:rsidRPr="00D2188F">
                              <w:rPr>
                                <w:rFonts w:ascii="Arial Black" w:hAnsi="Arial Black"/>
                                <w:color w:val="FFFFFF" w:themeColor="background1"/>
                                <w:sz w:val="56"/>
                                <w:szCs w:val="56"/>
                                <w:lang w:val="en-US"/>
                              </w:rPr>
                              <w:t xml:space="preserve">Midterm Evaluation of </w:t>
                            </w:r>
                          </w:p>
                          <w:p w14:paraId="7AF5D1BB" w14:textId="77777777" w:rsidR="00282649" w:rsidRDefault="00282649" w:rsidP="00A36CB0">
                            <w:pPr>
                              <w:spacing w:after="0"/>
                              <w:jc w:val="center"/>
                              <w:rPr>
                                <w:rFonts w:ascii="Arial Black" w:hAnsi="Arial Black"/>
                                <w:color w:val="FFFFFF" w:themeColor="background1"/>
                                <w:sz w:val="56"/>
                                <w:szCs w:val="56"/>
                                <w:lang w:val="en-US"/>
                              </w:rPr>
                            </w:pPr>
                            <w:r>
                              <w:rPr>
                                <w:rFonts w:ascii="Arial Black" w:hAnsi="Arial Black"/>
                                <w:color w:val="FFFFFF" w:themeColor="background1"/>
                                <w:sz w:val="56"/>
                                <w:szCs w:val="56"/>
                                <w:lang w:val="en-US"/>
                              </w:rPr>
                              <w:t>“</w:t>
                            </w:r>
                            <w:r w:rsidRPr="00D2188F">
                              <w:rPr>
                                <w:rFonts w:ascii="Arial Black" w:hAnsi="Arial Black"/>
                                <w:color w:val="FFFFFF" w:themeColor="background1"/>
                                <w:sz w:val="56"/>
                                <w:szCs w:val="56"/>
                                <w:lang w:val="en-US"/>
                              </w:rPr>
                              <w:t>Building Rohingya Refugee and</w:t>
                            </w:r>
                          </w:p>
                          <w:p w14:paraId="437BF010" w14:textId="77777777" w:rsidR="00282649" w:rsidRDefault="00282649" w:rsidP="00A36CB0">
                            <w:pPr>
                              <w:spacing w:after="0"/>
                              <w:jc w:val="center"/>
                              <w:rPr>
                                <w:rFonts w:ascii="Arial Black" w:hAnsi="Arial Black"/>
                                <w:color w:val="FFFFFF" w:themeColor="background1"/>
                                <w:sz w:val="56"/>
                                <w:szCs w:val="56"/>
                                <w:lang w:val="en-US"/>
                              </w:rPr>
                            </w:pPr>
                            <w:r w:rsidRPr="00D2188F">
                              <w:rPr>
                                <w:rFonts w:ascii="Arial Black" w:hAnsi="Arial Black"/>
                                <w:color w:val="FFFFFF" w:themeColor="background1"/>
                                <w:sz w:val="56"/>
                                <w:szCs w:val="56"/>
                                <w:lang w:val="en-US"/>
                              </w:rPr>
                              <w:t>Host Community Resilience</w:t>
                            </w:r>
                          </w:p>
                          <w:p w14:paraId="04B57CD8" w14:textId="77777777" w:rsidR="00282649" w:rsidRDefault="00282649" w:rsidP="00A36CB0">
                            <w:pPr>
                              <w:spacing w:after="0"/>
                              <w:jc w:val="center"/>
                              <w:rPr>
                                <w:rFonts w:ascii="Arial Black" w:hAnsi="Arial Black"/>
                                <w:color w:val="FFFFFF" w:themeColor="background1"/>
                                <w:sz w:val="56"/>
                                <w:szCs w:val="56"/>
                                <w:lang w:val="en-US"/>
                              </w:rPr>
                            </w:pPr>
                            <w:r w:rsidRPr="00D2188F">
                              <w:rPr>
                                <w:rFonts w:ascii="Arial Black" w:hAnsi="Arial Black"/>
                                <w:color w:val="FFFFFF" w:themeColor="background1"/>
                                <w:sz w:val="56"/>
                                <w:szCs w:val="56"/>
                                <w:lang w:val="en-US"/>
                              </w:rPr>
                              <w:t>in Cox’s Bazar</w:t>
                            </w:r>
                            <w:r>
                              <w:rPr>
                                <w:rFonts w:ascii="Arial Black" w:hAnsi="Arial Black"/>
                                <w:color w:val="FFFFFF" w:themeColor="background1"/>
                                <w:sz w:val="56"/>
                                <w:szCs w:val="56"/>
                                <w:lang w:val="en-US"/>
                              </w:rPr>
                              <w:t>”</w:t>
                            </w:r>
                          </w:p>
                          <w:p w14:paraId="41831494" w14:textId="77777777" w:rsidR="00282649" w:rsidRDefault="00282649" w:rsidP="00A36CB0">
                            <w:pPr>
                              <w:spacing w:after="0"/>
                              <w:jc w:val="center"/>
                              <w:rPr>
                                <w:rFonts w:ascii="Arial Black" w:hAnsi="Arial Black"/>
                                <w:color w:val="FFFFFF" w:themeColor="background1"/>
                                <w:sz w:val="56"/>
                                <w:szCs w:val="56"/>
                                <w:lang w:val="en-US"/>
                              </w:rPr>
                            </w:pPr>
                          </w:p>
                          <w:p w14:paraId="5CB94EC0" w14:textId="77777777" w:rsidR="00282649" w:rsidRPr="00D2188F" w:rsidRDefault="00282649" w:rsidP="00A36CB0">
                            <w:pPr>
                              <w:spacing w:after="0"/>
                              <w:jc w:val="center"/>
                              <w:rPr>
                                <w:rFonts w:ascii="Arial Black" w:hAnsi="Arial Black"/>
                                <w:color w:val="FFFFFF" w:themeColor="background1"/>
                                <w:sz w:val="56"/>
                                <w:szCs w:val="56"/>
                                <w:lang w:val="en-US"/>
                              </w:rPr>
                            </w:pPr>
                          </w:p>
                          <w:p w14:paraId="4C0F058C" w14:textId="77777777" w:rsidR="00282649" w:rsidRDefault="00282649" w:rsidP="00A36CB0">
                            <w:pPr>
                              <w:spacing w:after="0"/>
                              <w:jc w:val="center"/>
                              <w:rPr>
                                <w:rFonts w:ascii="Arial Black" w:hAnsi="Arial Black"/>
                                <w:color w:val="C00000"/>
                                <w:sz w:val="56"/>
                                <w:szCs w:val="56"/>
                                <w:lang w:val="en-US"/>
                              </w:rPr>
                            </w:pPr>
                          </w:p>
                          <w:p w14:paraId="7754B7FA" w14:textId="77777777" w:rsidR="00282649" w:rsidRDefault="00282649" w:rsidP="00A36CB0">
                            <w:pPr>
                              <w:spacing w:after="0"/>
                              <w:jc w:val="center"/>
                              <w:rPr>
                                <w:rFonts w:ascii="Arial Black" w:hAnsi="Arial Black"/>
                                <w:color w:val="C00000"/>
                                <w:sz w:val="56"/>
                                <w:szCs w:val="56"/>
                                <w:lang w:val="en-US"/>
                              </w:rPr>
                            </w:pPr>
                          </w:p>
                          <w:p w14:paraId="0822F626" w14:textId="77777777" w:rsidR="00282649" w:rsidRPr="00D57BC2" w:rsidRDefault="00282649" w:rsidP="00A36CB0">
                            <w:pPr>
                              <w:spacing w:after="0"/>
                              <w:jc w:val="center"/>
                              <w:rPr>
                                <w:rFonts w:ascii="Arial Black" w:hAnsi="Arial Black"/>
                                <w:color w:val="C00000"/>
                                <w:sz w:val="56"/>
                                <w:szCs w:val="56"/>
                                <w:lang w:val="en-US"/>
                              </w:rPr>
                            </w:pPr>
                          </w:p>
                          <w:p w14:paraId="4049BAE4" w14:textId="77777777" w:rsidR="00282649" w:rsidRPr="00AD7638" w:rsidRDefault="00282649" w:rsidP="00A36CB0">
                            <w:pPr>
                              <w:jc w:val="center"/>
                              <w:rPr>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B5AA50" id="_x0000_t202" coordsize="21600,21600" o:spt="202" path="m,l,21600r21600,l21600,xe">
                <v:stroke joinstyle="miter"/>
                <v:path gradientshapeok="t" o:connecttype="rect"/>
              </v:shapetype>
              <v:shape id="Text Box 1" o:spid="_x0000_s1027" type="#_x0000_t202" style="position:absolute;left:0;text-align:left;margin-left:-71.25pt;margin-top:301.5pt;width:590.95pt;height:250.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" fillcolor="#161616 [334]" stroked="f" strokeweight=".5pt">
                <v:fill opacity="39321f"/>
                <v:textbox>
                  <w:txbxContent>
                    <w:p w14:paraId="5E5EEEA3" w14:textId="77777777" w:rsidR="00282649" w:rsidRDefault="00282649" w:rsidP="00A36CB0">
                      <w:pPr>
                        <w:spacing w:after="0"/>
                        <w:jc w:val="center"/>
                        <w:rPr>
                          <w:rFonts w:ascii="Arial Black" w:hAnsi="Arial Black"/>
                          <w:color w:val="FFFFFF" w:themeColor="background1"/>
                          <w:sz w:val="56"/>
                          <w:szCs w:val="56"/>
                          <w:lang w:val="en-US"/>
                        </w:rPr>
                      </w:pPr>
                      <w:r w:rsidRPr="00D2188F">
                        <w:rPr>
                          <w:rFonts w:ascii="Arial Black" w:hAnsi="Arial Black"/>
                          <w:color w:val="FFFFFF" w:themeColor="background1"/>
                          <w:sz w:val="56"/>
                          <w:szCs w:val="56"/>
                          <w:lang w:val="en-US"/>
                        </w:rPr>
                        <w:t xml:space="preserve">Midterm Evaluation of </w:t>
                      </w:r>
                    </w:p>
                    <w:p w14:paraId="7AF5D1BB" w14:textId="77777777" w:rsidR="00282649" w:rsidRDefault="00282649" w:rsidP="00A36CB0">
                      <w:pPr>
                        <w:spacing w:after="0"/>
                        <w:jc w:val="center"/>
                        <w:rPr>
                          <w:rFonts w:ascii="Arial Black" w:hAnsi="Arial Black"/>
                          <w:color w:val="FFFFFF" w:themeColor="background1"/>
                          <w:sz w:val="56"/>
                          <w:szCs w:val="56"/>
                          <w:lang w:val="en-US"/>
                        </w:rPr>
                      </w:pPr>
                      <w:r>
                        <w:rPr>
                          <w:rFonts w:ascii="Arial Black" w:hAnsi="Arial Black"/>
                          <w:color w:val="FFFFFF" w:themeColor="background1"/>
                          <w:sz w:val="56"/>
                          <w:szCs w:val="56"/>
                          <w:lang w:val="en-US"/>
                        </w:rPr>
                        <w:t>“</w:t>
                      </w:r>
                      <w:r w:rsidRPr="00D2188F">
                        <w:rPr>
                          <w:rFonts w:ascii="Arial Black" w:hAnsi="Arial Black"/>
                          <w:color w:val="FFFFFF" w:themeColor="background1"/>
                          <w:sz w:val="56"/>
                          <w:szCs w:val="56"/>
                          <w:lang w:val="en-US"/>
                        </w:rPr>
                        <w:t>Building Rohingya Refugee and</w:t>
                      </w:r>
                    </w:p>
                    <w:p w14:paraId="437BF010" w14:textId="77777777" w:rsidR="00282649" w:rsidRDefault="00282649" w:rsidP="00A36CB0">
                      <w:pPr>
                        <w:spacing w:after="0"/>
                        <w:jc w:val="center"/>
                        <w:rPr>
                          <w:rFonts w:ascii="Arial Black" w:hAnsi="Arial Black"/>
                          <w:color w:val="FFFFFF" w:themeColor="background1"/>
                          <w:sz w:val="56"/>
                          <w:szCs w:val="56"/>
                          <w:lang w:val="en-US"/>
                        </w:rPr>
                      </w:pPr>
                      <w:r w:rsidRPr="00D2188F">
                        <w:rPr>
                          <w:rFonts w:ascii="Arial Black" w:hAnsi="Arial Black"/>
                          <w:color w:val="FFFFFF" w:themeColor="background1"/>
                          <w:sz w:val="56"/>
                          <w:szCs w:val="56"/>
                          <w:lang w:val="en-US"/>
                        </w:rPr>
                        <w:t>Host Community Resilience</w:t>
                      </w:r>
                    </w:p>
                    <w:p w14:paraId="04B57CD8" w14:textId="77777777" w:rsidR="00282649" w:rsidRDefault="00282649" w:rsidP="00A36CB0">
                      <w:pPr>
                        <w:spacing w:after="0"/>
                        <w:jc w:val="center"/>
                        <w:rPr>
                          <w:rFonts w:ascii="Arial Black" w:hAnsi="Arial Black"/>
                          <w:color w:val="FFFFFF" w:themeColor="background1"/>
                          <w:sz w:val="56"/>
                          <w:szCs w:val="56"/>
                          <w:lang w:val="en-US"/>
                        </w:rPr>
                      </w:pPr>
                      <w:r w:rsidRPr="00D2188F">
                        <w:rPr>
                          <w:rFonts w:ascii="Arial Black" w:hAnsi="Arial Black"/>
                          <w:color w:val="FFFFFF" w:themeColor="background1"/>
                          <w:sz w:val="56"/>
                          <w:szCs w:val="56"/>
                          <w:lang w:val="en-US"/>
                        </w:rPr>
                        <w:t>in Cox’s Bazar</w:t>
                      </w:r>
                      <w:r>
                        <w:rPr>
                          <w:rFonts w:ascii="Arial Black" w:hAnsi="Arial Black"/>
                          <w:color w:val="FFFFFF" w:themeColor="background1"/>
                          <w:sz w:val="56"/>
                          <w:szCs w:val="56"/>
                          <w:lang w:val="en-US"/>
                        </w:rPr>
                        <w:t>”</w:t>
                      </w:r>
                    </w:p>
                    <w:p w14:paraId="41831494" w14:textId="77777777" w:rsidR="00282649" w:rsidRDefault="00282649" w:rsidP="00A36CB0">
                      <w:pPr>
                        <w:spacing w:after="0"/>
                        <w:jc w:val="center"/>
                        <w:rPr>
                          <w:rFonts w:ascii="Arial Black" w:hAnsi="Arial Black"/>
                          <w:color w:val="FFFFFF" w:themeColor="background1"/>
                          <w:sz w:val="56"/>
                          <w:szCs w:val="56"/>
                          <w:lang w:val="en-US"/>
                        </w:rPr>
                      </w:pPr>
                    </w:p>
                    <w:p w14:paraId="5CB94EC0" w14:textId="77777777" w:rsidR="00282649" w:rsidRPr="00D2188F" w:rsidRDefault="00282649" w:rsidP="00A36CB0">
                      <w:pPr>
                        <w:spacing w:after="0"/>
                        <w:jc w:val="center"/>
                        <w:rPr>
                          <w:rFonts w:ascii="Arial Black" w:hAnsi="Arial Black"/>
                          <w:color w:val="FFFFFF" w:themeColor="background1"/>
                          <w:sz w:val="56"/>
                          <w:szCs w:val="56"/>
                          <w:lang w:val="en-US"/>
                        </w:rPr>
                      </w:pPr>
                    </w:p>
                    <w:p w14:paraId="4C0F058C" w14:textId="77777777" w:rsidR="00282649" w:rsidRDefault="00282649" w:rsidP="00A36CB0">
                      <w:pPr>
                        <w:spacing w:after="0"/>
                        <w:jc w:val="center"/>
                        <w:rPr>
                          <w:rFonts w:ascii="Arial Black" w:hAnsi="Arial Black"/>
                          <w:color w:val="C00000"/>
                          <w:sz w:val="56"/>
                          <w:szCs w:val="56"/>
                          <w:lang w:val="en-US"/>
                        </w:rPr>
                      </w:pPr>
                    </w:p>
                    <w:p w14:paraId="7754B7FA" w14:textId="77777777" w:rsidR="00282649" w:rsidRDefault="00282649" w:rsidP="00A36CB0">
                      <w:pPr>
                        <w:spacing w:after="0"/>
                        <w:jc w:val="center"/>
                        <w:rPr>
                          <w:rFonts w:ascii="Arial Black" w:hAnsi="Arial Black"/>
                          <w:color w:val="C00000"/>
                          <w:sz w:val="56"/>
                          <w:szCs w:val="56"/>
                          <w:lang w:val="en-US"/>
                        </w:rPr>
                      </w:pPr>
                    </w:p>
                    <w:p w14:paraId="0822F626" w14:textId="77777777" w:rsidR="00282649" w:rsidRPr="00D57BC2" w:rsidRDefault="00282649" w:rsidP="00A36CB0">
                      <w:pPr>
                        <w:spacing w:after="0"/>
                        <w:jc w:val="center"/>
                        <w:rPr>
                          <w:rFonts w:ascii="Arial Black" w:hAnsi="Arial Black"/>
                          <w:color w:val="C00000"/>
                          <w:sz w:val="56"/>
                          <w:szCs w:val="56"/>
                          <w:lang w:val="en-US"/>
                        </w:rPr>
                      </w:pPr>
                    </w:p>
                    <w:p w14:paraId="4049BAE4" w14:textId="77777777" w:rsidR="00282649" w:rsidRPr="00AD7638" w:rsidRDefault="00282649" w:rsidP="00A36CB0">
                      <w:pPr>
                        <w:jc w:val="center"/>
                        <w:rPr>
                          <w:sz w:val="56"/>
                          <w:szCs w:val="56"/>
                        </w:rPr>
                      </w:pPr>
                    </w:p>
                  </w:txbxContent>
                </v:textbox>
              </v:shape>
            </w:pict>
          </mc:Fallback>
        </mc:AlternateContent>
      </w:r>
      <w:r w:rsidR="005F36E9" w:rsidRPr="009C650F">
        <w:rPr>
          <w:noProof/>
          <w:lang w:eastAsia="en-IN"/>
        </w:rPr>
        <w:drawing>
          <wp:inline distT="0" distB="0" distL="0" distR="0" wp14:anchorId="2DD341F9" wp14:editId="1C96C38D">
            <wp:extent cx="7642860" cy="8051470"/>
            <wp:effectExtent l="0" t="0" r="0" b="6985"/>
            <wp:docPr id="293" name="Picture 293" descr="C:\Users\Ann\Desktop\gettyimages-1161245437-2048x2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Desktop\gettyimages-1161245437-2048x2048.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7642860" cy="8051470"/>
                    </a:xfrm>
                    <a:prstGeom prst="rect">
                      <a:avLst/>
                    </a:prstGeom>
                    <a:noFill/>
                    <a:ln>
                      <a:noFill/>
                    </a:ln>
                  </pic:spPr>
                </pic:pic>
              </a:graphicData>
            </a:graphic>
          </wp:inline>
        </w:drawing>
      </w:r>
    </w:p>
    <w:p w14:paraId="13132DCE" w14:textId="77777777" w:rsidR="00537869" w:rsidRPr="00C83503" w:rsidRDefault="00537869" w:rsidP="00745432">
      <w:pPr>
        <w:pStyle w:val="NoSpacing"/>
        <w:rPr>
          <w:rFonts w:ascii="Cambria" w:eastAsiaTheme="majorEastAsia" w:hAnsi="Cambria" w:cs="Calibri"/>
          <w:color w:val="000000" w:themeColor="text1"/>
        </w:rPr>
        <w:sectPr w:rsidR="00537869" w:rsidRPr="00C83503" w:rsidSect="004832FA">
          <w:headerReference w:type="default" r:id="rId14"/>
          <w:footerReference w:type="default" r:id="rId15"/>
          <w:footerReference w:type="first" r:id="rId16"/>
          <w:pgSz w:w="11906" w:h="16838" w:code="9"/>
          <w:pgMar w:top="0" w:right="1440" w:bottom="1440" w:left="1440" w:header="708" w:footer="397" w:gutter="0"/>
          <w:cols w:space="708"/>
          <w:titlePg/>
          <w:docGrid w:linePitch="360"/>
        </w:sectPr>
      </w:pPr>
    </w:p>
    <w:p w14:paraId="61D0F43A" w14:textId="77777777" w:rsidR="00865C6B" w:rsidRPr="00B249BE" w:rsidRDefault="00865C6B">
      <w:pPr>
        <w:rPr>
          <w:rFonts w:ascii="Cambria" w:hAnsi="Cambria"/>
          <w:lang w:val="en-US"/>
        </w:rPr>
      </w:pPr>
    </w:p>
    <w:sdt>
      <w:sdtPr>
        <w:rPr>
          <w:rFonts w:asciiTheme="minorHAnsi" w:eastAsiaTheme="minorHAnsi" w:hAnsiTheme="minorHAnsi" w:cstheme="minorBidi"/>
          <w:color w:val="auto"/>
          <w:sz w:val="22"/>
          <w:szCs w:val="22"/>
          <w:lang w:val="en-IN"/>
        </w:rPr>
        <w:id w:val="-1003044136"/>
        <w:docPartObj>
          <w:docPartGallery w:val="Table of Contents"/>
          <w:docPartUnique/>
        </w:docPartObj>
      </w:sdtPr>
      <w:sdtEndPr>
        <w:rPr>
          <w:b/>
          <w:bCs/>
          <w:noProof/>
        </w:rPr>
      </w:sdtEndPr>
      <w:sdtContent>
        <w:p w14:paraId="28363E59" w14:textId="77777777" w:rsidR="00FA0716" w:rsidRPr="0037771E" w:rsidRDefault="00F2454D">
          <w:pPr>
            <w:pStyle w:val="TOCHeading"/>
            <w:rPr>
              <w:rFonts w:ascii="Cambria" w:hAnsi="Cambria"/>
              <w:color w:val="C00000"/>
            </w:rPr>
          </w:pPr>
          <w:r w:rsidRPr="0037771E">
            <w:rPr>
              <w:rFonts w:ascii="Cambria" w:hAnsi="Cambria"/>
              <w:color w:val="C00000"/>
            </w:rPr>
            <w:t>TABLE OF CONTENTS</w:t>
          </w:r>
        </w:p>
        <w:p w14:paraId="440297AD" w14:textId="77777777" w:rsidR="00AB55EE" w:rsidRPr="008C1427" w:rsidRDefault="00FA0716">
          <w:pPr>
            <w:pStyle w:val="TOC1"/>
            <w:rPr>
              <w:rFonts w:eastAsiaTheme="minorEastAsia"/>
              <w:b w:val="0"/>
              <w:bCs w:val="0"/>
              <w:lang w:val="en-IN" w:eastAsia="en-IN"/>
            </w:rPr>
          </w:pPr>
          <w:r w:rsidRPr="008C1427">
            <w:fldChar w:fldCharType="begin"/>
          </w:r>
          <w:r w:rsidRPr="008C1427">
            <w:instrText xml:space="preserve"> TOC \o "1-3" \h \z \u </w:instrText>
          </w:r>
          <w:r w:rsidRPr="008C1427">
            <w:fldChar w:fldCharType="separate"/>
          </w:r>
          <w:hyperlink w:anchor="_Toc67585323" w:history="1">
            <w:r w:rsidR="00AB55EE" w:rsidRPr="008C1427">
              <w:rPr>
                <w:rStyle w:val="Hyperlink"/>
              </w:rPr>
              <w:t>1. Introduction</w:t>
            </w:r>
            <w:r w:rsidR="00AB55EE" w:rsidRPr="008C1427">
              <w:rPr>
                <w:webHidden/>
              </w:rPr>
              <w:tab/>
            </w:r>
            <w:r w:rsidR="00AB55EE" w:rsidRPr="008C1427">
              <w:rPr>
                <w:webHidden/>
              </w:rPr>
              <w:fldChar w:fldCharType="begin"/>
            </w:r>
            <w:r w:rsidR="00AB55EE" w:rsidRPr="008C1427">
              <w:rPr>
                <w:webHidden/>
              </w:rPr>
              <w:instrText xml:space="preserve"> PAGEREF _Toc67585323 \h </w:instrText>
            </w:r>
            <w:r w:rsidR="00AB55EE" w:rsidRPr="008C1427">
              <w:rPr>
                <w:webHidden/>
              </w:rPr>
            </w:r>
            <w:r w:rsidR="00AB55EE" w:rsidRPr="008C1427">
              <w:rPr>
                <w:webHidden/>
              </w:rPr>
              <w:fldChar w:fldCharType="separate"/>
            </w:r>
            <w:r w:rsidR="00AB55EE" w:rsidRPr="008C1427">
              <w:rPr>
                <w:webHidden/>
              </w:rPr>
              <w:t>1</w:t>
            </w:r>
            <w:r w:rsidR="00AB55EE" w:rsidRPr="008C1427">
              <w:rPr>
                <w:webHidden/>
              </w:rPr>
              <w:fldChar w:fldCharType="end"/>
            </w:r>
          </w:hyperlink>
        </w:p>
        <w:p w14:paraId="32819C4B" w14:textId="77777777" w:rsidR="00AB55EE" w:rsidRPr="008C1427" w:rsidRDefault="0068448E">
          <w:pPr>
            <w:pStyle w:val="TOC2"/>
            <w:tabs>
              <w:tab w:val="right" w:leader="dot" w:pos="9016"/>
            </w:tabs>
            <w:rPr>
              <w:rFonts w:ascii="Cambria" w:eastAsiaTheme="minorEastAsia" w:hAnsi="Cambria"/>
              <w:noProof/>
              <w:lang w:eastAsia="en-IN"/>
            </w:rPr>
          </w:pPr>
          <w:hyperlink w:anchor="_Toc67585324" w:history="1">
            <w:r w:rsidR="00AB55EE" w:rsidRPr="008C1427">
              <w:rPr>
                <w:rStyle w:val="Hyperlink"/>
                <w:rFonts w:ascii="Cambria" w:hAnsi="Cambria"/>
                <w:noProof/>
                <w:lang w:val="en-US"/>
              </w:rPr>
              <w:t>1.1 Evaluation Purpose, Objective and Scope</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_Toc67585324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1</w:t>
            </w:r>
            <w:r w:rsidR="00AB55EE" w:rsidRPr="008C1427">
              <w:rPr>
                <w:rFonts w:ascii="Cambria" w:hAnsi="Cambria"/>
                <w:noProof/>
                <w:webHidden/>
              </w:rPr>
              <w:fldChar w:fldCharType="end"/>
            </w:r>
          </w:hyperlink>
        </w:p>
        <w:p w14:paraId="3155B7EC" w14:textId="77777777" w:rsidR="00AB55EE" w:rsidRPr="008C1427" w:rsidRDefault="0068448E">
          <w:pPr>
            <w:pStyle w:val="TOC3"/>
            <w:rPr>
              <w:rFonts w:eastAsiaTheme="minorEastAsia"/>
              <w:b w:val="0"/>
              <w:bCs w:val="0"/>
              <w:i w:val="0"/>
              <w:lang w:val="en-IN" w:eastAsia="en-IN"/>
            </w:rPr>
          </w:pPr>
          <w:hyperlink w:anchor="_Toc67585325" w:history="1">
            <w:r w:rsidR="00AB55EE" w:rsidRPr="008C1427">
              <w:rPr>
                <w:rStyle w:val="Hyperlink"/>
                <w:b w:val="0"/>
              </w:rPr>
              <w:t>1.1.1 Purpose and objectives of the evaluation</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_Toc67585325 \h </w:instrText>
            </w:r>
            <w:r w:rsidR="00AB55EE" w:rsidRPr="008C1427">
              <w:rPr>
                <w:b w:val="0"/>
                <w:webHidden/>
              </w:rPr>
            </w:r>
            <w:r w:rsidR="00AB55EE" w:rsidRPr="008C1427">
              <w:rPr>
                <w:b w:val="0"/>
                <w:webHidden/>
              </w:rPr>
              <w:fldChar w:fldCharType="separate"/>
            </w:r>
            <w:r w:rsidR="00AB55EE" w:rsidRPr="008C1427">
              <w:rPr>
                <w:b w:val="0"/>
                <w:webHidden/>
              </w:rPr>
              <w:t>1</w:t>
            </w:r>
            <w:r w:rsidR="00AB55EE" w:rsidRPr="008C1427">
              <w:rPr>
                <w:b w:val="0"/>
                <w:webHidden/>
              </w:rPr>
              <w:fldChar w:fldCharType="end"/>
            </w:r>
          </w:hyperlink>
        </w:p>
        <w:p w14:paraId="407DA7EF" w14:textId="77777777" w:rsidR="00AB55EE" w:rsidRPr="008C1427" w:rsidRDefault="0068448E">
          <w:pPr>
            <w:pStyle w:val="TOC3"/>
            <w:rPr>
              <w:rFonts w:eastAsiaTheme="minorEastAsia"/>
              <w:b w:val="0"/>
              <w:bCs w:val="0"/>
              <w:i w:val="0"/>
              <w:lang w:val="en-IN" w:eastAsia="en-IN"/>
            </w:rPr>
          </w:pPr>
          <w:hyperlink w:anchor="_Toc67585326" w:history="1">
            <w:r w:rsidR="00AB55EE" w:rsidRPr="008C1427">
              <w:rPr>
                <w:rStyle w:val="Hyperlink"/>
                <w:b w:val="0"/>
              </w:rPr>
              <w:t>1.1.2 Scope of the evaluation</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_Toc67585326 \h </w:instrText>
            </w:r>
            <w:r w:rsidR="00AB55EE" w:rsidRPr="008C1427">
              <w:rPr>
                <w:b w:val="0"/>
                <w:webHidden/>
              </w:rPr>
            </w:r>
            <w:r w:rsidR="00AB55EE" w:rsidRPr="008C1427">
              <w:rPr>
                <w:b w:val="0"/>
                <w:webHidden/>
              </w:rPr>
              <w:fldChar w:fldCharType="separate"/>
            </w:r>
            <w:r w:rsidR="00AB55EE" w:rsidRPr="008C1427">
              <w:rPr>
                <w:b w:val="0"/>
                <w:webHidden/>
              </w:rPr>
              <w:t>2</w:t>
            </w:r>
            <w:r w:rsidR="00AB55EE" w:rsidRPr="008C1427">
              <w:rPr>
                <w:b w:val="0"/>
                <w:webHidden/>
              </w:rPr>
              <w:fldChar w:fldCharType="end"/>
            </w:r>
          </w:hyperlink>
        </w:p>
        <w:p w14:paraId="2FA05571" w14:textId="77777777" w:rsidR="00AB55EE" w:rsidRPr="008C1427" w:rsidRDefault="0068448E">
          <w:pPr>
            <w:pStyle w:val="TOC2"/>
            <w:tabs>
              <w:tab w:val="right" w:leader="dot" w:pos="9016"/>
            </w:tabs>
            <w:rPr>
              <w:rFonts w:ascii="Cambria" w:eastAsiaTheme="minorEastAsia" w:hAnsi="Cambria"/>
              <w:noProof/>
              <w:lang w:eastAsia="en-IN"/>
            </w:rPr>
          </w:pPr>
          <w:hyperlink w:anchor="_Toc67585327" w:history="1">
            <w:r w:rsidR="00AB55EE" w:rsidRPr="008C1427">
              <w:rPr>
                <w:rStyle w:val="Hyperlink"/>
                <w:rFonts w:ascii="Cambria" w:hAnsi="Cambria"/>
                <w:noProof/>
                <w:lang w:val="en-US"/>
              </w:rPr>
              <w:t>1.2 Purpose of the inception report</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_Toc67585327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2</w:t>
            </w:r>
            <w:r w:rsidR="00AB55EE" w:rsidRPr="008C1427">
              <w:rPr>
                <w:rFonts w:ascii="Cambria" w:hAnsi="Cambria"/>
                <w:noProof/>
                <w:webHidden/>
              </w:rPr>
              <w:fldChar w:fldCharType="end"/>
            </w:r>
          </w:hyperlink>
        </w:p>
        <w:p w14:paraId="34FA8CD2" w14:textId="77777777" w:rsidR="00AB55EE" w:rsidRPr="008C1427" w:rsidRDefault="0068448E">
          <w:pPr>
            <w:pStyle w:val="TOC2"/>
            <w:tabs>
              <w:tab w:val="right" w:leader="dot" w:pos="9016"/>
            </w:tabs>
            <w:rPr>
              <w:rFonts w:ascii="Cambria" w:eastAsiaTheme="minorEastAsia" w:hAnsi="Cambria"/>
              <w:noProof/>
              <w:lang w:eastAsia="en-IN"/>
            </w:rPr>
          </w:pPr>
          <w:hyperlink w:anchor="_Toc67585328" w:history="1">
            <w:r w:rsidR="00AB55EE" w:rsidRPr="008C1427">
              <w:rPr>
                <w:rStyle w:val="Hyperlink"/>
                <w:rFonts w:ascii="Cambria" w:hAnsi="Cambria"/>
                <w:noProof/>
                <w:lang w:val="en-US"/>
              </w:rPr>
              <w:t>1.3 Equity and gender dimensions of the mid-term evaluation, and accountability to the affected population</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_Toc67585328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2</w:t>
            </w:r>
            <w:r w:rsidR="00AB55EE" w:rsidRPr="008C1427">
              <w:rPr>
                <w:rFonts w:ascii="Cambria" w:hAnsi="Cambria"/>
                <w:noProof/>
                <w:webHidden/>
              </w:rPr>
              <w:fldChar w:fldCharType="end"/>
            </w:r>
          </w:hyperlink>
        </w:p>
        <w:p w14:paraId="0AF913AF" w14:textId="77777777" w:rsidR="00AB55EE" w:rsidRPr="008C1427" w:rsidRDefault="0068448E">
          <w:pPr>
            <w:pStyle w:val="TOC1"/>
            <w:rPr>
              <w:rFonts w:eastAsiaTheme="minorEastAsia"/>
              <w:b w:val="0"/>
              <w:bCs w:val="0"/>
              <w:lang w:val="en-IN" w:eastAsia="en-IN"/>
            </w:rPr>
          </w:pPr>
          <w:hyperlink w:anchor="_Toc67585329" w:history="1">
            <w:r w:rsidR="00AB55EE" w:rsidRPr="008C1427">
              <w:rPr>
                <w:rStyle w:val="Hyperlink"/>
              </w:rPr>
              <w:t>2. Context</w:t>
            </w:r>
            <w:r w:rsidR="00AB55EE" w:rsidRPr="008C1427">
              <w:rPr>
                <w:webHidden/>
              </w:rPr>
              <w:tab/>
            </w:r>
            <w:r w:rsidR="00AB55EE" w:rsidRPr="008C1427">
              <w:rPr>
                <w:webHidden/>
              </w:rPr>
              <w:fldChar w:fldCharType="begin"/>
            </w:r>
            <w:r w:rsidR="00AB55EE" w:rsidRPr="008C1427">
              <w:rPr>
                <w:webHidden/>
              </w:rPr>
              <w:instrText xml:space="preserve"> PAGEREF _Toc67585329 \h </w:instrText>
            </w:r>
            <w:r w:rsidR="00AB55EE" w:rsidRPr="008C1427">
              <w:rPr>
                <w:webHidden/>
              </w:rPr>
            </w:r>
            <w:r w:rsidR="00AB55EE" w:rsidRPr="008C1427">
              <w:rPr>
                <w:webHidden/>
              </w:rPr>
              <w:fldChar w:fldCharType="separate"/>
            </w:r>
            <w:r w:rsidR="00AB55EE" w:rsidRPr="008C1427">
              <w:rPr>
                <w:webHidden/>
              </w:rPr>
              <w:t>4</w:t>
            </w:r>
            <w:r w:rsidR="00AB55EE" w:rsidRPr="008C1427">
              <w:rPr>
                <w:webHidden/>
              </w:rPr>
              <w:fldChar w:fldCharType="end"/>
            </w:r>
          </w:hyperlink>
        </w:p>
        <w:p w14:paraId="1074C751" w14:textId="77777777" w:rsidR="00AB55EE" w:rsidRPr="008C1427" w:rsidRDefault="0068448E">
          <w:pPr>
            <w:pStyle w:val="TOC2"/>
            <w:tabs>
              <w:tab w:val="right" w:leader="dot" w:pos="9016"/>
            </w:tabs>
            <w:rPr>
              <w:rFonts w:ascii="Cambria" w:eastAsiaTheme="minorEastAsia" w:hAnsi="Cambria"/>
              <w:noProof/>
              <w:lang w:eastAsia="en-IN"/>
            </w:rPr>
          </w:pPr>
          <w:hyperlink w:anchor="_Toc67585330" w:history="1">
            <w:r w:rsidR="00AB55EE" w:rsidRPr="008C1427">
              <w:rPr>
                <w:rStyle w:val="Hyperlink"/>
                <w:rFonts w:ascii="Cambria" w:hAnsi="Cambria"/>
                <w:noProof/>
                <w:lang w:val="en-US"/>
              </w:rPr>
              <w:t>2.1 Overview of the Crisis</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_Toc67585330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4</w:t>
            </w:r>
            <w:r w:rsidR="00AB55EE" w:rsidRPr="008C1427">
              <w:rPr>
                <w:rFonts w:ascii="Cambria" w:hAnsi="Cambria"/>
                <w:noProof/>
                <w:webHidden/>
              </w:rPr>
              <w:fldChar w:fldCharType="end"/>
            </w:r>
          </w:hyperlink>
        </w:p>
        <w:p w14:paraId="6B0F1E61" w14:textId="77777777" w:rsidR="00AB55EE" w:rsidRPr="008C1427" w:rsidRDefault="0068448E">
          <w:pPr>
            <w:pStyle w:val="TOC2"/>
            <w:tabs>
              <w:tab w:val="right" w:leader="dot" w:pos="9016"/>
            </w:tabs>
            <w:rPr>
              <w:rFonts w:ascii="Cambria" w:eastAsiaTheme="minorEastAsia" w:hAnsi="Cambria"/>
              <w:noProof/>
              <w:lang w:eastAsia="en-IN"/>
            </w:rPr>
          </w:pPr>
          <w:hyperlink w:anchor="_Toc67585331" w:history="1">
            <w:r w:rsidR="00AB55EE" w:rsidRPr="008C1427">
              <w:rPr>
                <w:rStyle w:val="Hyperlink"/>
                <w:rFonts w:ascii="Cambria" w:hAnsi="Cambria"/>
                <w:noProof/>
                <w:lang w:val="en-US"/>
              </w:rPr>
              <w:t>2.2 Sectoral issues, challenges and needs</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_Toc67585331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5</w:t>
            </w:r>
            <w:r w:rsidR="00AB55EE" w:rsidRPr="008C1427">
              <w:rPr>
                <w:rFonts w:ascii="Cambria" w:hAnsi="Cambria"/>
                <w:noProof/>
                <w:webHidden/>
              </w:rPr>
              <w:fldChar w:fldCharType="end"/>
            </w:r>
          </w:hyperlink>
        </w:p>
        <w:p w14:paraId="3E0D52AB" w14:textId="77777777" w:rsidR="00AB55EE" w:rsidRPr="008C1427" w:rsidRDefault="0068448E">
          <w:pPr>
            <w:pStyle w:val="TOC3"/>
            <w:rPr>
              <w:rFonts w:eastAsiaTheme="minorEastAsia"/>
              <w:b w:val="0"/>
              <w:bCs w:val="0"/>
              <w:i w:val="0"/>
              <w:lang w:val="en-IN" w:eastAsia="en-IN"/>
            </w:rPr>
          </w:pPr>
          <w:hyperlink w:anchor="_Toc67585332" w:history="1">
            <w:r w:rsidR="00AB55EE" w:rsidRPr="008C1427">
              <w:rPr>
                <w:rStyle w:val="Hyperlink"/>
                <w:b w:val="0"/>
              </w:rPr>
              <w:t>2.2.1 Nutrition</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_Toc67585332 \h </w:instrText>
            </w:r>
            <w:r w:rsidR="00AB55EE" w:rsidRPr="008C1427">
              <w:rPr>
                <w:b w:val="0"/>
                <w:webHidden/>
              </w:rPr>
            </w:r>
            <w:r w:rsidR="00AB55EE" w:rsidRPr="008C1427">
              <w:rPr>
                <w:b w:val="0"/>
                <w:webHidden/>
              </w:rPr>
              <w:fldChar w:fldCharType="separate"/>
            </w:r>
            <w:r w:rsidR="00AB55EE" w:rsidRPr="008C1427">
              <w:rPr>
                <w:b w:val="0"/>
                <w:webHidden/>
              </w:rPr>
              <w:t>5</w:t>
            </w:r>
            <w:r w:rsidR="00AB55EE" w:rsidRPr="008C1427">
              <w:rPr>
                <w:b w:val="0"/>
                <w:webHidden/>
              </w:rPr>
              <w:fldChar w:fldCharType="end"/>
            </w:r>
          </w:hyperlink>
        </w:p>
        <w:p w14:paraId="20294576" w14:textId="77777777" w:rsidR="00AB55EE" w:rsidRPr="008C1427" w:rsidRDefault="0068448E">
          <w:pPr>
            <w:pStyle w:val="TOC3"/>
            <w:rPr>
              <w:rFonts w:eastAsiaTheme="minorEastAsia"/>
              <w:b w:val="0"/>
              <w:bCs w:val="0"/>
              <w:i w:val="0"/>
              <w:lang w:val="en-IN" w:eastAsia="en-IN"/>
            </w:rPr>
          </w:pPr>
          <w:hyperlink w:anchor="_Toc67585333" w:history="1">
            <w:r w:rsidR="00AB55EE" w:rsidRPr="008C1427">
              <w:rPr>
                <w:rStyle w:val="Hyperlink"/>
                <w:b w:val="0"/>
              </w:rPr>
              <w:t>2.2.2 Education</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_Toc67585333 \h </w:instrText>
            </w:r>
            <w:r w:rsidR="00AB55EE" w:rsidRPr="008C1427">
              <w:rPr>
                <w:b w:val="0"/>
                <w:webHidden/>
              </w:rPr>
            </w:r>
            <w:r w:rsidR="00AB55EE" w:rsidRPr="008C1427">
              <w:rPr>
                <w:b w:val="0"/>
                <w:webHidden/>
              </w:rPr>
              <w:fldChar w:fldCharType="separate"/>
            </w:r>
            <w:r w:rsidR="00AB55EE" w:rsidRPr="008C1427">
              <w:rPr>
                <w:b w:val="0"/>
                <w:webHidden/>
              </w:rPr>
              <w:t>5</w:t>
            </w:r>
            <w:r w:rsidR="00AB55EE" w:rsidRPr="008C1427">
              <w:rPr>
                <w:b w:val="0"/>
                <w:webHidden/>
              </w:rPr>
              <w:fldChar w:fldCharType="end"/>
            </w:r>
          </w:hyperlink>
        </w:p>
        <w:p w14:paraId="6A5A8373" w14:textId="77777777" w:rsidR="00AB55EE" w:rsidRPr="008C1427" w:rsidRDefault="0068448E">
          <w:pPr>
            <w:pStyle w:val="TOC3"/>
            <w:rPr>
              <w:rFonts w:eastAsiaTheme="minorEastAsia"/>
              <w:b w:val="0"/>
              <w:bCs w:val="0"/>
              <w:i w:val="0"/>
              <w:lang w:val="en-IN" w:eastAsia="en-IN"/>
            </w:rPr>
          </w:pPr>
          <w:hyperlink w:anchor="_Toc67585334" w:history="1">
            <w:r w:rsidR="00AB55EE" w:rsidRPr="008C1427">
              <w:rPr>
                <w:rStyle w:val="Hyperlink"/>
                <w:b w:val="0"/>
              </w:rPr>
              <w:t>2.2.3 Water, Sanitation and Hygiene (WASH)</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_Toc67585334 \h </w:instrText>
            </w:r>
            <w:r w:rsidR="00AB55EE" w:rsidRPr="008C1427">
              <w:rPr>
                <w:b w:val="0"/>
                <w:webHidden/>
              </w:rPr>
            </w:r>
            <w:r w:rsidR="00AB55EE" w:rsidRPr="008C1427">
              <w:rPr>
                <w:b w:val="0"/>
                <w:webHidden/>
              </w:rPr>
              <w:fldChar w:fldCharType="separate"/>
            </w:r>
            <w:r w:rsidR="00AB55EE" w:rsidRPr="008C1427">
              <w:rPr>
                <w:b w:val="0"/>
                <w:webHidden/>
              </w:rPr>
              <w:t>6</w:t>
            </w:r>
            <w:r w:rsidR="00AB55EE" w:rsidRPr="008C1427">
              <w:rPr>
                <w:b w:val="0"/>
                <w:webHidden/>
              </w:rPr>
              <w:fldChar w:fldCharType="end"/>
            </w:r>
          </w:hyperlink>
        </w:p>
        <w:p w14:paraId="2D71CCD6" w14:textId="77777777" w:rsidR="00AB55EE" w:rsidRPr="008C1427" w:rsidRDefault="0068448E">
          <w:pPr>
            <w:pStyle w:val="TOC3"/>
            <w:rPr>
              <w:rFonts w:eastAsiaTheme="minorEastAsia"/>
              <w:b w:val="0"/>
              <w:bCs w:val="0"/>
              <w:i w:val="0"/>
              <w:lang w:val="en-IN" w:eastAsia="en-IN"/>
            </w:rPr>
          </w:pPr>
          <w:hyperlink w:anchor="_Toc67585335" w:history="1">
            <w:r w:rsidR="00AB55EE" w:rsidRPr="008C1427">
              <w:rPr>
                <w:rStyle w:val="Hyperlink"/>
                <w:b w:val="0"/>
              </w:rPr>
              <w:t>2.2.4 Child Protection</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_Toc67585335 \h </w:instrText>
            </w:r>
            <w:r w:rsidR="00AB55EE" w:rsidRPr="008C1427">
              <w:rPr>
                <w:b w:val="0"/>
                <w:webHidden/>
              </w:rPr>
            </w:r>
            <w:r w:rsidR="00AB55EE" w:rsidRPr="008C1427">
              <w:rPr>
                <w:b w:val="0"/>
                <w:webHidden/>
              </w:rPr>
              <w:fldChar w:fldCharType="separate"/>
            </w:r>
            <w:r w:rsidR="00AB55EE" w:rsidRPr="008C1427">
              <w:rPr>
                <w:b w:val="0"/>
                <w:webHidden/>
              </w:rPr>
              <w:t>7</w:t>
            </w:r>
            <w:r w:rsidR="00AB55EE" w:rsidRPr="008C1427">
              <w:rPr>
                <w:b w:val="0"/>
                <w:webHidden/>
              </w:rPr>
              <w:fldChar w:fldCharType="end"/>
            </w:r>
          </w:hyperlink>
        </w:p>
        <w:p w14:paraId="01CC0377" w14:textId="77777777" w:rsidR="00AB55EE" w:rsidRPr="008C1427" w:rsidRDefault="0068448E">
          <w:pPr>
            <w:pStyle w:val="TOC2"/>
            <w:tabs>
              <w:tab w:val="right" w:leader="dot" w:pos="9016"/>
            </w:tabs>
            <w:rPr>
              <w:rFonts w:ascii="Cambria" w:eastAsiaTheme="minorEastAsia" w:hAnsi="Cambria"/>
              <w:noProof/>
              <w:lang w:eastAsia="en-IN"/>
            </w:rPr>
          </w:pPr>
          <w:hyperlink w:anchor="_Toc67585336" w:history="1">
            <w:r w:rsidR="00AB55EE" w:rsidRPr="008C1427">
              <w:rPr>
                <w:rStyle w:val="Hyperlink"/>
                <w:rFonts w:ascii="Cambria" w:hAnsi="Cambria"/>
                <w:noProof/>
                <w:lang w:val="en-US"/>
              </w:rPr>
              <w:t>2.3 Vulnerabilities and Risks</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_Toc67585336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9</w:t>
            </w:r>
            <w:r w:rsidR="00AB55EE" w:rsidRPr="008C1427">
              <w:rPr>
                <w:rFonts w:ascii="Cambria" w:hAnsi="Cambria"/>
                <w:noProof/>
                <w:webHidden/>
              </w:rPr>
              <w:fldChar w:fldCharType="end"/>
            </w:r>
          </w:hyperlink>
        </w:p>
        <w:p w14:paraId="0AAD97EB" w14:textId="77777777" w:rsidR="00AB55EE" w:rsidRPr="008C1427" w:rsidRDefault="0068448E">
          <w:pPr>
            <w:pStyle w:val="TOC2"/>
            <w:tabs>
              <w:tab w:val="right" w:leader="dot" w:pos="9016"/>
            </w:tabs>
            <w:rPr>
              <w:rFonts w:ascii="Cambria" w:eastAsiaTheme="minorEastAsia" w:hAnsi="Cambria"/>
              <w:noProof/>
              <w:lang w:eastAsia="en-IN"/>
            </w:rPr>
          </w:pPr>
          <w:hyperlink w:anchor="_Toc67585337" w:history="1">
            <w:r w:rsidR="00AB55EE" w:rsidRPr="008C1427">
              <w:rPr>
                <w:rStyle w:val="Hyperlink"/>
                <w:rFonts w:ascii="Cambria" w:hAnsi="Cambria"/>
                <w:noProof/>
                <w:lang w:val="en-US"/>
              </w:rPr>
              <w:t>2.4 COVID – 19 situation and vulnerabilities</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_Toc67585337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9</w:t>
            </w:r>
            <w:r w:rsidR="00AB55EE" w:rsidRPr="008C1427">
              <w:rPr>
                <w:rFonts w:ascii="Cambria" w:hAnsi="Cambria"/>
                <w:noProof/>
                <w:webHidden/>
              </w:rPr>
              <w:fldChar w:fldCharType="end"/>
            </w:r>
          </w:hyperlink>
        </w:p>
        <w:p w14:paraId="40A9C1E1" w14:textId="77777777" w:rsidR="00AB55EE" w:rsidRPr="008C1427" w:rsidRDefault="0068448E">
          <w:pPr>
            <w:pStyle w:val="TOC1"/>
            <w:rPr>
              <w:rFonts w:eastAsiaTheme="minorEastAsia"/>
              <w:b w:val="0"/>
              <w:bCs w:val="0"/>
              <w:lang w:val="en-IN" w:eastAsia="en-IN"/>
            </w:rPr>
          </w:pPr>
          <w:hyperlink w:anchor="_Toc67585338" w:history="1">
            <w:r w:rsidR="00AB55EE" w:rsidRPr="008C1427">
              <w:rPr>
                <w:rStyle w:val="Hyperlink"/>
              </w:rPr>
              <w:t>3. Subject of the evaluation</w:t>
            </w:r>
            <w:r w:rsidR="00AB55EE" w:rsidRPr="008C1427">
              <w:rPr>
                <w:webHidden/>
              </w:rPr>
              <w:tab/>
            </w:r>
            <w:r w:rsidR="00AB55EE" w:rsidRPr="008C1427">
              <w:rPr>
                <w:webHidden/>
              </w:rPr>
              <w:fldChar w:fldCharType="begin"/>
            </w:r>
            <w:r w:rsidR="00AB55EE" w:rsidRPr="008C1427">
              <w:rPr>
                <w:webHidden/>
              </w:rPr>
              <w:instrText xml:space="preserve"> PAGEREF _Toc67585338 \h </w:instrText>
            </w:r>
            <w:r w:rsidR="00AB55EE" w:rsidRPr="008C1427">
              <w:rPr>
                <w:webHidden/>
              </w:rPr>
            </w:r>
            <w:r w:rsidR="00AB55EE" w:rsidRPr="008C1427">
              <w:rPr>
                <w:webHidden/>
              </w:rPr>
              <w:fldChar w:fldCharType="separate"/>
            </w:r>
            <w:r w:rsidR="00AB55EE" w:rsidRPr="008C1427">
              <w:rPr>
                <w:webHidden/>
              </w:rPr>
              <w:t>12</w:t>
            </w:r>
            <w:r w:rsidR="00AB55EE" w:rsidRPr="008C1427">
              <w:rPr>
                <w:webHidden/>
              </w:rPr>
              <w:fldChar w:fldCharType="end"/>
            </w:r>
          </w:hyperlink>
        </w:p>
        <w:p w14:paraId="4B7FA55A" w14:textId="77777777" w:rsidR="00AB55EE" w:rsidRPr="008C1427" w:rsidRDefault="0068448E">
          <w:pPr>
            <w:pStyle w:val="TOC2"/>
            <w:tabs>
              <w:tab w:val="right" w:leader="dot" w:pos="9016"/>
            </w:tabs>
            <w:rPr>
              <w:rFonts w:ascii="Cambria" w:eastAsiaTheme="minorEastAsia" w:hAnsi="Cambria"/>
              <w:noProof/>
              <w:lang w:eastAsia="en-IN"/>
            </w:rPr>
          </w:pPr>
          <w:hyperlink w:anchor="_Toc67585339" w:history="1">
            <w:r w:rsidR="00AB55EE" w:rsidRPr="008C1427">
              <w:rPr>
                <w:rStyle w:val="Hyperlink"/>
                <w:rFonts w:ascii="Cambria" w:hAnsi="Cambria"/>
                <w:noProof/>
                <w:lang w:val="en-US"/>
              </w:rPr>
              <w:t>3.1 Objectives, outcomes and activities of the programme</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_Toc67585339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12</w:t>
            </w:r>
            <w:r w:rsidR="00AB55EE" w:rsidRPr="008C1427">
              <w:rPr>
                <w:rFonts w:ascii="Cambria" w:hAnsi="Cambria"/>
                <w:noProof/>
                <w:webHidden/>
              </w:rPr>
              <w:fldChar w:fldCharType="end"/>
            </w:r>
          </w:hyperlink>
        </w:p>
        <w:p w14:paraId="7AF74954" w14:textId="77777777" w:rsidR="00AB55EE" w:rsidRPr="008C1427" w:rsidRDefault="0068448E">
          <w:pPr>
            <w:pStyle w:val="TOC2"/>
            <w:tabs>
              <w:tab w:val="right" w:leader="dot" w:pos="9016"/>
            </w:tabs>
            <w:rPr>
              <w:rFonts w:ascii="Cambria" w:eastAsiaTheme="minorEastAsia" w:hAnsi="Cambria"/>
              <w:noProof/>
              <w:lang w:eastAsia="en-IN"/>
            </w:rPr>
          </w:pPr>
          <w:hyperlink w:anchor="_Toc67585340" w:history="1">
            <w:r w:rsidR="00AB55EE" w:rsidRPr="008C1427">
              <w:rPr>
                <w:rStyle w:val="Hyperlink"/>
                <w:rFonts w:ascii="Cambria" w:hAnsi="Cambria"/>
                <w:noProof/>
                <w:lang w:val="en-US"/>
              </w:rPr>
              <w:t>3.2 Programme timeline</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_Toc67585340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20</w:t>
            </w:r>
            <w:r w:rsidR="00AB55EE" w:rsidRPr="008C1427">
              <w:rPr>
                <w:rFonts w:ascii="Cambria" w:hAnsi="Cambria"/>
                <w:noProof/>
                <w:webHidden/>
              </w:rPr>
              <w:fldChar w:fldCharType="end"/>
            </w:r>
          </w:hyperlink>
        </w:p>
        <w:p w14:paraId="7BC52156" w14:textId="77777777" w:rsidR="00AB55EE" w:rsidRPr="008C1427" w:rsidRDefault="0068448E">
          <w:pPr>
            <w:pStyle w:val="TOC2"/>
            <w:tabs>
              <w:tab w:val="right" w:leader="dot" w:pos="9016"/>
            </w:tabs>
            <w:rPr>
              <w:rFonts w:ascii="Cambria" w:eastAsiaTheme="minorEastAsia" w:hAnsi="Cambria"/>
              <w:noProof/>
              <w:lang w:eastAsia="en-IN"/>
            </w:rPr>
          </w:pPr>
          <w:hyperlink w:anchor="_Toc67585341" w:history="1">
            <w:r w:rsidR="00AB55EE" w:rsidRPr="008C1427">
              <w:rPr>
                <w:rStyle w:val="Hyperlink"/>
                <w:rFonts w:ascii="Cambria" w:hAnsi="Cambria"/>
                <w:noProof/>
                <w:lang w:val="en-US"/>
              </w:rPr>
              <w:t>3.3 Key stakeholders and partnerships</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_Toc67585341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20</w:t>
            </w:r>
            <w:r w:rsidR="00AB55EE" w:rsidRPr="008C1427">
              <w:rPr>
                <w:rFonts w:ascii="Cambria" w:hAnsi="Cambria"/>
                <w:noProof/>
                <w:webHidden/>
              </w:rPr>
              <w:fldChar w:fldCharType="end"/>
            </w:r>
          </w:hyperlink>
        </w:p>
        <w:p w14:paraId="549CC9F7" w14:textId="77777777" w:rsidR="00AB55EE" w:rsidRPr="008C1427" w:rsidRDefault="0068448E">
          <w:pPr>
            <w:pStyle w:val="TOC3"/>
            <w:rPr>
              <w:rFonts w:eastAsiaTheme="minorEastAsia"/>
              <w:b w:val="0"/>
              <w:bCs w:val="0"/>
              <w:i w:val="0"/>
              <w:lang w:val="en-IN" w:eastAsia="en-IN"/>
            </w:rPr>
          </w:pPr>
          <w:hyperlink w:anchor="_Toc67585342" w:history="1">
            <w:r w:rsidR="00AB55EE" w:rsidRPr="008C1427">
              <w:rPr>
                <w:rStyle w:val="Hyperlink"/>
                <w:b w:val="0"/>
              </w:rPr>
              <w:t>3.3.1 Key beneficiaries of the programme</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_Toc67585342 \h </w:instrText>
            </w:r>
            <w:r w:rsidR="00AB55EE" w:rsidRPr="008C1427">
              <w:rPr>
                <w:b w:val="0"/>
                <w:webHidden/>
              </w:rPr>
            </w:r>
            <w:r w:rsidR="00AB55EE" w:rsidRPr="008C1427">
              <w:rPr>
                <w:b w:val="0"/>
                <w:webHidden/>
              </w:rPr>
              <w:fldChar w:fldCharType="separate"/>
            </w:r>
            <w:r w:rsidR="00AB55EE" w:rsidRPr="008C1427">
              <w:rPr>
                <w:b w:val="0"/>
                <w:webHidden/>
              </w:rPr>
              <w:t>21</w:t>
            </w:r>
            <w:r w:rsidR="00AB55EE" w:rsidRPr="008C1427">
              <w:rPr>
                <w:b w:val="0"/>
                <w:webHidden/>
              </w:rPr>
              <w:fldChar w:fldCharType="end"/>
            </w:r>
          </w:hyperlink>
        </w:p>
        <w:p w14:paraId="1DFCEDF6" w14:textId="77777777" w:rsidR="00AB55EE" w:rsidRPr="008C1427" w:rsidRDefault="0068448E">
          <w:pPr>
            <w:pStyle w:val="TOC3"/>
            <w:rPr>
              <w:rFonts w:eastAsiaTheme="minorEastAsia"/>
              <w:b w:val="0"/>
              <w:bCs w:val="0"/>
              <w:i w:val="0"/>
              <w:lang w:val="en-IN" w:eastAsia="en-IN"/>
            </w:rPr>
          </w:pPr>
          <w:hyperlink w:anchor="_Toc67585343" w:history="1">
            <w:r w:rsidR="00AB55EE" w:rsidRPr="008C1427">
              <w:rPr>
                <w:rStyle w:val="Hyperlink"/>
                <w:b w:val="0"/>
              </w:rPr>
              <w:t>3.3.2 Partnerships with government institutions</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_Toc67585343 \h </w:instrText>
            </w:r>
            <w:r w:rsidR="00AB55EE" w:rsidRPr="008C1427">
              <w:rPr>
                <w:b w:val="0"/>
                <w:webHidden/>
              </w:rPr>
            </w:r>
            <w:r w:rsidR="00AB55EE" w:rsidRPr="008C1427">
              <w:rPr>
                <w:b w:val="0"/>
                <w:webHidden/>
              </w:rPr>
              <w:fldChar w:fldCharType="separate"/>
            </w:r>
            <w:r w:rsidR="00AB55EE" w:rsidRPr="008C1427">
              <w:rPr>
                <w:b w:val="0"/>
                <w:webHidden/>
              </w:rPr>
              <w:t>21</w:t>
            </w:r>
            <w:r w:rsidR="00AB55EE" w:rsidRPr="008C1427">
              <w:rPr>
                <w:b w:val="0"/>
                <w:webHidden/>
              </w:rPr>
              <w:fldChar w:fldCharType="end"/>
            </w:r>
          </w:hyperlink>
        </w:p>
        <w:p w14:paraId="0B41B90F" w14:textId="77777777" w:rsidR="00AB55EE" w:rsidRPr="008C1427" w:rsidRDefault="0068448E">
          <w:pPr>
            <w:pStyle w:val="TOC3"/>
            <w:rPr>
              <w:rFonts w:eastAsiaTheme="minorEastAsia"/>
              <w:b w:val="0"/>
              <w:bCs w:val="0"/>
              <w:i w:val="0"/>
              <w:lang w:val="en-IN" w:eastAsia="en-IN"/>
            </w:rPr>
          </w:pPr>
          <w:hyperlink w:anchor="_Toc67585344" w:history="1">
            <w:r w:rsidR="00AB55EE" w:rsidRPr="008C1427">
              <w:rPr>
                <w:rStyle w:val="Hyperlink"/>
                <w:b w:val="0"/>
              </w:rPr>
              <w:t>3.3.3 Other stakeholders</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_Toc67585344 \h </w:instrText>
            </w:r>
            <w:r w:rsidR="00AB55EE" w:rsidRPr="008C1427">
              <w:rPr>
                <w:b w:val="0"/>
                <w:webHidden/>
              </w:rPr>
            </w:r>
            <w:r w:rsidR="00AB55EE" w:rsidRPr="008C1427">
              <w:rPr>
                <w:b w:val="0"/>
                <w:webHidden/>
              </w:rPr>
              <w:fldChar w:fldCharType="separate"/>
            </w:r>
            <w:r w:rsidR="00AB55EE" w:rsidRPr="008C1427">
              <w:rPr>
                <w:b w:val="0"/>
                <w:webHidden/>
              </w:rPr>
              <w:t>22</w:t>
            </w:r>
            <w:r w:rsidR="00AB55EE" w:rsidRPr="008C1427">
              <w:rPr>
                <w:b w:val="0"/>
                <w:webHidden/>
              </w:rPr>
              <w:fldChar w:fldCharType="end"/>
            </w:r>
          </w:hyperlink>
        </w:p>
        <w:p w14:paraId="73651AE2" w14:textId="77777777" w:rsidR="00AB55EE" w:rsidRPr="008C1427" w:rsidRDefault="0068448E">
          <w:pPr>
            <w:pStyle w:val="TOC2"/>
            <w:tabs>
              <w:tab w:val="right" w:leader="dot" w:pos="9016"/>
            </w:tabs>
            <w:rPr>
              <w:rFonts w:ascii="Cambria" w:eastAsiaTheme="minorEastAsia" w:hAnsi="Cambria"/>
              <w:noProof/>
              <w:lang w:eastAsia="en-IN"/>
            </w:rPr>
          </w:pPr>
          <w:hyperlink w:anchor="_Toc67585345" w:history="1">
            <w:r w:rsidR="00AB55EE" w:rsidRPr="008C1427">
              <w:rPr>
                <w:rStyle w:val="Hyperlink"/>
                <w:rFonts w:ascii="Cambria" w:hAnsi="Cambria"/>
                <w:noProof/>
                <w:lang w:val="en-US"/>
              </w:rPr>
              <w:t>3.4 Gender and equity dimensions of the programme</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_Toc67585345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23</w:t>
            </w:r>
            <w:r w:rsidR="00AB55EE" w:rsidRPr="008C1427">
              <w:rPr>
                <w:rFonts w:ascii="Cambria" w:hAnsi="Cambria"/>
                <w:noProof/>
                <w:webHidden/>
              </w:rPr>
              <w:fldChar w:fldCharType="end"/>
            </w:r>
          </w:hyperlink>
        </w:p>
        <w:p w14:paraId="08C55747" w14:textId="77777777" w:rsidR="00AB55EE" w:rsidRPr="008C1427" w:rsidRDefault="0068448E">
          <w:pPr>
            <w:pStyle w:val="TOC1"/>
            <w:rPr>
              <w:rFonts w:eastAsiaTheme="minorEastAsia"/>
              <w:b w:val="0"/>
              <w:bCs w:val="0"/>
              <w:lang w:val="en-IN" w:eastAsia="en-IN"/>
            </w:rPr>
          </w:pPr>
          <w:hyperlink w:anchor="_Toc67585346" w:history="1">
            <w:r w:rsidR="00AB55EE" w:rsidRPr="008C1427">
              <w:rPr>
                <w:rStyle w:val="Hyperlink"/>
              </w:rPr>
              <w:t>4. Approach and Methodology</w:t>
            </w:r>
            <w:r w:rsidR="00AB55EE" w:rsidRPr="008C1427">
              <w:rPr>
                <w:webHidden/>
              </w:rPr>
              <w:tab/>
            </w:r>
            <w:r w:rsidR="00AB55EE" w:rsidRPr="008C1427">
              <w:rPr>
                <w:webHidden/>
              </w:rPr>
              <w:fldChar w:fldCharType="begin"/>
            </w:r>
            <w:r w:rsidR="00AB55EE" w:rsidRPr="008C1427">
              <w:rPr>
                <w:webHidden/>
              </w:rPr>
              <w:instrText xml:space="preserve"> PAGEREF _Toc67585346 \h </w:instrText>
            </w:r>
            <w:r w:rsidR="00AB55EE" w:rsidRPr="008C1427">
              <w:rPr>
                <w:webHidden/>
              </w:rPr>
            </w:r>
            <w:r w:rsidR="00AB55EE" w:rsidRPr="008C1427">
              <w:rPr>
                <w:webHidden/>
              </w:rPr>
              <w:fldChar w:fldCharType="separate"/>
            </w:r>
            <w:r w:rsidR="00AB55EE" w:rsidRPr="008C1427">
              <w:rPr>
                <w:webHidden/>
              </w:rPr>
              <w:t>25</w:t>
            </w:r>
            <w:r w:rsidR="00AB55EE" w:rsidRPr="008C1427">
              <w:rPr>
                <w:webHidden/>
              </w:rPr>
              <w:fldChar w:fldCharType="end"/>
            </w:r>
          </w:hyperlink>
        </w:p>
        <w:p w14:paraId="15B1E5FC" w14:textId="77777777" w:rsidR="00AB55EE" w:rsidRPr="008C1427" w:rsidRDefault="0068448E">
          <w:pPr>
            <w:pStyle w:val="TOC2"/>
            <w:tabs>
              <w:tab w:val="right" w:leader="dot" w:pos="9016"/>
            </w:tabs>
            <w:rPr>
              <w:rFonts w:ascii="Cambria" w:eastAsiaTheme="minorEastAsia" w:hAnsi="Cambria"/>
              <w:noProof/>
              <w:lang w:eastAsia="en-IN"/>
            </w:rPr>
          </w:pPr>
          <w:hyperlink w:anchor="_Toc67585347" w:history="1">
            <w:r w:rsidR="00AB55EE" w:rsidRPr="008C1427">
              <w:rPr>
                <w:rStyle w:val="Hyperlink"/>
                <w:rFonts w:ascii="Cambria" w:hAnsi="Cambria"/>
                <w:noProof/>
                <w:lang w:val="en-US"/>
              </w:rPr>
              <w:t>4.1 Approach for the evaluation</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_Toc67585347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25</w:t>
            </w:r>
            <w:r w:rsidR="00AB55EE" w:rsidRPr="008C1427">
              <w:rPr>
                <w:rFonts w:ascii="Cambria" w:hAnsi="Cambria"/>
                <w:noProof/>
                <w:webHidden/>
              </w:rPr>
              <w:fldChar w:fldCharType="end"/>
            </w:r>
          </w:hyperlink>
        </w:p>
        <w:p w14:paraId="64D0A7F2" w14:textId="77777777" w:rsidR="00AB55EE" w:rsidRPr="008C1427" w:rsidRDefault="0068448E">
          <w:pPr>
            <w:pStyle w:val="TOC2"/>
            <w:tabs>
              <w:tab w:val="right" w:leader="dot" w:pos="9016"/>
            </w:tabs>
            <w:rPr>
              <w:rFonts w:ascii="Cambria" w:eastAsiaTheme="minorEastAsia" w:hAnsi="Cambria"/>
              <w:noProof/>
              <w:lang w:eastAsia="en-IN"/>
            </w:rPr>
          </w:pPr>
          <w:hyperlink w:anchor="_Toc67585348" w:history="1">
            <w:r w:rsidR="00AB55EE" w:rsidRPr="008C1427">
              <w:rPr>
                <w:rStyle w:val="Hyperlink"/>
                <w:rFonts w:ascii="Cambria" w:hAnsi="Cambria"/>
                <w:noProof/>
                <w:lang w:val="en-US"/>
              </w:rPr>
              <w:t>4.2 Methodology for the evaluation</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_Toc67585348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30</w:t>
            </w:r>
            <w:r w:rsidR="00AB55EE" w:rsidRPr="008C1427">
              <w:rPr>
                <w:rFonts w:ascii="Cambria" w:hAnsi="Cambria"/>
                <w:noProof/>
                <w:webHidden/>
              </w:rPr>
              <w:fldChar w:fldCharType="end"/>
            </w:r>
          </w:hyperlink>
        </w:p>
        <w:p w14:paraId="33C7DFFB" w14:textId="77777777" w:rsidR="00AB55EE" w:rsidRPr="008C1427" w:rsidRDefault="0068448E">
          <w:pPr>
            <w:pStyle w:val="TOC3"/>
            <w:rPr>
              <w:rFonts w:eastAsiaTheme="minorEastAsia"/>
              <w:b w:val="0"/>
              <w:bCs w:val="0"/>
              <w:i w:val="0"/>
              <w:lang w:val="en-IN" w:eastAsia="en-IN"/>
            </w:rPr>
          </w:pPr>
          <w:hyperlink w:anchor="_Toc67585349" w:history="1">
            <w:r w:rsidR="00AB55EE" w:rsidRPr="008C1427">
              <w:rPr>
                <w:rStyle w:val="Hyperlink"/>
                <w:b w:val="0"/>
              </w:rPr>
              <w:t>4.2.1 Evaluation design</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_Toc67585349 \h </w:instrText>
            </w:r>
            <w:r w:rsidR="00AB55EE" w:rsidRPr="008C1427">
              <w:rPr>
                <w:b w:val="0"/>
                <w:webHidden/>
              </w:rPr>
            </w:r>
            <w:r w:rsidR="00AB55EE" w:rsidRPr="008C1427">
              <w:rPr>
                <w:b w:val="0"/>
                <w:webHidden/>
              </w:rPr>
              <w:fldChar w:fldCharType="separate"/>
            </w:r>
            <w:r w:rsidR="00AB55EE" w:rsidRPr="008C1427">
              <w:rPr>
                <w:b w:val="0"/>
                <w:webHidden/>
              </w:rPr>
              <w:t>30</w:t>
            </w:r>
            <w:r w:rsidR="00AB55EE" w:rsidRPr="008C1427">
              <w:rPr>
                <w:b w:val="0"/>
                <w:webHidden/>
              </w:rPr>
              <w:fldChar w:fldCharType="end"/>
            </w:r>
          </w:hyperlink>
        </w:p>
        <w:p w14:paraId="15E87DB2" w14:textId="77777777" w:rsidR="00AB55EE" w:rsidRPr="008C1427" w:rsidRDefault="0068448E">
          <w:pPr>
            <w:pStyle w:val="TOC3"/>
            <w:rPr>
              <w:rFonts w:eastAsiaTheme="minorEastAsia"/>
              <w:b w:val="0"/>
              <w:bCs w:val="0"/>
              <w:i w:val="0"/>
              <w:lang w:val="en-IN" w:eastAsia="en-IN"/>
            </w:rPr>
          </w:pPr>
          <w:hyperlink w:anchor="_Toc67585350" w:history="1">
            <w:r w:rsidR="00AB55EE" w:rsidRPr="008C1427">
              <w:rPr>
                <w:rStyle w:val="Hyperlink"/>
                <w:b w:val="0"/>
              </w:rPr>
              <w:t>4.2.2 Evaluation matrix</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_Toc67585350 \h </w:instrText>
            </w:r>
            <w:r w:rsidR="00AB55EE" w:rsidRPr="008C1427">
              <w:rPr>
                <w:b w:val="0"/>
                <w:webHidden/>
              </w:rPr>
            </w:r>
            <w:r w:rsidR="00AB55EE" w:rsidRPr="008C1427">
              <w:rPr>
                <w:b w:val="0"/>
                <w:webHidden/>
              </w:rPr>
              <w:fldChar w:fldCharType="separate"/>
            </w:r>
            <w:r w:rsidR="00AB55EE" w:rsidRPr="008C1427">
              <w:rPr>
                <w:b w:val="0"/>
                <w:webHidden/>
              </w:rPr>
              <w:t>33</w:t>
            </w:r>
            <w:r w:rsidR="00AB55EE" w:rsidRPr="008C1427">
              <w:rPr>
                <w:b w:val="0"/>
                <w:webHidden/>
              </w:rPr>
              <w:fldChar w:fldCharType="end"/>
            </w:r>
          </w:hyperlink>
        </w:p>
        <w:p w14:paraId="132AE385" w14:textId="77777777" w:rsidR="00AB55EE" w:rsidRPr="008C1427" w:rsidRDefault="0068448E">
          <w:pPr>
            <w:pStyle w:val="TOC3"/>
            <w:rPr>
              <w:rFonts w:eastAsiaTheme="minorEastAsia"/>
              <w:b w:val="0"/>
              <w:bCs w:val="0"/>
              <w:i w:val="0"/>
              <w:lang w:val="en-IN" w:eastAsia="en-IN"/>
            </w:rPr>
          </w:pPr>
          <w:hyperlink w:anchor="_Toc67585351" w:history="1">
            <w:r w:rsidR="00AB55EE" w:rsidRPr="008C1427">
              <w:rPr>
                <w:rStyle w:val="Hyperlink"/>
                <w:b w:val="0"/>
              </w:rPr>
              <w:t>4.2.3 Target groups, tools and techniques</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_Toc67585351 \h </w:instrText>
            </w:r>
            <w:r w:rsidR="00AB55EE" w:rsidRPr="008C1427">
              <w:rPr>
                <w:b w:val="0"/>
                <w:webHidden/>
              </w:rPr>
            </w:r>
            <w:r w:rsidR="00AB55EE" w:rsidRPr="008C1427">
              <w:rPr>
                <w:b w:val="0"/>
                <w:webHidden/>
              </w:rPr>
              <w:fldChar w:fldCharType="separate"/>
            </w:r>
            <w:r w:rsidR="00AB55EE" w:rsidRPr="008C1427">
              <w:rPr>
                <w:b w:val="0"/>
                <w:webHidden/>
              </w:rPr>
              <w:t>47</w:t>
            </w:r>
            <w:r w:rsidR="00AB55EE" w:rsidRPr="008C1427">
              <w:rPr>
                <w:b w:val="0"/>
                <w:webHidden/>
              </w:rPr>
              <w:fldChar w:fldCharType="end"/>
            </w:r>
          </w:hyperlink>
        </w:p>
        <w:p w14:paraId="6F670E3A" w14:textId="77777777" w:rsidR="00AB55EE" w:rsidRPr="008C1427" w:rsidRDefault="0068448E">
          <w:pPr>
            <w:pStyle w:val="TOC3"/>
            <w:rPr>
              <w:rFonts w:eastAsiaTheme="minorEastAsia"/>
              <w:b w:val="0"/>
              <w:bCs w:val="0"/>
              <w:i w:val="0"/>
              <w:lang w:val="en-IN" w:eastAsia="en-IN"/>
            </w:rPr>
          </w:pPr>
          <w:hyperlink w:anchor="_Toc67585352" w:history="1">
            <w:r w:rsidR="00AB55EE" w:rsidRPr="008C1427">
              <w:rPr>
                <w:rStyle w:val="Hyperlink"/>
                <w:b w:val="0"/>
                <w:iCs/>
              </w:rPr>
              <w:t>4.2.4 Sampling</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_Toc67585352 \h </w:instrText>
            </w:r>
            <w:r w:rsidR="00AB55EE" w:rsidRPr="008C1427">
              <w:rPr>
                <w:b w:val="0"/>
                <w:webHidden/>
              </w:rPr>
            </w:r>
            <w:r w:rsidR="00AB55EE" w:rsidRPr="008C1427">
              <w:rPr>
                <w:b w:val="0"/>
                <w:webHidden/>
              </w:rPr>
              <w:fldChar w:fldCharType="separate"/>
            </w:r>
            <w:r w:rsidR="00AB55EE" w:rsidRPr="008C1427">
              <w:rPr>
                <w:b w:val="0"/>
                <w:webHidden/>
              </w:rPr>
              <w:t>48</w:t>
            </w:r>
            <w:r w:rsidR="00AB55EE" w:rsidRPr="008C1427">
              <w:rPr>
                <w:b w:val="0"/>
                <w:webHidden/>
              </w:rPr>
              <w:fldChar w:fldCharType="end"/>
            </w:r>
          </w:hyperlink>
        </w:p>
        <w:p w14:paraId="5F99A7A7" w14:textId="77777777" w:rsidR="00AB55EE" w:rsidRPr="008C1427" w:rsidRDefault="0068448E">
          <w:pPr>
            <w:pStyle w:val="TOC3"/>
            <w:rPr>
              <w:rFonts w:eastAsiaTheme="minorEastAsia"/>
              <w:b w:val="0"/>
              <w:bCs w:val="0"/>
              <w:i w:val="0"/>
              <w:lang w:val="en-IN" w:eastAsia="en-IN"/>
            </w:rPr>
          </w:pPr>
          <w:hyperlink w:anchor="_Toc67585353" w:history="1">
            <w:r w:rsidR="00AB55EE" w:rsidRPr="008C1427">
              <w:rPr>
                <w:rStyle w:val="Hyperlink"/>
                <w:b w:val="0"/>
                <w:iCs/>
              </w:rPr>
              <w:t>4.2.5 Data analysis, findings and report</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_Toc67585353 \h </w:instrText>
            </w:r>
            <w:r w:rsidR="00AB55EE" w:rsidRPr="008C1427">
              <w:rPr>
                <w:b w:val="0"/>
                <w:webHidden/>
              </w:rPr>
            </w:r>
            <w:r w:rsidR="00AB55EE" w:rsidRPr="008C1427">
              <w:rPr>
                <w:b w:val="0"/>
                <w:webHidden/>
              </w:rPr>
              <w:fldChar w:fldCharType="separate"/>
            </w:r>
            <w:r w:rsidR="00AB55EE" w:rsidRPr="008C1427">
              <w:rPr>
                <w:b w:val="0"/>
                <w:webHidden/>
              </w:rPr>
              <w:t>52</w:t>
            </w:r>
            <w:r w:rsidR="00AB55EE" w:rsidRPr="008C1427">
              <w:rPr>
                <w:b w:val="0"/>
                <w:webHidden/>
              </w:rPr>
              <w:fldChar w:fldCharType="end"/>
            </w:r>
          </w:hyperlink>
        </w:p>
        <w:p w14:paraId="24C190C1" w14:textId="77777777" w:rsidR="00AB55EE" w:rsidRPr="008C1427" w:rsidRDefault="0068448E">
          <w:pPr>
            <w:pStyle w:val="TOC3"/>
            <w:rPr>
              <w:rFonts w:eastAsiaTheme="minorEastAsia"/>
              <w:b w:val="0"/>
              <w:bCs w:val="0"/>
              <w:i w:val="0"/>
              <w:lang w:val="en-IN" w:eastAsia="en-IN"/>
            </w:rPr>
          </w:pPr>
          <w:hyperlink w:anchor="_Toc67585354" w:history="1">
            <w:r w:rsidR="00AB55EE" w:rsidRPr="008C1427">
              <w:rPr>
                <w:rStyle w:val="Hyperlink"/>
                <w:b w:val="0"/>
              </w:rPr>
              <w:t>4.2.6 Potential Risks of the Evaluation and Mitigation Measures</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_Toc67585354 \h </w:instrText>
            </w:r>
            <w:r w:rsidR="00AB55EE" w:rsidRPr="008C1427">
              <w:rPr>
                <w:b w:val="0"/>
                <w:webHidden/>
              </w:rPr>
            </w:r>
            <w:r w:rsidR="00AB55EE" w:rsidRPr="008C1427">
              <w:rPr>
                <w:b w:val="0"/>
                <w:webHidden/>
              </w:rPr>
              <w:fldChar w:fldCharType="separate"/>
            </w:r>
            <w:r w:rsidR="00AB55EE" w:rsidRPr="008C1427">
              <w:rPr>
                <w:b w:val="0"/>
                <w:webHidden/>
              </w:rPr>
              <w:t>53</w:t>
            </w:r>
            <w:r w:rsidR="00AB55EE" w:rsidRPr="008C1427">
              <w:rPr>
                <w:b w:val="0"/>
                <w:webHidden/>
              </w:rPr>
              <w:fldChar w:fldCharType="end"/>
            </w:r>
          </w:hyperlink>
        </w:p>
        <w:p w14:paraId="30DB02D9" w14:textId="77777777" w:rsidR="00AB55EE" w:rsidRPr="008C1427" w:rsidRDefault="0068448E">
          <w:pPr>
            <w:pStyle w:val="TOC3"/>
            <w:rPr>
              <w:rFonts w:eastAsiaTheme="minorEastAsia"/>
              <w:b w:val="0"/>
              <w:bCs w:val="0"/>
              <w:i w:val="0"/>
              <w:lang w:val="en-IN" w:eastAsia="en-IN"/>
            </w:rPr>
          </w:pPr>
          <w:hyperlink w:anchor="_Toc67585355" w:history="1">
            <w:r w:rsidR="00AB55EE" w:rsidRPr="008C1427">
              <w:rPr>
                <w:rStyle w:val="Hyperlink"/>
                <w:b w:val="0"/>
              </w:rPr>
              <w:t>4.2.7 Quality Assurance Mechanisms</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_Toc67585355 \h </w:instrText>
            </w:r>
            <w:r w:rsidR="00AB55EE" w:rsidRPr="008C1427">
              <w:rPr>
                <w:b w:val="0"/>
                <w:webHidden/>
              </w:rPr>
            </w:r>
            <w:r w:rsidR="00AB55EE" w:rsidRPr="008C1427">
              <w:rPr>
                <w:b w:val="0"/>
                <w:webHidden/>
              </w:rPr>
              <w:fldChar w:fldCharType="separate"/>
            </w:r>
            <w:r w:rsidR="00AB55EE" w:rsidRPr="008C1427">
              <w:rPr>
                <w:b w:val="0"/>
                <w:webHidden/>
              </w:rPr>
              <w:t>55</w:t>
            </w:r>
            <w:r w:rsidR="00AB55EE" w:rsidRPr="008C1427">
              <w:rPr>
                <w:b w:val="0"/>
                <w:webHidden/>
              </w:rPr>
              <w:fldChar w:fldCharType="end"/>
            </w:r>
          </w:hyperlink>
        </w:p>
        <w:p w14:paraId="5D09044A" w14:textId="77777777" w:rsidR="00AB55EE" w:rsidRPr="008C1427" w:rsidRDefault="0068448E">
          <w:pPr>
            <w:pStyle w:val="TOC3"/>
            <w:rPr>
              <w:rFonts w:eastAsiaTheme="minorEastAsia"/>
              <w:b w:val="0"/>
              <w:bCs w:val="0"/>
              <w:i w:val="0"/>
              <w:lang w:val="en-IN" w:eastAsia="en-IN"/>
            </w:rPr>
          </w:pPr>
          <w:hyperlink w:anchor="_Toc67585356" w:history="1">
            <w:r w:rsidR="00AB55EE" w:rsidRPr="008C1427">
              <w:rPr>
                <w:rStyle w:val="Hyperlink"/>
                <w:b w:val="0"/>
                <w:iCs/>
              </w:rPr>
              <w:t>4.2.8 Ethical Considerations</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_Toc67585356 \h </w:instrText>
            </w:r>
            <w:r w:rsidR="00AB55EE" w:rsidRPr="008C1427">
              <w:rPr>
                <w:b w:val="0"/>
                <w:webHidden/>
              </w:rPr>
            </w:r>
            <w:r w:rsidR="00AB55EE" w:rsidRPr="008C1427">
              <w:rPr>
                <w:b w:val="0"/>
                <w:webHidden/>
              </w:rPr>
              <w:fldChar w:fldCharType="separate"/>
            </w:r>
            <w:r w:rsidR="00AB55EE" w:rsidRPr="008C1427">
              <w:rPr>
                <w:b w:val="0"/>
                <w:webHidden/>
              </w:rPr>
              <w:t>58</w:t>
            </w:r>
            <w:r w:rsidR="00AB55EE" w:rsidRPr="008C1427">
              <w:rPr>
                <w:b w:val="0"/>
                <w:webHidden/>
              </w:rPr>
              <w:fldChar w:fldCharType="end"/>
            </w:r>
          </w:hyperlink>
        </w:p>
        <w:p w14:paraId="3DF67355" w14:textId="77777777" w:rsidR="00AB55EE" w:rsidRPr="008C1427" w:rsidRDefault="0068448E">
          <w:pPr>
            <w:pStyle w:val="TOC1"/>
            <w:rPr>
              <w:rFonts w:eastAsiaTheme="minorEastAsia"/>
              <w:b w:val="0"/>
              <w:bCs w:val="0"/>
              <w:lang w:val="en-IN" w:eastAsia="en-IN"/>
            </w:rPr>
          </w:pPr>
          <w:hyperlink w:anchor="_Toc67585357" w:history="1">
            <w:r w:rsidR="00AB55EE" w:rsidRPr="008C1427">
              <w:rPr>
                <w:rStyle w:val="Hyperlink"/>
              </w:rPr>
              <w:t>6. Evaluation Schedule and Deliverables</w:t>
            </w:r>
            <w:r w:rsidR="00AB55EE" w:rsidRPr="008C1427">
              <w:rPr>
                <w:webHidden/>
              </w:rPr>
              <w:tab/>
            </w:r>
            <w:r w:rsidR="00AB55EE" w:rsidRPr="008C1427">
              <w:rPr>
                <w:webHidden/>
              </w:rPr>
              <w:fldChar w:fldCharType="begin"/>
            </w:r>
            <w:r w:rsidR="00AB55EE" w:rsidRPr="008C1427">
              <w:rPr>
                <w:webHidden/>
              </w:rPr>
              <w:instrText xml:space="preserve"> PAGEREF _Toc67585357 \h </w:instrText>
            </w:r>
            <w:r w:rsidR="00AB55EE" w:rsidRPr="008C1427">
              <w:rPr>
                <w:webHidden/>
              </w:rPr>
            </w:r>
            <w:r w:rsidR="00AB55EE" w:rsidRPr="008C1427">
              <w:rPr>
                <w:webHidden/>
              </w:rPr>
              <w:fldChar w:fldCharType="separate"/>
            </w:r>
            <w:r w:rsidR="00AB55EE" w:rsidRPr="008C1427">
              <w:rPr>
                <w:webHidden/>
              </w:rPr>
              <w:t>63</w:t>
            </w:r>
            <w:r w:rsidR="00AB55EE" w:rsidRPr="008C1427">
              <w:rPr>
                <w:webHidden/>
              </w:rPr>
              <w:fldChar w:fldCharType="end"/>
            </w:r>
          </w:hyperlink>
        </w:p>
        <w:p w14:paraId="32B365A9" w14:textId="77777777" w:rsidR="00AB55EE" w:rsidRPr="008C1427" w:rsidRDefault="0068448E">
          <w:pPr>
            <w:pStyle w:val="TOC2"/>
            <w:tabs>
              <w:tab w:val="right" w:leader="dot" w:pos="9016"/>
            </w:tabs>
            <w:rPr>
              <w:rFonts w:ascii="Cambria" w:eastAsiaTheme="minorEastAsia" w:hAnsi="Cambria"/>
              <w:noProof/>
              <w:lang w:eastAsia="en-IN"/>
            </w:rPr>
          </w:pPr>
          <w:hyperlink w:anchor="_Toc67585358" w:history="1">
            <w:r w:rsidR="00AB55EE" w:rsidRPr="008C1427">
              <w:rPr>
                <w:rStyle w:val="Hyperlink"/>
                <w:rFonts w:ascii="Cambria" w:hAnsi="Cambria"/>
                <w:noProof/>
                <w:lang w:val="en-US"/>
              </w:rPr>
              <w:t>6.1 Implementation plan for the evaluation</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_Toc67585358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63</w:t>
            </w:r>
            <w:r w:rsidR="00AB55EE" w:rsidRPr="008C1427">
              <w:rPr>
                <w:rFonts w:ascii="Cambria" w:hAnsi="Cambria"/>
                <w:noProof/>
                <w:webHidden/>
              </w:rPr>
              <w:fldChar w:fldCharType="end"/>
            </w:r>
          </w:hyperlink>
        </w:p>
        <w:p w14:paraId="274FDFCF" w14:textId="77777777" w:rsidR="00AB55EE" w:rsidRPr="008C1427" w:rsidRDefault="0068448E">
          <w:pPr>
            <w:pStyle w:val="TOC3"/>
            <w:rPr>
              <w:rFonts w:eastAsiaTheme="minorEastAsia"/>
              <w:b w:val="0"/>
              <w:bCs w:val="0"/>
              <w:i w:val="0"/>
              <w:lang w:val="en-IN" w:eastAsia="en-IN"/>
            </w:rPr>
          </w:pPr>
          <w:hyperlink w:anchor="_Toc67585359" w:history="1">
            <w:r w:rsidR="00AB55EE" w:rsidRPr="008C1427">
              <w:rPr>
                <w:rStyle w:val="Hyperlink"/>
                <w:b w:val="0"/>
              </w:rPr>
              <w:t>6.2.1 Data Collection Phase: Desk Review and Primary Data Collection</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_Toc67585359 \h </w:instrText>
            </w:r>
            <w:r w:rsidR="00AB55EE" w:rsidRPr="008C1427">
              <w:rPr>
                <w:b w:val="0"/>
                <w:webHidden/>
              </w:rPr>
            </w:r>
            <w:r w:rsidR="00AB55EE" w:rsidRPr="008C1427">
              <w:rPr>
                <w:b w:val="0"/>
                <w:webHidden/>
              </w:rPr>
              <w:fldChar w:fldCharType="separate"/>
            </w:r>
            <w:r w:rsidR="00AB55EE" w:rsidRPr="008C1427">
              <w:rPr>
                <w:b w:val="0"/>
                <w:webHidden/>
              </w:rPr>
              <w:t>63</w:t>
            </w:r>
            <w:r w:rsidR="00AB55EE" w:rsidRPr="008C1427">
              <w:rPr>
                <w:b w:val="0"/>
                <w:webHidden/>
              </w:rPr>
              <w:fldChar w:fldCharType="end"/>
            </w:r>
          </w:hyperlink>
        </w:p>
        <w:p w14:paraId="3E49D2C1" w14:textId="77777777" w:rsidR="00AB55EE" w:rsidRPr="008C1427" w:rsidRDefault="0068448E">
          <w:pPr>
            <w:pStyle w:val="TOC3"/>
            <w:rPr>
              <w:rFonts w:eastAsiaTheme="minorEastAsia"/>
              <w:b w:val="0"/>
              <w:bCs w:val="0"/>
              <w:i w:val="0"/>
              <w:lang w:val="en-IN" w:eastAsia="en-IN"/>
            </w:rPr>
          </w:pPr>
          <w:hyperlink w:anchor="_Toc67585360" w:history="1">
            <w:r w:rsidR="00AB55EE" w:rsidRPr="008C1427">
              <w:rPr>
                <w:rStyle w:val="Hyperlink"/>
                <w:b w:val="0"/>
                <w:iCs/>
              </w:rPr>
              <w:t>6.2.2 Data Analysis and Report Writing Phase</w:t>
            </w:r>
            <w:r w:rsidR="00AB55EE" w:rsidRPr="008C1427">
              <w:rPr>
                <w:b w:val="0"/>
                <w:webHidden/>
              </w:rPr>
              <w:tab/>
            </w:r>
            <w:r w:rsidR="00AB55EE" w:rsidRPr="008C1427">
              <w:rPr>
                <w:b w:val="0"/>
                <w:webHidden/>
              </w:rPr>
              <w:fldChar w:fldCharType="begin"/>
            </w:r>
            <w:r w:rsidR="00AB55EE" w:rsidRPr="008C1427">
              <w:rPr>
                <w:b w:val="0"/>
                <w:webHidden/>
              </w:rPr>
              <w:instrText xml:space="preserve"> PAGEREF _Toc67585360 \h </w:instrText>
            </w:r>
            <w:r w:rsidR="00AB55EE" w:rsidRPr="008C1427">
              <w:rPr>
                <w:b w:val="0"/>
                <w:webHidden/>
              </w:rPr>
            </w:r>
            <w:r w:rsidR="00AB55EE" w:rsidRPr="008C1427">
              <w:rPr>
                <w:b w:val="0"/>
                <w:webHidden/>
              </w:rPr>
              <w:fldChar w:fldCharType="separate"/>
            </w:r>
            <w:r w:rsidR="00AB55EE" w:rsidRPr="008C1427">
              <w:rPr>
                <w:b w:val="0"/>
                <w:webHidden/>
              </w:rPr>
              <w:t>66</w:t>
            </w:r>
            <w:r w:rsidR="00AB55EE" w:rsidRPr="008C1427">
              <w:rPr>
                <w:b w:val="0"/>
                <w:webHidden/>
              </w:rPr>
              <w:fldChar w:fldCharType="end"/>
            </w:r>
          </w:hyperlink>
        </w:p>
        <w:p w14:paraId="312705B0" w14:textId="77777777" w:rsidR="00AB55EE" w:rsidRPr="008C1427" w:rsidRDefault="0068448E">
          <w:pPr>
            <w:pStyle w:val="TOC2"/>
            <w:tabs>
              <w:tab w:val="right" w:leader="dot" w:pos="9016"/>
            </w:tabs>
            <w:rPr>
              <w:rFonts w:ascii="Cambria" w:eastAsiaTheme="minorEastAsia" w:hAnsi="Cambria"/>
              <w:noProof/>
              <w:lang w:eastAsia="en-IN"/>
            </w:rPr>
          </w:pPr>
          <w:hyperlink w:anchor="_Toc67585361" w:history="1">
            <w:r w:rsidR="00AB55EE" w:rsidRPr="008C1427">
              <w:rPr>
                <w:rStyle w:val="Hyperlink"/>
                <w:rFonts w:ascii="Cambria" w:hAnsi="Cambria"/>
                <w:noProof/>
                <w:lang w:val="en-US"/>
              </w:rPr>
              <w:t xml:space="preserve">6.3 Work Plan and Timelines </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_Toc67585361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67</w:t>
            </w:r>
            <w:r w:rsidR="00AB55EE" w:rsidRPr="008C1427">
              <w:rPr>
                <w:rFonts w:ascii="Cambria" w:hAnsi="Cambria"/>
                <w:noProof/>
                <w:webHidden/>
              </w:rPr>
              <w:fldChar w:fldCharType="end"/>
            </w:r>
          </w:hyperlink>
        </w:p>
        <w:p w14:paraId="41120708" w14:textId="77777777" w:rsidR="00AB55EE" w:rsidRPr="008C1427" w:rsidRDefault="0068448E">
          <w:pPr>
            <w:pStyle w:val="TOC2"/>
            <w:tabs>
              <w:tab w:val="right" w:leader="dot" w:pos="9016"/>
            </w:tabs>
            <w:rPr>
              <w:rFonts w:ascii="Cambria" w:eastAsiaTheme="minorEastAsia" w:hAnsi="Cambria"/>
              <w:noProof/>
              <w:lang w:eastAsia="en-IN"/>
            </w:rPr>
          </w:pPr>
          <w:hyperlink w:anchor="_Toc67585362" w:history="1">
            <w:r w:rsidR="00AB55EE" w:rsidRPr="008C1427">
              <w:rPr>
                <w:rStyle w:val="Hyperlink"/>
                <w:rFonts w:ascii="Cambria" w:hAnsi="Cambria"/>
                <w:noProof/>
                <w:lang w:val="en-US"/>
              </w:rPr>
              <w:t>6.3 Support required from UNICEF Bangladesh</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_Toc67585362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68</w:t>
            </w:r>
            <w:r w:rsidR="00AB55EE" w:rsidRPr="008C1427">
              <w:rPr>
                <w:rFonts w:ascii="Cambria" w:hAnsi="Cambria"/>
                <w:noProof/>
                <w:webHidden/>
              </w:rPr>
              <w:fldChar w:fldCharType="end"/>
            </w:r>
          </w:hyperlink>
        </w:p>
        <w:p w14:paraId="6BA48C6E" w14:textId="77777777" w:rsidR="00AB55EE" w:rsidRPr="008C1427" w:rsidRDefault="0068448E">
          <w:pPr>
            <w:pStyle w:val="TOC1"/>
            <w:rPr>
              <w:rFonts w:eastAsiaTheme="minorEastAsia"/>
              <w:b w:val="0"/>
              <w:bCs w:val="0"/>
              <w:lang w:val="en-IN" w:eastAsia="en-IN"/>
            </w:rPr>
          </w:pPr>
          <w:hyperlink w:anchor="_Toc67585363" w:history="1">
            <w:r w:rsidR="00AB55EE" w:rsidRPr="008C1427">
              <w:rPr>
                <w:rStyle w:val="Hyperlink"/>
              </w:rPr>
              <w:t>Annexures</w:t>
            </w:r>
            <w:r w:rsidR="00AB55EE" w:rsidRPr="008C1427">
              <w:rPr>
                <w:webHidden/>
              </w:rPr>
              <w:tab/>
            </w:r>
            <w:r w:rsidR="00AB55EE" w:rsidRPr="008C1427">
              <w:rPr>
                <w:webHidden/>
              </w:rPr>
              <w:fldChar w:fldCharType="begin"/>
            </w:r>
            <w:r w:rsidR="00AB55EE" w:rsidRPr="008C1427">
              <w:rPr>
                <w:webHidden/>
              </w:rPr>
              <w:instrText xml:space="preserve"> PAGEREF _Toc67585363 \h </w:instrText>
            </w:r>
            <w:r w:rsidR="00AB55EE" w:rsidRPr="008C1427">
              <w:rPr>
                <w:webHidden/>
              </w:rPr>
            </w:r>
            <w:r w:rsidR="00AB55EE" w:rsidRPr="008C1427">
              <w:rPr>
                <w:webHidden/>
              </w:rPr>
              <w:fldChar w:fldCharType="separate"/>
            </w:r>
            <w:r w:rsidR="00AB55EE" w:rsidRPr="008C1427">
              <w:rPr>
                <w:webHidden/>
              </w:rPr>
              <w:t>1</w:t>
            </w:r>
            <w:r w:rsidR="00AB55EE" w:rsidRPr="008C1427">
              <w:rPr>
                <w:webHidden/>
              </w:rPr>
              <w:fldChar w:fldCharType="end"/>
            </w:r>
          </w:hyperlink>
        </w:p>
        <w:p w14:paraId="22AC3F97" w14:textId="77777777" w:rsidR="00AB55EE" w:rsidRPr="008C1427" w:rsidRDefault="0068448E">
          <w:pPr>
            <w:pStyle w:val="TOC2"/>
            <w:tabs>
              <w:tab w:val="right" w:leader="dot" w:pos="9016"/>
            </w:tabs>
            <w:rPr>
              <w:rFonts w:ascii="Cambria" w:eastAsiaTheme="minorEastAsia" w:hAnsi="Cambria"/>
              <w:noProof/>
              <w:lang w:eastAsia="en-IN"/>
            </w:rPr>
          </w:pPr>
          <w:hyperlink w:anchor="_Toc67585364" w:history="1">
            <w:r w:rsidR="00AB55EE" w:rsidRPr="008C1427">
              <w:rPr>
                <w:rStyle w:val="Hyperlink"/>
                <w:rFonts w:ascii="Cambria" w:hAnsi="Cambria"/>
                <w:noProof/>
                <w:lang w:val="en-US"/>
              </w:rPr>
              <w:t>Annexure 1: Terms of Reference for the Evaluation</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_Toc67585364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1</w:t>
            </w:r>
            <w:r w:rsidR="00AB55EE" w:rsidRPr="008C1427">
              <w:rPr>
                <w:rFonts w:ascii="Cambria" w:hAnsi="Cambria"/>
                <w:noProof/>
                <w:webHidden/>
              </w:rPr>
              <w:fldChar w:fldCharType="end"/>
            </w:r>
          </w:hyperlink>
        </w:p>
        <w:p w14:paraId="45103F6C" w14:textId="77777777" w:rsidR="00AB55EE" w:rsidRPr="008C1427" w:rsidRDefault="0068448E">
          <w:pPr>
            <w:pStyle w:val="TOC2"/>
            <w:tabs>
              <w:tab w:val="right" w:leader="dot" w:pos="9016"/>
            </w:tabs>
            <w:rPr>
              <w:rFonts w:ascii="Cambria" w:eastAsiaTheme="minorEastAsia" w:hAnsi="Cambria"/>
              <w:noProof/>
              <w:lang w:eastAsia="en-IN"/>
            </w:rPr>
          </w:pPr>
          <w:hyperlink w:anchor="_Toc67585365" w:history="1">
            <w:r w:rsidR="00AB55EE" w:rsidRPr="008C1427">
              <w:rPr>
                <w:rStyle w:val="Hyperlink"/>
                <w:rFonts w:ascii="Cambria" w:hAnsi="Cambria"/>
                <w:noProof/>
                <w:lang w:val="en-US"/>
              </w:rPr>
              <w:t>Annexure 2: Data collection tools</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_Toc67585365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15</w:t>
            </w:r>
            <w:r w:rsidR="00AB55EE" w:rsidRPr="008C1427">
              <w:rPr>
                <w:rFonts w:ascii="Cambria" w:hAnsi="Cambria"/>
                <w:noProof/>
                <w:webHidden/>
              </w:rPr>
              <w:fldChar w:fldCharType="end"/>
            </w:r>
          </w:hyperlink>
        </w:p>
        <w:p w14:paraId="1B5DFB96" w14:textId="77777777" w:rsidR="00AB55EE" w:rsidRPr="008C1427" w:rsidRDefault="0068448E">
          <w:pPr>
            <w:pStyle w:val="TOC2"/>
            <w:tabs>
              <w:tab w:val="right" w:leader="dot" w:pos="9016"/>
            </w:tabs>
            <w:rPr>
              <w:rFonts w:ascii="Cambria" w:eastAsiaTheme="minorEastAsia" w:hAnsi="Cambria"/>
              <w:noProof/>
              <w:lang w:eastAsia="en-IN"/>
            </w:rPr>
          </w:pPr>
          <w:hyperlink w:anchor="_Toc67585366" w:history="1">
            <w:r w:rsidR="00AB55EE" w:rsidRPr="008C1427">
              <w:rPr>
                <w:rStyle w:val="Hyperlink"/>
                <w:rFonts w:ascii="Cambria" w:hAnsi="Cambria"/>
                <w:noProof/>
                <w:lang w:val="en-US"/>
              </w:rPr>
              <w:t>Annexure 3: Documents gathered for review from programme team</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_Toc67585366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16</w:t>
            </w:r>
            <w:r w:rsidR="00AB55EE" w:rsidRPr="008C1427">
              <w:rPr>
                <w:rFonts w:ascii="Cambria" w:hAnsi="Cambria"/>
                <w:noProof/>
                <w:webHidden/>
              </w:rPr>
              <w:fldChar w:fldCharType="end"/>
            </w:r>
          </w:hyperlink>
        </w:p>
        <w:p w14:paraId="7F896BCD" w14:textId="77777777" w:rsidR="00AB55EE" w:rsidRPr="008C1427" w:rsidRDefault="0068448E">
          <w:pPr>
            <w:pStyle w:val="TOC2"/>
            <w:tabs>
              <w:tab w:val="right" w:leader="dot" w:pos="9016"/>
            </w:tabs>
            <w:rPr>
              <w:rFonts w:ascii="Cambria" w:eastAsiaTheme="minorEastAsia" w:hAnsi="Cambria"/>
              <w:noProof/>
              <w:lang w:eastAsia="en-IN"/>
            </w:rPr>
          </w:pPr>
          <w:hyperlink w:anchor="_Toc67585367" w:history="1">
            <w:r w:rsidR="00AB55EE" w:rsidRPr="008C1427">
              <w:rPr>
                <w:rStyle w:val="Hyperlink"/>
                <w:rFonts w:ascii="Cambria" w:hAnsi="Cambria"/>
                <w:noProof/>
                <w:lang w:val="en-US"/>
              </w:rPr>
              <w:t>Annexure 4: Theory of Change</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_Toc67585367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18</w:t>
            </w:r>
            <w:r w:rsidR="00AB55EE" w:rsidRPr="008C1427">
              <w:rPr>
                <w:rFonts w:ascii="Cambria" w:hAnsi="Cambria"/>
                <w:noProof/>
                <w:webHidden/>
              </w:rPr>
              <w:fldChar w:fldCharType="end"/>
            </w:r>
          </w:hyperlink>
        </w:p>
        <w:p w14:paraId="55F98E28" w14:textId="77777777" w:rsidR="00AB55EE" w:rsidRPr="008C1427" w:rsidRDefault="0068448E">
          <w:pPr>
            <w:pStyle w:val="TOC2"/>
            <w:tabs>
              <w:tab w:val="right" w:leader="dot" w:pos="9016"/>
            </w:tabs>
            <w:rPr>
              <w:rFonts w:ascii="Cambria" w:eastAsiaTheme="minorEastAsia" w:hAnsi="Cambria"/>
              <w:noProof/>
              <w:lang w:eastAsia="en-IN"/>
            </w:rPr>
          </w:pPr>
          <w:hyperlink w:anchor="_Toc67585368" w:history="1">
            <w:r w:rsidR="00AB55EE" w:rsidRPr="008C1427">
              <w:rPr>
                <w:rStyle w:val="Hyperlink"/>
                <w:rFonts w:ascii="Cambria" w:hAnsi="Cambria"/>
                <w:noProof/>
                <w:lang w:val="en-US"/>
              </w:rPr>
              <w:t>Annexure 5: Programme Logframe</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_Toc67585368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19</w:t>
            </w:r>
            <w:r w:rsidR="00AB55EE" w:rsidRPr="008C1427">
              <w:rPr>
                <w:rFonts w:ascii="Cambria" w:hAnsi="Cambria"/>
                <w:noProof/>
                <w:webHidden/>
              </w:rPr>
              <w:fldChar w:fldCharType="end"/>
            </w:r>
          </w:hyperlink>
        </w:p>
        <w:p w14:paraId="61CF89F1" w14:textId="77777777" w:rsidR="00AB55EE" w:rsidRPr="008C1427" w:rsidRDefault="0068448E">
          <w:pPr>
            <w:pStyle w:val="TOC2"/>
            <w:tabs>
              <w:tab w:val="right" w:leader="dot" w:pos="9016"/>
            </w:tabs>
            <w:rPr>
              <w:rFonts w:ascii="Cambria" w:eastAsiaTheme="minorEastAsia" w:hAnsi="Cambria"/>
              <w:noProof/>
              <w:lang w:eastAsia="en-IN"/>
            </w:rPr>
          </w:pPr>
          <w:hyperlink w:anchor="_Toc67585369" w:history="1">
            <w:r w:rsidR="00AB55EE" w:rsidRPr="008C1427">
              <w:rPr>
                <w:rStyle w:val="Hyperlink"/>
                <w:rFonts w:ascii="Cambria" w:hAnsi="Cambria"/>
                <w:noProof/>
                <w:lang w:val="en-US"/>
              </w:rPr>
              <w:t>Annexure 6: Implementing Partners’ coverage and areas of interventions</w:t>
            </w:r>
            <w:r w:rsidR="00AB55EE" w:rsidRPr="008C1427">
              <w:rPr>
                <w:rFonts w:ascii="Cambria" w:hAnsi="Cambria"/>
                <w:noProof/>
                <w:webHidden/>
              </w:rPr>
              <w:tab/>
            </w:r>
            <w:r w:rsidR="00AB55EE" w:rsidRPr="008C1427">
              <w:rPr>
                <w:rFonts w:ascii="Cambria" w:hAnsi="Cambria"/>
                <w:noProof/>
                <w:webHidden/>
              </w:rPr>
              <w:fldChar w:fldCharType="begin"/>
            </w:r>
            <w:r w:rsidR="00AB55EE" w:rsidRPr="008C1427">
              <w:rPr>
                <w:rFonts w:ascii="Cambria" w:hAnsi="Cambria"/>
                <w:noProof/>
                <w:webHidden/>
              </w:rPr>
              <w:instrText xml:space="preserve"> PAGEREF _Toc67585369 \h </w:instrText>
            </w:r>
            <w:r w:rsidR="00AB55EE" w:rsidRPr="008C1427">
              <w:rPr>
                <w:rFonts w:ascii="Cambria" w:hAnsi="Cambria"/>
                <w:noProof/>
                <w:webHidden/>
              </w:rPr>
            </w:r>
            <w:r w:rsidR="00AB55EE" w:rsidRPr="008C1427">
              <w:rPr>
                <w:rFonts w:ascii="Cambria" w:hAnsi="Cambria"/>
                <w:noProof/>
                <w:webHidden/>
              </w:rPr>
              <w:fldChar w:fldCharType="separate"/>
            </w:r>
            <w:r w:rsidR="00AB55EE" w:rsidRPr="008C1427">
              <w:rPr>
                <w:rFonts w:ascii="Cambria" w:hAnsi="Cambria"/>
                <w:noProof/>
                <w:webHidden/>
              </w:rPr>
              <w:t>29</w:t>
            </w:r>
            <w:r w:rsidR="00AB55EE" w:rsidRPr="008C1427">
              <w:rPr>
                <w:rFonts w:ascii="Cambria" w:hAnsi="Cambria"/>
                <w:noProof/>
                <w:webHidden/>
              </w:rPr>
              <w:fldChar w:fldCharType="end"/>
            </w:r>
          </w:hyperlink>
        </w:p>
        <w:p w14:paraId="71EBD497" w14:textId="77777777" w:rsidR="00865C6B" w:rsidRPr="004832FA" w:rsidRDefault="00FA0716">
          <w:r w:rsidRPr="008C1427">
            <w:rPr>
              <w:rFonts w:ascii="Cambria" w:hAnsi="Cambria"/>
              <w:b/>
              <w:bCs/>
              <w:noProof/>
            </w:rPr>
            <w:fldChar w:fldCharType="end"/>
          </w:r>
        </w:p>
      </w:sdtContent>
    </w:sdt>
    <w:p w14:paraId="7F479039" w14:textId="77777777" w:rsidR="00865C6B" w:rsidRDefault="00865C6B">
      <w:pPr>
        <w:rPr>
          <w:rFonts w:ascii="Cambria" w:hAnsi="Cambria"/>
          <w:lang w:val="en-US"/>
        </w:rPr>
      </w:pPr>
    </w:p>
    <w:p w14:paraId="7774E625" w14:textId="77777777" w:rsidR="00BA4CEF" w:rsidRPr="00BA4CEF" w:rsidRDefault="00BA4CEF">
      <w:pPr>
        <w:pStyle w:val="TableofFigures"/>
        <w:tabs>
          <w:tab w:val="right" w:leader="dot" w:pos="9710"/>
        </w:tabs>
        <w:rPr>
          <w:rFonts w:ascii="Cambria" w:hAnsi="Cambria"/>
          <w:b/>
          <w:color w:val="C00000"/>
          <w:sz w:val="32"/>
          <w:szCs w:val="32"/>
          <w:lang w:val="en-US"/>
        </w:rPr>
      </w:pPr>
      <w:r w:rsidRPr="00BA4CEF">
        <w:rPr>
          <w:rFonts w:ascii="Cambria" w:hAnsi="Cambria"/>
          <w:b/>
          <w:color w:val="C00000"/>
          <w:sz w:val="32"/>
          <w:szCs w:val="32"/>
          <w:lang w:val="en-US"/>
        </w:rPr>
        <w:t>List of tables</w:t>
      </w:r>
    </w:p>
    <w:p w14:paraId="5AAE1AFE" w14:textId="77777777" w:rsidR="008C1427" w:rsidRPr="008C1427" w:rsidRDefault="00BA4CEF">
      <w:pPr>
        <w:pStyle w:val="TableofFigures"/>
        <w:tabs>
          <w:tab w:val="right" w:leader="dot" w:pos="9016"/>
        </w:tabs>
        <w:rPr>
          <w:rFonts w:ascii="Cambria" w:eastAsiaTheme="minorEastAsia" w:hAnsi="Cambria"/>
          <w:noProof/>
          <w:sz w:val="20"/>
          <w:lang w:eastAsia="en-IN"/>
        </w:rPr>
      </w:pPr>
      <w:r w:rsidRPr="000A0FF6">
        <w:rPr>
          <w:rFonts w:ascii="Cambria" w:hAnsi="Cambria"/>
          <w:sz w:val="20"/>
          <w:szCs w:val="20"/>
          <w:lang w:val="en-US"/>
        </w:rPr>
        <w:fldChar w:fldCharType="begin"/>
      </w:r>
      <w:r w:rsidRPr="000A0FF6">
        <w:rPr>
          <w:rFonts w:ascii="Cambria" w:hAnsi="Cambria"/>
          <w:sz w:val="20"/>
          <w:szCs w:val="20"/>
          <w:lang w:val="en-US"/>
        </w:rPr>
        <w:instrText xml:space="preserve"> TOC \h \z \c "Table" </w:instrText>
      </w:r>
      <w:r w:rsidRPr="000A0FF6">
        <w:rPr>
          <w:rFonts w:ascii="Cambria" w:hAnsi="Cambria"/>
          <w:sz w:val="20"/>
          <w:szCs w:val="20"/>
          <w:lang w:val="en-US"/>
        </w:rPr>
        <w:fldChar w:fldCharType="separate"/>
      </w:r>
      <w:hyperlink w:anchor="_Toc67585393" w:history="1">
        <w:r w:rsidR="008C1427" w:rsidRPr="008C1427">
          <w:rPr>
            <w:rStyle w:val="Hyperlink"/>
            <w:rFonts w:ascii="Cambria" w:hAnsi="Cambria"/>
            <w:noProof/>
            <w:sz w:val="20"/>
          </w:rPr>
          <w:t>Table 1: Strategic objectives, expected outcomes, and activities under the DEVCO – 1 programme</w:t>
        </w:r>
        <w:r w:rsidR="008C1427" w:rsidRPr="008C1427">
          <w:rPr>
            <w:rFonts w:ascii="Cambria" w:hAnsi="Cambria"/>
            <w:noProof/>
            <w:webHidden/>
            <w:sz w:val="20"/>
          </w:rPr>
          <w:tab/>
        </w:r>
        <w:r w:rsidR="008C1427" w:rsidRPr="008C1427">
          <w:rPr>
            <w:rFonts w:ascii="Cambria" w:hAnsi="Cambria"/>
            <w:noProof/>
            <w:webHidden/>
            <w:sz w:val="20"/>
          </w:rPr>
          <w:fldChar w:fldCharType="begin"/>
        </w:r>
        <w:r w:rsidR="008C1427" w:rsidRPr="008C1427">
          <w:rPr>
            <w:rFonts w:ascii="Cambria" w:hAnsi="Cambria"/>
            <w:noProof/>
            <w:webHidden/>
            <w:sz w:val="20"/>
          </w:rPr>
          <w:instrText xml:space="preserve"> PAGEREF _Toc67585393 \h </w:instrText>
        </w:r>
        <w:r w:rsidR="008C1427" w:rsidRPr="008C1427">
          <w:rPr>
            <w:rFonts w:ascii="Cambria" w:hAnsi="Cambria"/>
            <w:noProof/>
            <w:webHidden/>
            <w:sz w:val="20"/>
          </w:rPr>
        </w:r>
        <w:r w:rsidR="008C1427" w:rsidRPr="008C1427">
          <w:rPr>
            <w:rFonts w:ascii="Cambria" w:hAnsi="Cambria"/>
            <w:noProof/>
            <w:webHidden/>
            <w:sz w:val="20"/>
          </w:rPr>
          <w:fldChar w:fldCharType="separate"/>
        </w:r>
        <w:r w:rsidR="008C1427" w:rsidRPr="008C1427">
          <w:rPr>
            <w:rFonts w:ascii="Cambria" w:hAnsi="Cambria"/>
            <w:noProof/>
            <w:webHidden/>
            <w:sz w:val="20"/>
          </w:rPr>
          <w:t>15</w:t>
        </w:r>
        <w:r w:rsidR="008C1427" w:rsidRPr="008C1427">
          <w:rPr>
            <w:rFonts w:ascii="Cambria" w:hAnsi="Cambria"/>
            <w:noProof/>
            <w:webHidden/>
            <w:sz w:val="20"/>
          </w:rPr>
          <w:fldChar w:fldCharType="end"/>
        </w:r>
      </w:hyperlink>
    </w:p>
    <w:p w14:paraId="644E5E5C" w14:textId="77777777" w:rsidR="008C1427" w:rsidRPr="008C1427" w:rsidRDefault="0068448E">
      <w:pPr>
        <w:pStyle w:val="TableofFigures"/>
        <w:tabs>
          <w:tab w:val="right" w:leader="dot" w:pos="9016"/>
        </w:tabs>
        <w:rPr>
          <w:rFonts w:ascii="Cambria" w:eastAsiaTheme="minorEastAsia" w:hAnsi="Cambria"/>
          <w:noProof/>
          <w:sz w:val="20"/>
          <w:lang w:eastAsia="en-IN"/>
        </w:rPr>
      </w:pPr>
      <w:hyperlink w:anchor="_Toc67585394" w:history="1">
        <w:r w:rsidR="008C1427" w:rsidRPr="008C1427">
          <w:rPr>
            <w:rStyle w:val="Hyperlink"/>
            <w:rFonts w:ascii="Cambria" w:hAnsi="Cambria"/>
            <w:noProof/>
            <w:sz w:val="20"/>
          </w:rPr>
          <w:t>Table 2: Key stakeholders of the programme</w:t>
        </w:r>
        <w:r w:rsidR="008C1427" w:rsidRPr="008C1427">
          <w:rPr>
            <w:rFonts w:ascii="Cambria" w:hAnsi="Cambria"/>
            <w:noProof/>
            <w:webHidden/>
            <w:sz w:val="20"/>
          </w:rPr>
          <w:tab/>
        </w:r>
        <w:r w:rsidR="008C1427" w:rsidRPr="008C1427">
          <w:rPr>
            <w:rFonts w:ascii="Cambria" w:hAnsi="Cambria"/>
            <w:noProof/>
            <w:webHidden/>
            <w:sz w:val="20"/>
          </w:rPr>
          <w:fldChar w:fldCharType="begin"/>
        </w:r>
        <w:r w:rsidR="008C1427" w:rsidRPr="008C1427">
          <w:rPr>
            <w:rFonts w:ascii="Cambria" w:hAnsi="Cambria"/>
            <w:noProof/>
            <w:webHidden/>
            <w:sz w:val="20"/>
          </w:rPr>
          <w:instrText xml:space="preserve"> PAGEREF _Toc67585394 \h </w:instrText>
        </w:r>
        <w:r w:rsidR="008C1427" w:rsidRPr="008C1427">
          <w:rPr>
            <w:rFonts w:ascii="Cambria" w:hAnsi="Cambria"/>
            <w:noProof/>
            <w:webHidden/>
            <w:sz w:val="20"/>
          </w:rPr>
        </w:r>
        <w:r w:rsidR="008C1427" w:rsidRPr="008C1427">
          <w:rPr>
            <w:rFonts w:ascii="Cambria" w:hAnsi="Cambria"/>
            <w:noProof/>
            <w:webHidden/>
            <w:sz w:val="20"/>
          </w:rPr>
          <w:fldChar w:fldCharType="separate"/>
        </w:r>
        <w:r w:rsidR="008C1427" w:rsidRPr="008C1427">
          <w:rPr>
            <w:rFonts w:ascii="Cambria" w:hAnsi="Cambria"/>
            <w:noProof/>
            <w:webHidden/>
            <w:sz w:val="20"/>
          </w:rPr>
          <w:t>22</w:t>
        </w:r>
        <w:r w:rsidR="008C1427" w:rsidRPr="008C1427">
          <w:rPr>
            <w:rFonts w:ascii="Cambria" w:hAnsi="Cambria"/>
            <w:noProof/>
            <w:webHidden/>
            <w:sz w:val="20"/>
          </w:rPr>
          <w:fldChar w:fldCharType="end"/>
        </w:r>
      </w:hyperlink>
    </w:p>
    <w:p w14:paraId="2D86D254" w14:textId="77777777" w:rsidR="008C1427" w:rsidRPr="008C1427" w:rsidRDefault="0068448E">
      <w:pPr>
        <w:pStyle w:val="TableofFigures"/>
        <w:tabs>
          <w:tab w:val="right" w:leader="dot" w:pos="9016"/>
        </w:tabs>
        <w:rPr>
          <w:rFonts w:ascii="Cambria" w:eastAsiaTheme="minorEastAsia" w:hAnsi="Cambria"/>
          <w:noProof/>
          <w:sz w:val="20"/>
          <w:lang w:eastAsia="en-IN"/>
        </w:rPr>
      </w:pPr>
      <w:hyperlink w:anchor="_Toc67585395" w:history="1">
        <w:r w:rsidR="008C1427" w:rsidRPr="008C1427">
          <w:rPr>
            <w:rStyle w:val="Hyperlink"/>
            <w:rFonts w:ascii="Cambria" w:hAnsi="Cambria"/>
            <w:noProof/>
            <w:sz w:val="20"/>
          </w:rPr>
          <w:t>Table 3: Mapping areas of information with respondent categories</w:t>
        </w:r>
        <w:r w:rsidR="008C1427" w:rsidRPr="008C1427">
          <w:rPr>
            <w:rFonts w:ascii="Cambria" w:hAnsi="Cambria"/>
            <w:noProof/>
            <w:webHidden/>
            <w:sz w:val="20"/>
          </w:rPr>
          <w:tab/>
        </w:r>
        <w:r w:rsidR="008C1427" w:rsidRPr="008C1427">
          <w:rPr>
            <w:rFonts w:ascii="Cambria" w:hAnsi="Cambria"/>
            <w:noProof/>
            <w:webHidden/>
            <w:sz w:val="20"/>
          </w:rPr>
          <w:fldChar w:fldCharType="begin"/>
        </w:r>
        <w:r w:rsidR="008C1427" w:rsidRPr="008C1427">
          <w:rPr>
            <w:rFonts w:ascii="Cambria" w:hAnsi="Cambria"/>
            <w:noProof/>
            <w:webHidden/>
            <w:sz w:val="20"/>
          </w:rPr>
          <w:instrText xml:space="preserve"> PAGEREF _Toc67585395 \h </w:instrText>
        </w:r>
        <w:r w:rsidR="008C1427" w:rsidRPr="008C1427">
          <w:rPr>
            <w:rFonts w:ascii="Cambria" w:hAnsi="Cambria"/>
            <w:noProof/>
            <w:webHidden/>
            <w:sz w:val="20"/>
          </w:rPr>
        </w:r>
        <w:r w:rsidR="008C1427" w:rsidRPr="008C1427">
          <w:rPr>
            <w:rFonts w:ascii="Cambria" w:hAnsi="Cambria"/>
            <w:noProof/>
            <w:webHidden/>
            <w:sz w:val="20"/>
          </w:rPr>
          <w:fldChar w:fldCharType="separate"/>
        </w:r>
        <w:r w:rsidR="008C1427" w:rsidRPr="008C1427">
          <w:rPr>
            <w:rFonts w:ascii="Cambria" w:hAnsi="Cambria"/>
            <w:noProof/>
            <w:webHidden/>
            <w:sz w:val="20"/>
          </w:rPr>
          <w:t>31</w:t>
        </w:r>
        <w:r w:rsidR="008C1427" w:rsidRPr="008C1427">
          <w:rPr>
            <w:rFonts w:ascii="Cambria" w:hAnsi="Cambria"/>
            <w:noProof/>
            <w:webHidden/>
            <w:sz w:val="20"/>
          </w:rPr>
          <w:fldChar w:fldCharType="end"/>
        </w:r>
      </w:hyperlink>
    </w:p>
    <w:p w14:paraId="283FB15D" w14:textId="77777777" w:rsidR="008C1427" w:rsidRPr="008C1427" w:rsidRDefault="0068448E">
      <w:pPr>
        <w:pStyle w:val="TableofFigures"/>
        <w:tabs>
          <w:tab w:val="right" w:leader="dot" w:pos="9016"/>
        </w:tabs>
        <w:rPr>
          <w:rFonts w:ascii="Cambria" w:eastAsiaTheme="minorEastAsia" w:hAnsi="Cambria"/>
          <w:noProof/>
          <w:sz w:val="20"/>
          <w:lang w:eastAsia="en-IN"/>
        </w:rPr>
      </w:pPr>
      <w:hyperlink w:anchor="_Toc67585396" w:history="1">
        <w:r w:rsidR="008C1427" w:rsidRPr="008C1427">
          <w:rPr>
            <w:rStyle w:val="Hyperlink"/>
            <w:rFonts w:ascii="Cambria" w:hAnsi="Cambria"/>
            <w:noProof/>
            <w:sz w:val="20"/>
          </w:rPr>
          <w:t>Table 4</w:t>
        </w:r>
        <w:r w:rsidR="008C1427" w:rsidRPr="008C1427">
          <w:rPr>
            <w:rStyle w:val="Hyperlink"/>
            <w:rFonts w:ascii="Cambria" w:hAnsi="Cambria"/>
            <w:noProof/>
            <w:sz w:val="20"/>
            <w:lang w:val="en-US"/>
          </w:rPr>
          <w:t>: Rationale for estimation of sample size</w:t>
        </w:r>
        <w:r w:rsidR="008C1427" w:rsidRPr="008C1427">
          <w:rPr>
            <w:rFonts w:ascii="Cambria" w:hAnsi="Cambria"/>
            <w:noProof/>
            <w:webHidden/>
            <w:sz w:val="20"/>
          </w:rPr>
          <w:tab/>
        </w:r>
        <w:r w:rsidR="008C1427" w:rsidRPr="008C1427">
          <w:rPr>
            <w:rFonts w:ascii="Cambria" w:hAnsi="Cambria"/>
            <w:noProof/>
            <w:webHidden/>
            <w:sz w:val="20"/>
          </w:rPr>
          <w:fldChar w:fldCharType="begin"/>
        </w:r>
        <w:r w:rsidR="008C1427" w:rsidRPr="008C1427">
          <w:rPr>
            <w:rFonts w:ascii="Cambria" w:hAnsi="Cambria"/>
            <w:noProof/>
            <w:webHidden/>
            <w:sz w:val="20"/>
          </w:rPr>
          <w:instrText xml:space="preserve"> PAGEREF _Toc67585396 \h </w:instrText>
        </w:r>
        <w:r w:rsidR="008C1427" w:rsidRPr="008C1427">
          <w:rPr>
            <w:rFonts w:ascii="Cambria" w:hAnsi="Cambria"/>
            <w:noProof/>
            <w:webHidden/>
            <w:sz w:val="20"/>
          </w:rPr>
        </w:r>
        <w:r w:rsidR="008C1427" w:rsidRPr="008C1427">
          <w:rPr>
            <w:rFonts w:ascii="Cambria" w:hAnsi="Cambria"/>
            <w:noProof/>
            <w:webHidden/>
            <w:sz w:val="20"/>
          </w:rPr>
          <w:fldChar w:fldCharType="separate"/>
        </w:r>
        <w:r w:rsidR="008C1427" w:rsidRPr="008C1427">
          <w:rPr>
            <w:rFonts w:ascii="Cambria" w:hAnsi="Cambria"/>
            <w:noProof/>
            <w:webHidden/>
            <w:sz w:val="20"/>
          </w:rPr>
          <w:t>49</w:t>
        </w:r>
        <w:r w:rsidR="008C1427" w:rsidRPr="008C1427">
          <w:rPr>
            <w:rFonts w:ascii="Cambria" w:hAnsi="Cambria"/>
            <w:noProof/>
            <w:webHidden/>
            <w:sz w:val="20"/>
          </w:rPr>
          <w:fldChar w:fldCharType="end"/>
        </w:r>
      </w:hyperlink>
    </w:p>
    <w:p w14:paraId="2E841640" w14:textId="77777777" w:rsidR="008C1427" w:rsidRPr="008C1427" w:rsidRDefault="0068448E">
      <w:pPr>
        <w:pStyle w:val="TableofFigures"/>
        <w:tabs>
          <w:tab w:val="right" w:leader="dot" w:pos="9016"/>
        </w:tabs>
        <w:rPr>
          <w:rFonts w:ascii="Cambria" w:eastAsiaTheme="minorEastAsia" w:hAnsi="Cambria"/>
          <w:noProof/>
          <w:sz w:val="20"/>
          <w:lang w:eastAsia="en-IN"/>
        </w:rPr>
      </w:pPr>
      <w:hyperlink w:anchor="_Toc67585397" w:history="1">
        <w:r w:rsidR="008C1427" w:rsidRPr="008C1427">
          <w:rPr>
            <w:rStyle w:val="Hyperlink"/>
            <w:rFonts w:ascii="Cambria" w:hAnsi="Cambria"/>
            <w:noProof/>
            <w:sz w:val="20"/>
          </w:rPr>
          <w:t>Table 5</w:t>
        </w:r>
        <w:r w:rsidR="008C1427" w:rsidRPr="008C1427">
          <w:rPr>
            <w:rStyle w:val="Hyperlink"/>
            <w:rFonts w:ascii="Cambria" w:hAnsi="Cambria"/>
            <w:noProof/>
            <w:sz w:val="20"/>
            <w:lang w:val="en-US"/>
          </w:rPr>
          <w:t>: Sample size distribution- Quantitative</w:t>
        </w:r>
        <w:r w:rsidR="008C1427" w:rsidRPr="008C1427">
          <w:rPr>
            <w:rFonts w:ascii="Cambria" w:hAnsi="Cambria"/>
            <w:noProof/>
            <w:webHidden/>
            <w:sz w:val="20"/>
          </w:rPr>
          <w:tab/>
        </w:r>
        <w:r w:rsidR="008C1427" w:rsidRPr="008C1427">
          <w:rPr>
            <w:rFonts w:ascii="Cambria" w:hAnsi="Cambria"/>
            <w:noProof/>
            <w:webHidden/>
            <w:sz w:val="20"/>
          </w:rPr>
          <w:fldChar w:fldCharType="begin"/>
        </w:r>
        <w:r w:rsidR="008C1427" w:rsidRPr="008C1427">
          <w:rPr>
            <w:rFonts w:ascii="Cambria" w:hAnsi="Cambria"/>
            <w:noProof/>
            <w:webHidden/>
            <w:sz w:val="20"/>
          </w:rPr>
          <w:instrText xml:space="preserve"> PAGEREF _Toc67585397 \h </w:instrText>
        </w:r>
        <w:r w:rsidR="008C1427" w:rsidRPr="008C1427">
          <w:rPr>
            <w:rFonts w:ascii="Cambria" w:hAnsi="Cambria"/>
            <w:noProof/>
            <w:webHidden/>
            <w:sz w:val="20"/>
          </w:rPr>
        </w:r>
        <w:r w:rsidR="008C1427" w:rsidRPr="008C1427">
          <w:rPr>
            <w:rFonts w:ascii="Cambria" w:hAnsi="Cambria"/>
            <w:noProof/>
            <w:webHidden/>
            <w:sz w:val="20"/>
          </w:rPr>
          <w:fldChar w:fldCharType="separate"/>
        </w:r>
        <w:r w:rsidR="008C1427" w:rsidRPr="008C1427">
          <w:rPr>
            <w:rFonts w:ascii="Cambria" w:hAnsi="Cambria"/>
            <w:noProof/>
            <w:webHidden/>
            <w:sz w:val="20"/>
          </w:rPr>
          <w:t>50</w:t>
        </w:r>
        <w:r w:rsidR="008C1427" w:rsidRPr="008C1427">
          <w:rPr>
            <w:rFonts w:ascii="Cambria" w:hAnsi="Cambria"/>
            <w:noProof/>
            <w:webHidden/>
            <w:sz w:val="20"/>
          </w:rPr>
          <w:fldChar w:fldCharType="end"/>
        </w:r>
      </w:hyperlink>
    </w:p>
    <w:p w14:paraId="1C566A72" w14:textId="77777777" w:rsidR="008C1427" w:rsidRPr="008C1427" w:rsidRDefault="0068448E">
      <w:pPr>
        <w:pStyle w:val="TableofFigures"/>
        <w:tabs>
          <w:tab w:val="right" w:leader="dot" w:pos="9016"/>
        </w:tabs>
        <w:rPr>
          <w:rFonts w:ascii="Cambria" w:eastAsiaTheme="minorEastAsia" w:hAnsi="Cambria"/>
          <w:noProof/>
          <w:sz w:val="20"/>
          <w:lang w:eastAsia="en-IN"/>
        </w:rPr>
      </w:pPr>
      <w:hyperlink w:anchor="_Toc67585398" w:history="1">
        <w:r w:rsidR="008C1427" w:rsidRPr="008C1427">
          <w:rPr>
            <w:rStyle w:val="Hyperlink"/>
            <w:rFonts w:ascii="Cambria" w:hAnsi="Cambria"/>
            <w:noProof/>
            <w:sz w:val="20"/>
          </w:rPr>
          <w:t>Table 6:</w:t>
        </w:r>
        <w:r w:rsidR="008C1427" w:rsidRPr="008C1427">
          <w:rPr>
            <w:rStyle w:val="Hyperlink"/>
            <w:rFonts w:ascii="Cambria" w:hAnsi="Cambria"/>
            <w:noProof/>
            <w:sz w:val="20"/>
            <w:lang w:val="en-US"/>
          </w:rPr>
          <w:t xml:space="preserve"> Focus Group Discussions across respondent categories</w:t>
        </w:r>
        <w:r w:rsidR="008C1427" w:rsidRPr="008C1427">
          <w:rPr>
            <w:rFonts w:ascii="Cambria" w:hAnsi="Cambria"/>
            <w:noProof/>
            <w:webHidden/>
            <w:sz w:val="20"/>
          </w:rPr>
          <w:tab/>
        </w:r>
        <w:r w:rsidR="008C1427" w:rsidRPr="008C1427">
          <w:rPr>
            <w:rFonts w:ascii="Cambria" w:hAnsi="Cambria"/>
            <w:noProof/>
            <w:webHidden/>
            <w:sz w:val="20"/>
          </w:rPr>
          <w:fldChar w:fldCharType="begin"/>
        </w:r>
        <w:r w:rsidR="008C1427" w:rsidRPr="008C1427">
          <w:rPr>
            <w:rFonts w:ascii="Cambria" w:hAnsi="Cambria"/>
            <w:noProof/>
            <w:webHidden/>
            <w:sz w:val="20"/>
          </w:rPr>
          <w:instrText xml:space="preserve"> PAGEREF _Toc67585398 \h </w:instrText>
        </w:r>
        <w:r w:rsidR="008C1427" w:rsidRPr="008C1427">
          <w:rPr>
            <w:rFonts w:ascii="Cambria" w:hAnsi="Cambria"/>
            <w:noProof/>
            <w:webHidden/>
            <w:sz w:val="20"/>
          </w:rPr>
        </w:r>
        <w:r w:rsidR="008C1427" w:rsidRPr="008C1427">
          <w:rPr>
            <w:rFonts w:ascii="Cambria" w:hAnsi="Cambria"/>
            <w:noProof/>
            <w:webHidden/>
            <w:sz w:val="20"/>
          </w:rPr>
          <w:fldChar w:fldCharType="separate"/>
        </w:r>
        <w:r w:rsidR="008C1427" w:rsidRPr="008C1427">
          <w:rPr>
            <w:rFonts w:ascii="Cambria" w:hAnsi="Cambria"/>
            <w:noProof/>
            <w:webHidden/>
            <w:sz w:val="20"/>
          </w:rPr>
          <w:t>51</w:t>
        </w:r>
        <w:r w:rsidR="008C1427" w:rsidRPr="008C1427">
          <w:rPr>
            <w:rFonts w:ascii="Cambria" w:hAnsi="Cambria"/>
            <w:noProof/>
            <w:webHidden/>
            <w:sz w:val="20"/>
          </w:rPr>
          <w:fldChar w:fldCharType="end"/>
        </w:r>
      </w:hyperlink>
    </w:p>
    <w:p w14:paraId="3A3E5F0C" w14:textId="77777777" w:rsidR="008C1427" w:rsidRPr="008C1427" w:rsidRDefault="0068448E">
      <w:pPr>
        <w:pStyle w:val="TableofFigures"/>
        <w:tabs>
          <w:tab w:val="right" w:leader="dot" w:pos="9016"/>
        </w:tabs>
        <w:rPr>
          <w:rFonts w:ascii="Cambria" w:eastAsiaTheme="minorEastAsia" w:hAnsi="Cambria"/>
          <w:noProof/>
          <w:sz w:val="20"/>
          <w:lang w:eastAsia="en-IN"/>
        </w:rPr>
      </w:pPr>
      <w:hyperlink w:anchor="_Toc67585399" w:history="1">
        <w:r w:rsidR="008C1427" w:rsidRPr="008C1427">
          <w:rPr>
            <w:rStyle w:val="Hyperlink"/>
            <w:rFonts w:ascii="Cambria" w:hAnsi="Cambria"/>
            <w:noProof/>
            <w:sz w:val="20"/>
          </w:rPr>
          <w:t>Table 7</w:t>
        </w:r>
        <w:r w:rsidR="008C1427" w:rsidRPr="008C1427">
          <w:rPr>
            <w:rStyle w:val="Hyperlink"/>
            <w:rFonts w:ascii="Cambria" w:hAnsi="Cambria"/>
            <w:noProof/>
            <w:sz w:val="20"/>
            <w:lang w:val="en-US"/>
          </w:rPr>
          <w:t>: KIIs across respondent categories</w:t>
        </w:r>
        <w:r w:rsidR="008C1427" w:rsidRPr="008C1427">
          <w:rPr>
            <w:rFonts w:ascii="Cambria" w:hAnsi="Cambria"/>
            <w:noProof/>
            <w:webHidden/>
            <w:sz w:val="20"/>
          </w:rPr>
          <w:tab/>
        </w:r>
        <w:r w:rsidR="008C1427" w:rsidRPr="008C1427">
          <w:rPr>
            <w:rFonts w:ascii="Cambria" w:hAnsi="Cambria"/>
            <w:noProof/>
            <w:webHidden/>
            <w:sz w:val="20"/>
          </w:rPr>
          <w:fldChar w:fldCharType="begin"/>
        </w:r>
        <w:r w:rsidR="008C1427" w:rsidRPr="008C1427">
          <w:rPr>
            <w:rFonts w:ascii="Cambria" w:hAnsi="Cambria"/>
            <w:noProof/>
            <w:webHidden/>
            <w:sz w:val="20"/>
          </w:rPr>
          <w:instrText xml:space="preserve"> PAGEREF _Toc67585399 \h </w:instrText>
        </w:r>
        <w:r w:rsidR="008C1427" w:rsidRPr="008C1427">
          <w:rPr>
            <w:rFonts w:ascii="Cambria" w:hAnsi="Cambria"/>
            <w:noProof/>
            <w:webHidden/>
            <w:sz w:val="20"/>
          </w:rPr>
        </w:r>
        <w:r w:rsidR="008C1427" w:rsidRPr="008C1427">
          <w:rPr>
            <w:rFonts w:ascii="Cambria" w:hAnsi="Cambria"/>
            <w:noProof/>
            <w:webHidden/>
            <w:sz w:val="20"/>
          </w:rPr>
          <w:fldChar w:fldCharType="separate"/>
        </w:r>
        <w:r w:rsidR="008C1427" w:rsidRPr="008C1427">
          <w:rPr>
            <w:rFonts w:ascii="Cambria" w:hAnsi="Cambria"/>
            <w:noProof/>
            <w:webHidden/>
            <w:sz w:val="20"/>
          </w:rPr>
          <w:t>52</w:t>
        </w:r>
        <w:r w:rsidR="008C1427" w:rsidRPr="008C1427">
          <w:rPr>
            <w:rFonts w:ascii="Cambria" w:hAnsi="Cambria"/>
            <w:noProof/>
            <w:webHidden/>
            <w:sz w:val="20"/>
          </w:rPr>
          <w:fldChar w:fldCharType="end"/>
        </w:r>
      </w:hyperlink>
    </w:p>
    <w:p w14:paraId="05D11BB7" w14:textId="77777777" w:rsidR="008C1427" w:rsidRPr="008C1427" w:rsidRDefault="0068448E">
      <w:pPr>
        <w:pStyle w:val="TableofFigures"/>
        <w:tabs>
          <w:tab w:val="right" w:leader="dot" w:pos="9016"/>
        </w:tabs>
        <w:rPr>
          <w:rFonts w:ascii="Cambria" w:eastAsiaTheme="minorEastAsia" w:hAnsi="Cambria"/>
          <w:noProof/>
          <w:sz w:val="20"/>
          <w:lang w:eastAsia="en-IN"/>
        </w:rPr>
      </w:pPr>
      <w:hyperlink w:anchor="_Toc67585400" w:history="1">
        <w:r w:rsidR="008C1427" w:rsidRPr="008C1427">
          <w:rPr>
            <w:rStyle w:val="Hyperlink"/>
            <w:rFonts w:ascii="Cambria" w:hAnsi="Cambria"/>
            <w:noProof/>
            <w:sz w:val="20"/>
          </w:rPr>
          <w:t>Table 8 : Potential risks and mitigation measures</w:t>
        </w:r>
        <w:r w:rsidR="008C1427" w:rsidRPr="008C1427">
          <w:rPr>
            <w:rFonts w:ascii="Cambria" w:hAnsi="Cambria"/>
            <w:noProof/>
            <w:webHidden/>
            <w:sz w:val="20"/>
          </w:rPr>
          <w:tab/>
        </w:r>
        <w:r w:rsidR="008C1427" w:rsidRPr="008C1427">
          <w:rPr>
            <w:rFonts w:ascii="Cambria" w:hAnsi="Cambria"/>
            <w:noProof/>
            <w:webHidden/>
            <w:sz w:val="20"/>
          </w:rPr>
          <w:fldChar w:fldCharType="begin"/>
        </w:r>
        <w:r w:rsidR="008C1427" w:rsidRPr="008C1427">
          <w:rPr>
            <w:rFonts w:ascii="Cambria" w:hAnsi="Cambria"/>
            <w:noProof/>
            <w:webHidden/>
            <w:sz w:val="20"/>
          </w:rPr>
          <w:instrText xml:space="preserve"> PAGEREF _Toc67585400 \h </w:instrText>
        </w:r>
        <w:r w:rsidR="008C1427" w:rsidRPr="008C1427">
          <w:rPr>
            <w:rFonts w:ascii="Cambria" w:hAnsi="Cambria"/>
            <w:noProof/>
            <w:webHidden/>
            <w:sz w:val="20"/>
          </w:rPr>
        </w:r>
        <w:r w:rsidR="008C1427" w:rsidRPr="008C1427">
          <w:rPr>
            <w:rFonts w:ascii="Cambria" w:hAnsi="Cambria"/>
            <w:noProof/>
            <w:webHidden/>
            <w:sz w:val="20"/>
          </w:rPr>
          <w:fldChar w:fldCharType="separate"/>
        </w:r>
        <w:r w:rsidR="008C1427" w:rsidRPr="008C1427">
          <w:rPr>
            <w:rFonts w:ascii="Cambria" w:hAnsi="Cambria"/>
            <w:noProof/>
            <w:webHidden/>
            <w:sz w:val="20"/>
          </w:rPr>
          <w:t>53</w:t>
        </w:r>
        <w:r w:rsidR="008C1427" w:rsidRPr="008C1427">
          <w:rPr>
            <w:rFonts w:ascii="Cambria" w:hAnsi="Cambria"/>
            <w:noProof/>
            <w:webHidden/>
            <w:sz w:val="20"/>
          </w:rPr>
          <w:fldChar w:fldCharType="end"/>
        </w:r>
      </w:hyperlink>
    </w:p>
    <w:p w14:paraId="4220F27A" w14:textId="77777777" w:rsidR="008C1427" w:rsidRPr="008C1427" w:rsidRDefault="0068448E">
      <w:pPr>
        <w:pStyle w:val="TableofFigures"/>
        <w:tabs>
          <w:tab w:val="right" w:leader="dot" w:pos="9016"/>
        </w:tabs>
        <w:rPr>
          <w:rFonts w:ascii="Cambria" w:eastAsiaTheme="minorEastAsia" w:hAnsi="Cambria"/>
          <w:noProof/>
          <w:sz w:val="20"/>
          <w:lang w:eastAsia="en-IN"/>
        </w:rPr>
      </w:pPr>
      <w:hyperlink w:anchor="_Toc67585401" w:history="1">
        <w:r w:rsidR="008C1427" w:rsidRPr="008C1427">
          <w:rPr>
            <w:rStyle w:val="Hyperlink"/>
            <w:rFonts w:ascii="Cambria" w:hAnsi="Cambria"/>
            <w:noProof/>
            <w:sz w:val="20"/>
          </w:rPr>
          <w:t>Table 9: Work Plan</w:t>
        </w:r>
        <w:r w:rsidR="008C1427" w:rsidRPr="008C1427">
          <w:rPr>
            <w:rFonts w:ascii="Cambria" w:hAnsi="Cambria"/>
            <w:noProof/>
            <w:webHidden/>
            <w:sz w:val="20"/>
          </w:rPr>
          <w:tab/>
        </w:r>
        <w:r w:rsidR="008C1427" w:rsidRPr="008C1427">
          <w:rPr>
            <w:rFonts w:ascii="Cambria" w:hAnsi="Cambria"/>
            <w:noProof/>
            <w:webHidden/>
            <w:sz w:val="20"/>
          </w:rPr>
          <w:fldChar w:fldCharType="begin"/>
        </w:r>
        <w:r w:rsidR="008C1427" w:rsidRPr="008C1427">
          <w:rPr>
            <w:rFonts w:ascii="Cambria" w:hAnsi="Cambria"/>
            <w:noProof/>
            <w:webHidden/>
            <w:sz w:val="20"/>
          </w:rPr>
          <w:instrText xml:space="preserve"> PAGEREF _Toc67585401 \h </w:instrText>
        </w:r>
        <w:r w:rsidR="008C1427" w:rsidRPr="008C1427">
          <w:rPr>
            <w:rFonts w:ascii="Cambria" w:hAnsi="Cambria"/>
            <w:noProof/>
            <w:webHidden/>
            <w:sz w:val="20"/>
          </w:rPr>
        </w:r>
        <w:r w:rsidR="008C1427" w:rsidRPr="008C1427">
          <w:rPr>
            <w:rFonts w:ascii="Cambria" w:hAnsi="Cambria"/>
            <w:noProof/>
            <w:webHidden/>
            <w:sz w:val="20"/>
          </w:rPr>
          <w:fldChar w:fldCharType="separate"/>
        </w:r>
        <w:r w:rsidR="008C1427" w:rsidRPr="008C1427">
          <w:rPr>
            <w:rFonts w:ascii="Cambria" w:hAnsi="Cambria"/>
            <w:noProof/>
            <w:webHidden/>
            <w:sz w:val="20"/>
          </w:rPr>
          <w:t>67</w:t>
        </w:r>
        <w:r w:rsidR="008C1427" w:rsidRPr="008C1427">
          <w:rPr>
            <w:rFonts w:ascii="Cambria" w:hAnsi="Cambria"/>
            <w:noProof/>
            <w:webHidden/>
            <w:sz w:val="20"/>
          </w:rPr>
          <w:fldChar w:fldCharType="end"/>
        </w:r>
      </w:hyperlink>
    </w:p>
    <w:p w14:paraId="0503189A" w14:textId="77777777" w:rsidR="00D24F57" w:rsidRDefault="00BA4CEF">
      <w:pPr>
        <w:rPr>
          <w:rFonts w:ascii="Cambria" w:hAnsi="Cambria"/>
          <w:lang w:val="en-US"/>
        </w:rPr>
      </w:pPr>
      <w:r w:rsidRPr="000A0FF6">
        <w:rPr>
          <w:rFonts w:ascii="Cambria" w:hAnsi="Cambria"/>
          <w:sz w:val="20"/>
          <w:szCs w:val="20"/>
          <w:lang w:val="en-US"/>
        </w:rPr>
        <w:fldChar w:fldCharType="end"/>
      </w:r>
      <w:r w:rsidR="00D24F57">
        <w:rPr>
          <w:rFonts w:ascii="Cambria" w:hAnsi="Cambria"/>
          <w:lang w:val="en-US"/>
        </w:rPr>
        <w:br w:type="page"/>
      </w:r>
    </w:p>
    <w:p w14:paraId="62D37D19" w14:textId="77777777" w:rsidR="008F6C2C" w:rsidRPr="00DF5563" w:rsidRDefault="008F6C2C">
      <w:pPr>
        <w:rPr>
          <w:rFonts w:ascii="Cambria" w:hAnsi="Cambria"/>
          <w:b/>
          <w:color w:val="C00000"/>
          <w:sz w:val="32"/>
          <w:szCs w:val="32"/>
          <w:lang w:val="en-US"/>
        </w:rPr>
      </w:pPr>
      <w:r w:rsidRPr="00DF5563">
        <w:rPr>
          <w:rFonts w:ascii="Cambria" w:hAnsi="Cambria"/>
          <w:b/>
          <w:color w:val="C00000"/>
          <w:sz w:val="32"/>
          <w:szCs w:val="32"/>
          <w:lang w:val="en-US"/>
        </w:rPr>
        <w:lastRenderedPageBreak/>
        <w:t>Abbreviations</w:t>
      </w:r>
    </w:p>
    <w:tbl>
      <w:tblPr>
        <w:tblStyle w:val="PlainTable2"/>
        <w:tblW w:w="5000" w:type="pct"/>
        <w:tblBorders>
          <w:top w:val="none" w:sz="0" w:space="0" w:color="auto"/>
          <w:bottom w:val="none" w:sz="0" w:space="0" w:color="auto"/>
        </w:tblBorders>
        <w:tblLook w:val="04A0" w:firstRow="1" w:lastRow="0" w:firstColumn="1" w:lastColumn="0" w:noHBand="0" w:noVBand="1"/>
      </w:tblPr>
      <w:tblGrid>
        <w:gridCol w:w="1616"/>
        <w:gridCol w:w="7410"/>
      </w:tblGrid>
      <w:tr w:rsidR="003D5629" w:rsidRPr="00ED2BE6" w14:paraId="2FA1626D" w14:textId="77777777" w:rsidTr="003D562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667307EA"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AB</w:t>
            </w:r>
          </w:p>
        </w:tc>
        <w:tc>
          <w:tcPr>
            <w:tcW w:w="4105" w:type="pct"/>
            <w:noWrap/>
            <w:hideMark/>
          </w:tcPr>
          <w:p w14:paraId="6603820F" w14:textId="77777777" w:rsidR="003D5629" w:rsidRPr="00ED2BE6" w:rsidRDefault="003D5629" w:rsidP="00CA6A4F">
            <w:pP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b w:val="0"/>
                <w:color w:val="000000"/>
                <w:lang w:eastAsia="en-IN"/>
              </w:rPr>
            </w:pPr>
            <w:r w:rsidRPr="00ED2BE6">
              <w:rPr>
                <w:rFonts w:ascii="Cambria" w:eastAsia="Times New Roman" w:hAnsi="Cambria" w:cs="Calibri"/>
                <w:b w:val="0"/>
                <w:color w:val="000000"/>
                <w:lang w:eastAsia="en-IN"/>
              </w:rPr>
              <w:t>Aparajeo Bangladesh</w:t>
            </w:r>
          </w:p>
        </w:tc>
      </w:tr>
      <w:tr w:rsidR="003D5629" w:rsidRPr="00ED2BE6" w14:paraId="059AF502"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5D49B56E"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ACLAB</w:t>
            </w:r>
          </w:p>
        </w:tc>
        <w:tc>
          <w:tcPr>
            <w:tcW w:w="4105" w:type="pct"/>
            <w:noWrap/>
            <w:hideMark/>
          </w:tcPr>
          <w:p w14:paraId="6FC221E3"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Alliance for Cooperation and Legal Aid Bangladesh</w:t>
            </w:r>
          </w:p>
        </w:tc>
      </w:tr>
      <w:tr w:rsidR="003D5629" w:rsidRPr="00ED2BE6" w14:paraId="1E9EBD75"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hideMark/>
          </w:tcPr>
          <w:p w14:paraId="24B604CD"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BITA</w:t>
            </w:r>
          </w:p>
        </w:tc>
        <w:tc>
          <w:tcPr>
            <w:tcW w:w="4105" w:type="pct"/>
            <w:noWrap/>
            <w:hideMark/>
          </w:tcPr>
          <w:p w14:paraId="75E2F35A"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 xml:space="preserve">Bangladesh Institute of Theatre Arts </w:t>
            </w:r>
          </w:p>
        </w:tc>
      </w:tr>
      <w:tr w:rsidR="003D5629" w:rsidRPr="00ED2BE6" w14:paraId="0988378C"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4AD6EB6C"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BRAC</w:t>
            </w:r>
          </w:p>
        </w:tc>
        <w:tc>
          <w:tcPr>
            <w:tcW w:w="4105" w:type="pct"/>
            <w:noWrap/>
            <w:hideMark/>
          </w:tcPr>
          <w:p w14:paraId="321277BC"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 xml:space="preserve">Bangladesh Rural Advancement Committee </w:t>
            </w:r>
          </w:p>
        </w:tc>
      </w:tr>
      <w:tr w:rsidR="003D5629" w:rsidRPr="00ED2BE6" w14:paraId="266ABF55"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49C7BDF1"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C4D</w:t>
            </w:r>
          </w:p>
        </w:tc>
        <w:tc>
          <w:tcPr>
            <w:tcW w:w="4105" w:type="pct"/>
            <w:noWrap/>
            <w:hideMark/>
          </w:tcPr>
          <w:p w14:paraId="0ECE965A"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Communication for Development</w:t>
            </w:r>
          </w:p>
        </w:tc>
      </w:tr>
      <w:tr w:rsidR="003D5629" w:rsidRPr="00ED2BE6" w14:paraId="7FDCC0E4"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683AE20A"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CAPI</w:t>
            </w:r>
          </w:p>
        </w:tc>
        <w:tc>
          <w:tcPr>
            <w:tcW w:w="4105" w:type="pct"/>
            <w:noWrap/>
            <w:hideMark/>
          </w:tcPr>
          <w:p w14:paraId="35FE8262"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Computer Assisted Personal Interviews</w:t>
            </w:r>
          </w:p>
        </w:tc>
      </w:tr>
      <w:tr w:rsidR="003D5629" w:rsidRPr="00ED2BE6" w14:paraId="402DADEA" w14:textId="77777777" w:rsidTr="003D5629">
        <w:trPr>
          <w:trHeight w:val="287"/>
        </w:trPr>
        <w:tc>
          <w:tcPr>
            <w:cnfStyle w:val="001000000000" w:firstRow="0" w:lastRow="0" w:firstColumn="1" w:lastColumn="0" w:oddVBand="0" w:evenVBand="0" w:oddHBand="0" w:evenHBand="0" w:firstRowFirstColumn="0" w:firstRowLastColumn="0" w:lastRowFirstColumn="0" w:lastRowLastColumn="0"/>
            <w:tcW w:w="895" w:type="pct"/>
            <w:noWrap/>
            <w:hideMark/>
          </w:tcPr>
          <w:p w14:paraId="52E0DC1E"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CATS</w:t>
            </w:r>
          </w:p>
        </w:tc>
        <w:tc>
          <w:tcPr>
            <w:tcW w:w="4105" w:type="pct"/>
            <w:hideMark/>
          </w:tcPr>
          <w:p w14:paraId="17695D51"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Community Approaches to Total Sanitation</w:t>
            </w:r>
          </w:p>
        </w:tc>
      </w:tr>
      <w:tr w:rsidR="003D5629" w:rsidRPr="00ED2BE6" w14:paraId="44216907"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3375BA68"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CBCPS</w:t>
            </w:r>
          </w:p>
        </w:tc>
        <w:tc>
          <w:tcPr>
            <w:tcW w:w="4105" w:type="pct"/>
            <w:noWrap/>
            <w:hideMark/>
          </w:tcPr>
          <w:p w14:paraId="467CFDCD"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Community Based Child Protection Committees</w:t>
            </w:r>
          </w:p>
        </w:tc>
      </w:tr>
      <w:tr w:rsidR="003D5629" w:rsidRPr="00ED2BE6" w14:paraId="115EB2B1"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50C71D4A"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CCCs</w:t>
            </w:r>
          </w:p>
        </w:tc>
        <w:tc>
          <w:tcPr>
            <w:tcW w:w="4105" w:type="pct"/>
            <w:noWrap/>
            <w:hideMark/>
          </w:tcPr>
          <w:p w14:paraId="01BB815E"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Children in Humanitarian Action</w:t>
            </w:r>
          </w:p>
        </w:tc>
      </w:tr>
      <w:tr w:rsidR="003D5629" w:rsidRPr="00ED2BE6" w14:paraId="0B8465BF"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78F9E4F9"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CFS</w:t>
            </w:r>
          </w:p>
        </w:tc>
        <w:tc>
          <w:tcPr>
            <w:tcW w:w="4105" w:type="pct"/>
            <w:noWrap/>
            <w:hideMark/>
          </w:tcPr>
          <w:p w14:paraId="25D22FE7"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Child Friendly Spaces</w:t>
            </w:r>
          </w:p>
        </w:tc>
      </w:tr>
      <w:tr w:rsidR="003D5629" w:rsidRPr="00ED2BE6" w14:paraId="34CEBD4C"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71400608"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CLTS</w:t>
            </w:r>
          </w:p>
        </w:tc>
        <w:tc>
          <w:tcPr>
            <w:tcW w:w="4105" w:type="pct"/>
            <w:noWrap/>
            <w:hideMark/>
          </w:tcPr>
          <w:p w14:paraId="40346335"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Community-led Total Sanitation</w:t>
            </w:r>
          </w:p>
        </w:tc>
      </w:tr>
      <w:tr w:rsidR="003D5629" w:rsidRPr="00ED2BE6" w14:paraId="2C8DB92B" w14:textId="77777777" w:rsidTr="003D5629">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895" w:type="pct"/>
            <w:noWrap/>
            <w:hideMark/>
          </w:tcPr>
          <w:p w14:paraId="7A40ECAA"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CMAM</w:t>
            </w:r>
          </w:p>
        </w:tc>
        <w:tc>
          <w:tcPr>
            <w:tcW w:w="4105" w:type="pct"/>
            <w:hideMark/>
          </w:tcPr>
          <w:p w14:paraId="27C430B8"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Community-based Management of Acute Malnutrition</w:t>
            </w:r>
          </w:p>
        </w:tc>
      </w:tr>
      <w:tr w:rsidR="003D5629" w:rsidRPr="00ED2BE6" w14:paraId="064BC2E9"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5405748C"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CODEC</w:t>
            </w:r>
          </w:p>
        </w:tc>
        <w:tc>
          <w:tcPr>
            <w:tcW w:w="4105" w:type="pct"/>
            <w:noWrap/>
            <w:hideMark/>
          </w:tcPr>
          <w:p w14:paraId="7054F519"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Community Development Centre</w:t>
            </w:r>
          </w:p>
        </w:tc>
      </w:tr>
      <w:tr w:rsidR="003D5629" w:rsidRPr="00ED2BE6" w14:paraId="5C07CFE7"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23811DD1"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COVID - 19</w:t>
            </w:r>
          </w:p>
        </w:tc>
        <w:tc>
          <w:tcPr>
            <w:tcW w:w="4105" w:type="pct"/>
            <w:noWrap/>
            <w:hideMark/>
          </w:tcPr>
          <w:p w14:paraId="2B61A51B"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Coronavirus Disease 2019</w:t>
            </w:r>
          </w:p>
        </w:tc>
      </w:tr>
      <w:tr w:rsidR="003D5629" w:rsidRPr="00ED2BE6" w14:paraId="4C03EA98"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32BFBB9E"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CPIMS</w:t>
            </w:r>
          </w:p>
        </w:tc>
        <w:tc>
          <w:tcPr>
            <w:tcW w:w="4105" w:type="pct"/>
            <w:noWrap/>
            <w:hideMark/>
          </w:tcPr>
          <w:p w14:paraId="008D690E"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Child Protection Information Management System</w:t>
            </w:r>
          </w:p>
        </w:tc>
      </w:tr>
      <w:tr w:rsidR="003D5629" w:rsidRPr="00ED2BE6" w14:paraId="0FA81CC6"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4D4B9F03"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CPSS</w:t>
            </w:r>
          </w:p>
        </w:tc>
        <w:tc>
          <w:tcPr>
            <w:tcW w:w="4105" w:type="pct"/>
            <w:noWrap/>
            <w:hideMark/>
          </w:tcPr>
          <w:p w14:paraId="69201A91"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Child Protection Sub Sector</w:t>
            </w:r>
          </w:p>
        </w:tc>
      </w:tr>
      <w:tr w:rsidR="003D5629" w:rsidRPr="00ED2BE6" w14:paraId="4BE18866" w14:textId="77777777" w:rsidTr="003D5629">
        <w:trPr>
          <w:trHeight w:val="125"/>
        </w:trPr>
        <w:tc>
          <w:tcPr>
            <w:cnfStyle w:val="001000000000" w:firstRow="0" w:lastRow="0" w:firstColumn="1" w:lastColumn="0" w:oddVBand="0" w:evenVBand="0" w:oddHBand="0" w:evenHBand="0" w:firstRowFirstColumn="0" w:firstRowLastColumn="0" w:lastRowFirstColumn="0" w:lastRowLastColumn="0"/>
            <w:tcW w:w="895" w:type="pct"/>
            <w:noWrap/>
            <w:hideMark/>
          </w:tcPr>
          <w:p w14:paraId="3F648137"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CWW</w:t>
            </w:r>
          </w:p>
        </w:tc>
        <w:tc>
          <w:tcPr>
            <w:tcW w:w="4105" w:type="pct"/>
            <w:noWrap/>
            <w:hideMark/>
          </w:tcPr>
          <w:p w14:paraId="0DBDF80B"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Concern World Wide</w:t>
            </w:r>
          </w:p>
        </w:tc>
      </w:tr>
      <w:tr w:rsidR="003D5629" w:rsidRPr="00ED2BE6" w14:paraId="162DD903"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263A990F"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DAE</w:t>
            </w:r>
          </w:p>
        </w:tc>
        <w:tc>
          <w:tcPr>
            <w:tcW w:w="4105" w:type="pct"/>
            <w:noWrap/>
            <w:hideMark/>
          </w:tcPr>
          <w:p w14:paraId="310E8C6C"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Department of Agricultural Extension</w:t>
            </w:r>
          </w:p>
        </w:tc>
      </w:tr>
      <w:tr w:rsidR="003D5629" w:rsidRPr="00ED2BE6" w14:paraId="3FB41C54"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77EB1064"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DAM</w:t>
            </w:r>
          </w:p>
        </w:tc>
        <w:tc>
          <w:tcPr>
            <w:tcW w:w="4105" w:type="pct"/>
            <w:noWrap/>
            <w:hideMark/>
          </w:tcPr>
          <w:p w14:paraId="0FE0D766"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Dhaka Ahsania Mission</w:t>
            </w:r>
          </w:p>
        </w:tc>
      </w:tr>
      <w:tr w:rsidR="003D5629" w:rsidRPr="00ED2BE6" w14:paraId="5F3FFE4F"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7BAF85CC"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DEVCO</w:t>
            </w:r>
          </w:p>
        </w:tc>
        <w:tc>
          <w:tcPr>
            <w:tcW w:w="4105" w:type="pct"/>
            <w:noWrap/>
            <w:hideMark/>
          </w:tcPr>
          <w:p w14:paraId="17ACE7A9"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Building Rohingya refugee and host community resilience in Cox's Bazar</w:t>
            </w:r>
          </w:p>
        </w:tc>
      </w:tr>
      <w:tr w:rsidR="003D5629" w:rsidRPr="00ED2BE6" w14:paraId="19AC2E9E"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350BF437"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DGHS</w:t>
            </w:r>
          </w:p>
        </w:tc>
        <w:tc>
          <w:tcPr>
            <w:tcW w:w="4105" w:type="pct"/>
            <w:noWrap/>
            <w:hideMark/>
          </w:tcPr>
          <w:p w14:paraId="26A4C1D1"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Directorate General of Health Services</w:t>
            </w:r>
          </w:p>
        </w:tc>
      </w:tr>
      <w:tr w:rsidR="003D5629" w:rsidRPr="00ED2BE6" w14:paraId="19E670AA"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7D852602"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DIO</w:t>
            </w:r>
          </w:p>
        </w:tc>
        <w:tc>
          <w:tcPr>
            <w:tcW w:w="4105" w:type="pct"/>
            <w:noWrap/>
            <w:hideMark/>
          </w:tcPr>
          <w:p w14:paraId="781006EB"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District Information Office</w:t>
            </w:r>
          </w:p>
        </w:tc>
      </w:tr>
      <w:tr w:rsidR="003D5629" w:rsidRPr="00ED2BE6" w14:paraId="4995D75F"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387CF702"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DMA</w:t>
            </w:r>
          </w:p>
        </w:tc>
        <w:tc>
          <w:tcPr>
            <w:tcW w:w="4105" w:type="pct"/>
            <w:noWrap/>
            <w:hideMark/>
          </w:tcPr>
          <w:p w14:paraId="2D1CEBFB"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Data Management Aid</w:t>
            </w:r>
          </w:p>
        </w:tc>
      </w:tr>
      <w:tr w:rsidR="003D5629" w:rsidRPr="00ED2BE6" w14:paraId="3F9EBD5E"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14743387"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DPEO</w:t>
            </w:r>
          </w:p>
        </w:tc>
        <w:tc>
          <w:tcPr>
            <w:tcW w:w="4105" w:type="pct"/>
            <w:noWrap/>
            <w:hideMark/>
          </w:tcPr>
          <w:p w14:paraId="48E9779E"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District Primary Education Office</w:t>
            </w:r>
          </w:p>
        </w:tc>
      </w:tr>
      <w:tr w:rsidR="003D5629" w:rsidRPr="00ED2BE6" w14:paraId="39ED519D"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47D3983D"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DPHE</w:t>
            </w:r>
          </w:p>
        </w:tc>
        <w:tc>
          <w:tcPr>
            <w:tcW w:w="4105" w:type="pct"/>
            <w:noWrap/>
            <w:hideMark/>
          </w:tcPr>
          <w:p w14:paraId="1B8434E1"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Department of Public Health Engineering</w:t>
            </w:r>
          </w:p>
        </w:tc>
      </w:tr>
      <w:tr w:rsidR="003D5629" w:rsidRPr="00ED2BE6" w14:paraId="2591C62A"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6060BE83"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DRR</w:t>
            </w:r>
          </w:p>
        </w:tc>
        <w:tc>
          <w:tcPr>
            <w:tcW w:w="4105" w:type="pct"/>
            <w:noWrap/>
            <w:hideMark/>
          </w:tcPr>
          <w:p w14:paraId="7A79968E"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Disaster Risk Reduction</w:t>
            </w:r>
          </w:p>
        </w:tc>
      </w:tr>
      <w:tr w:rsidR="003D5629" w:rsidRPr="00ED2BE6" w14:paraId="02877990"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646C0768"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DSK</w:t>
            </w:r>
          </w:p>
        </w:tc>
        <w:tc>
          <w:tcPr>
            <w:tcW w:w="4105" w:type="pct"/>
            <w:noWrap/>
            <w:hideMark/>
          </w:tcPr>
          <w:p w14:paraId="1F650BEE"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Dushthya Shashthya Kendra</w:t>
            </w:r>
          </w:p>
        </w:tc>
      </w:tr>
      <w:tr w:rsidR="003D5629" w:rsidRPr="00ED2BE6" w14:paraId="691D50BF"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224F4376"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DSS</w:t>
            </w:r>
          </w:p>
        </w:tc>
        <w:tc>
          <w:tcPr>
            <w:tcW w:w="4105" w:type="pct"/>
            <w:noWrap/>
            <w:hideMark/>
          </w:tcPr>
          <w:p w14:paraId="55DBB78C"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Department of Social Services</w:t>
            </w:r>
          </w:p>
        </w:tc>
      </w:tr>
      <w:tr w:rsidR="003D5629" w:rsidRPr="00ED2BE6" w14:paraId="0CB904F0" w14:textId="77777777" w:rsidTr="003D5629">
        <w:trPr>
          <w:trHeight w:val="70"/>
        </w:trPr>
        <w:tc>
          <w:tcPr>
            <w:cnfStyle w:val="001000000000" w:firstRow="0" w:lastRow="0" w:firstColumn="1" w:lastColumn="0" w:oddVBand="0" w:evenVBand="0" w:oddHBand="0" w:evenHBand="0" w:firstRowFirstColumn="0" w:firstRowLastColumn="0" w:lastRowFirstColumn="0" w:lastRowLastColumn="0"/>
            <w:tcW w:w="895" w:type="pct"/>
            <w:noWrap/>
            <w:hideMark/>
          </w:tcPr>
          <w:p w14:paraId="24AF95E4"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EMIS</w:t>
            </w:r>
          </w:p>
        </w:tc>
        <w:tc>
          <w:tcPr>
            <w:tcW w:w="4105" w:type="pct"/>
            <w:hideMark/>
          </w:tcPr>
          <w:p w14:paraId="7F1611E2"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Education Management  Information System</w:t>
            </w:r>
          </w:p>
        </w:tc>
      </w:tr>
      <w:tr w:rsidR="003D5629" w:rsidRPr="00ED2BE6" w14:paraId="641F96AB"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30FF2C27"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ERG</w:t>
            </w:r>
          </w:p>
        </w:tc>
        <w:tc>
          <w:tcPr>
            <w:tcW w:w="4105" w:type="pct"/>
            <w:noWrap/>
            <w:hideMark/>
          </w:tcPr>
          <w:p w14:paraId="484D9A27"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Evaluation Reference Group</w:t>
            </w:r>
          </w:p>
        </w:tc>
      </w:tr>
      <w:tr w:rsidR="003D5629" w:rsidRPr="00ED2BE6" w14:paraId="7D833B8B"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2AE4096C"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EU</w:t>
            </w:r>
          </w:p>
        </w:tc>
        <w:tc>
          <w:tcPr>
            <w:tcW w:w="4105" w:type="pct"/>
            <w:noWrap/>
            <w:hideMark/>
          </w:tcPr>
          <w:p w14:paraId="094A2BE9"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European Union</w:t>
            </w:r>
          </w:p>
        </w:tc>
      </w:tr>
      <w:tr w:rsidR="003D5629" w:rsidRPr="00ED2BE6" w14:paraId="60CAF0D1"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2E9042A7"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FAO</w:t>
            </w:r>
          </w:p>
        </w:tc>
        <w:tc>
          <w:tcPr>
            <w:tcW w:w="4105" w:type="pct"/>
            <w:noWrap/>
            <w:hideMark/>
          </w:tcPr>
          <w:p w14:paraId="6F59BD95"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Food and Agriculture Organization</w:t>
            </w:r>
          </w:p>
        </w:tc>
      </w:tr>
      <w:tr w:rsidR="003D5629" w:rsidRPr="00ED2BE6" w14:paraId="72554465"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64856D25"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FGD</w:t>
            </w:r>
          </w:p>
        </w:tc>
        <w:tc>
          <w:tcPr>
            <w:tcW w:w="4105" w:type="pct"/>
            <w:noWrap/>
            <w:hideMark/>
          </w:tcPr>
          <w:p w14:paraId="6DB921DE"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Focus Group Discussion</w:t>
            </w:r>
          </w:p>
        </w:tc>
      </w:tr>
      <w:tr w:rsidR="003D5629" w:rsidRPr="00ED2BE6" w14:paraId="0A63C584"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4C2DD58B"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FSM</w:t>
            </w:r>
          </w:p>
        </w:tc>
        <w:tc>
          <w:tcPr>
            <w:tcW w:w="4105" w:type="pct"/>
            <w:noWrap/>
            <w:hideMark/>
          </w:tcPr>
          <w:p w14:paraId="15662345"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Faecal Sludge Management</w:t>
            </w:r>
          </w:p>
        </w:tc>
      </w:tr>
      <w:tr w:rsidR="003D5629" w:rsidRPr="00ED2BE6" w14:paraId="31B23610"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309D1C51"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GAM</w:t>
            </w:r>
          </w:p>
        </w:tc>
        <w:tc>
          <w:tcPr>
            <w:tcW w:w="4105" w:type="pct"/>
            <w:noWrap/>
            <w:hideMark/>
          </w:tcPr>
          <w:p w14:paraId="16540E38"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Global Acute Malnutrition</w:t>
            </w:r>
          </w:p>
        </w:tc>
      </w:tr>
      <w:tr w:rsidR="003D5629" w:rsidRPr="00ED2BE6" w14:paraId="0954A702"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1CD0D4BD"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GBV</w:t>
            </w:r>
          </w:p>
        </w:tc>
        <w:tc>
          <w:tcPr>
            <w:tcW w:w="4105" w:type="pct"/>
            <w:noWrap/>
            <w:hideMark/>
          </w:tcPr>
          <w:p w14:paraId="127E10BC"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Gender Based Violence</w:t>
            </w:r>
          </w:p>
        </w:tc>
      </w:tr>
      <w:tr w:rsidR="003D5629" w:rsidRPr="00ED2BE6" w14:paraId="5478B2BE"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0F97BFBC"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GEROS</w:t>
            </w:r>
          </w:p>
        </w:tc>
        <w:tc>
          <w:tcPr>
            <w:tcW w:w="4105" w:type="pct"/>
            <w:noWrap/>
            <w:hideMark/>
          </w:tcPr>
          <w:p w14:paraId="4BA35820"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 xml:space="preserve">Global Evaluation Reports Oversight System </w:t>
            </w:r>
          </w:p>
        </w:tc>
      </w:tr>
      <w:tr w:rsidR="003D5629" w:rsidRPr="00ED2BE6" w14:paraId="3D4B4083"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356E0B2D"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GIEP</w:t>
            </w:r>
          </w:p>
        </w:tc>
        <w:tc>
          <w:tcPr>
            <w:tcW w:w="4105" w:type="pct"/>
            <w:noWrap/>
            <w:hideMark/>
          </w:tcPr>
          <w:p w14:paraId="59AF8341"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 xml:space="preserve">Guidelines for Informal Education Programming </w:t>
            </w:r>
          </w:p>
        </w:tc>
      </w:tr>
      <w:tr w:rsidR="003D5629" w:rsidRPr="00ED2BE6" w14:paraId="196344BC"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0AF6AAA6"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GIS</w:t>
            </w:r>
          </w:p>
        </w:tc>
        <w:tc>
          <w:tcPr>
            <w:tcW w:w="4105" w:type="pct"/>
            <w:noWrap/>
            <w:hideMark/>
          </w:tcPr>
          <w:p w14:paraId="33FD599A"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Geographic Information System</w:t>
            </w:r>
          </w:p>
        </w:tc>
      </w:tr>
      <w:tr w:rsidR="003D5629" w:rsidRPr="00ED2BE6" w14:paraId="2EB5B6CD"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1050A755"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GoB</w:t>
            </w:r>
          </w:p>
        </w:tc>
        <w:tc>
          <w:tcPr>
            <w:tcW w:w="4105" w:type="pct"/>
            <w:noWrap/>
            <w:hideMark/>
          </w:tcPr>
          <w:p w14:paraId="013022DA"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Government of Bangladesh</w:t>
            </w:r>
          </w:p>
        </w:tc>
      </w:tr>
      <w:tr w:rsidR="003D5629" w:rsidRPr="00ED2BE6" w14:paraId="2D099E0A"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0C329365"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HC</w:t>
            </w:r>
          </w:p>
        </w:tc>
        <w:tc>
          <w:tcPr>
            <w:tcW w:w="4105" w:type="pct"/>
            <w:noWrap/>
            <w:hideMark/>
          </w:tcPr>
          <w:p w14:paraId="0B4D3C29"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Host Community</w:t>
            </w:r>
          </w:p>
        </w:tc>
      </w:tr>
      <w:tr w:rsidR="003D5629" w:rsidRPr="00ED2BE6" w14:paraId="5764305C"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6500BD1C"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ICS</w:t>
            </w:r>
          </w:p>
        </w:tc>
        <w:tc>
          <w:tcPr>
            <w:tcW w:w="4105" w:type="pct"/>
            <w:noWrap/>
            <w:hideMark/>
          </w:tcPr>
          <w:p w14:paraId="6863CAB3"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 xml:space="preserve">Improved Cooking Stoves </w:t>
            </w:r>
          </w:p>
        </w:tc>
      </w:tr>
      <w:tr w:rsidR="003D5629" w:rsidRPr="00ED2BE6" w14:paraId="21F90093"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39A01283"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IFA</w:t>
            </w:r>
          </w:p>
        </w:tc>
        <w:tc>
          <w:tcPr>
            <w:tcW w:w="4105" w:type="pct"/>
            <w:noWrap/>
            <w:hideMark/>
          </w:tcPr>
          <w:p w14:paraId="4CF3044E"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Iron and Folic Acid</w:t>
            </w:r>
          </w:p>
        </w:tc>
      </w:tr>
      <w:tr w:rsidR="003D5629" w:rsidRPr="00ED2BE6" w14:paraId="0B3E60F9"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6897D1E1"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IFC</w:t>
            </w:r>
          </w:p>
        </w:tc>
        <w:tc>
          <w:tcPr>
            <w:tcW w:w="4105" w:type="pct"/>
            <w:noWrap/>
            <w:hideMark/>
          </w:tcPr>
          <w:p w14:paraId="235B93B6"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Information and Feedback Centre</w:t>
            </w:r>
          </w:p>
        </w:tc>
      </w:tr>
      <w:tr w:rsidR="003D5629" w:rsidRPr="00ED2BE6" w14:paraId="17A16FBC"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731AD83E"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IOM</w:t>
            </w:r>
          </w:p>
        </w:tc>
        <w:tc>
          <w:tcPr>
            <w:tcW w:w="4105" w:type="pct"/>
            <w:noWrap/>
            <w:hideMark/>
          </w:tcPr>
          <w:p w14:paraId="67E6ADAB"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International Organization for Migration</w:t>
            </w:r>
          </w:p>
        </w:tc>
      </w:tr>
      <w:tr w:rsidR="003D5629" w:rsidRPr="00ED2BE6" w14:paraId="305E5845"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27484761"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IRB</w:t>
            </w:r>
          </w:p>
        </w:tc>
        <w:tc>
          <w:tcPr>
            <w:tcW w:w="4105" w:type="pct"/>
            <w:noWrap/>
            <w:hideMark/>
          </w:tcPr>
          <w:p w14:paraId="1AE7240A"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Institutional Review Board</w:t>
            </w:r>
          </w:p>
        </w:tc>
      </w:tr>
      <w:tr w:rsidR="003D5629" w:rsidRPr="00ED2BE6" w14:paraId="4EEA3D94"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2E6D113B"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ISCG</w:t>
            </w:r>
          </w:p>
        </w:tc>
        <w:tc>
          <w:tcPr>
            <w:tcW w:w="4105" w:type="pct"/>
            <w:noWrap/>
            <w:hideMark/>
          </w:tcPr>
          <w:p w14:paraId="293AC6D2"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Inter-Sector Coordination Group</w:t>
            </w:r>
          </w:p>
        </w:tc>
      </w:tr>
      <w:tr w:rsidR="003D5629" w:rsidRPr="00ED2BE6" w14:paraId="59EA9D59"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0B494810"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IYCF</w:t>
            </w:r>
          </w:p>
        </w:tc>
        <w:tc>
          <w:tcPr>
            <w:tcW w:w="4105" w:type="pct"/>
            <w:noWrap/>
            <w:hideMark/>
          </w:tcPr>
          <w:p w14:paraId="155E3381"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Infant and Young Child Feeding</w:t>
            </w:r>
          </w:p>
        </w:tc>
      </w:tr>
      <w:tr w:rsidR="003D5629" w:rsidRPr="00ED2BE6" w14:paraId="79319637"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18A35619"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JAM</w:t>
            </w:r>
          </w:p>
        </w:tc>
        <w:tc>
          <w:tcPr>
            <w:tcW w:w="4105" w:type="pct"/>
            <w:noWrap/>
            <w:hideMark/>
          </w:tcPr>
          <w:p w14:paraId="4D2AACBC"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Joint Assessment Mission</w:t>
            </w:r>
          </w:p>
        </w:tc>
      </w:tr>
      <w:tr w:rsidR="003D5629" w:rsidRPr="00ED2BE6" w14:paraId="3C92D471"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7E5CA7B9"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JCF</w:t>
            </w:r>
          </w:p>
        </w:tc>
        <w:tc>
          <w:tcPr>
            <w:tcW w:w="4105" w:type="pct"/>
            <w:noWrap/>
            <w:hideMark/>
          </w:tcPr>
          <w:p w14:paraId="439B6C34"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Jagorani Chakra Foundation</w:t>
            </w:r>
          </w:p>
        </w:tc>
      </w:tr>
      <w:tr w:rsidR="003D5629" w:rsidRPr="00ED2BE6" w14:paraId="25DB5600"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67ECCCD0"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JRP</w:t>
            </w:r>
          </w:p>
        </w:tc>
        <w:tc>
          <w:tcPr>
            <w:tcW w:w="4105" w:type="pct"/>
            <w:noWrap/>
            <w:hideMark/>
          </w:tcPr>
          <w:p w14:paraId="027A38A2"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Joint Response Plan</w:t>
            </w:r>
          </w:p>
        </w:tc>
      </w:tr>
      <w:tr w:rsidR="003D5629" w:rsidRPr="00ED2BE6" w14:paraId="5C114979"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6A7F0BDA"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KABP</w:t>
            </w:r>
          </w:p>
        </w:tc>
        <w:tc>
          <w:tcPr>
            <w:tcW w:w="4105" w:type="pct"/>
            <w:noWrap/>
            <w:hideMark/>
          </w:tcPr>
          <w:p w14:paraId="26F69079"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Knowledge, Attitudes, Practices, and Behaviours</w:t>
            </w:r>
          </w:p>
        </w:tc>
      </w:tr>
      <w:tr w:rsidR="003D5629" w:rsidRPr="00ED2BE6" w14:paraId="48A1604C"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1E3C86CB"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LC</w:t>
            </w:r>
          </w:p>
        </w:tc>
        <w:tc>
          <w:tcPr>
            <w:tcW w:w="4105" w:type="pct"/>
            <w:noWrap/>
            <w:hideMark/>
          </w:tcPr>
          <w:p w14:paraId="130BD970"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Learning Centre</w:t>
            </w:r>
          </w:p>
        </w:tc>
      </w:tr>
      <w:tr w:rsidR="003D5629" w:rsidRPr="00ED2BE6" w14:paraId="4091EA74"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71F82FCE"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LCFA</w:t>
            </w:r>
          </w:p>
        </w:tc>
        <w:tc>
          <w:tcPr>
            <w:tcW w:w="4105" w:type="pct"/>
            <w:noWrap/>
            <w:hideMark/>
          </w:tcPr>
          <w:p w14:paraId="594ED6C3"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learning Competency Framework and Approach</w:t>
            </w:r>
          </w:p>
        </w:tc>
      </w:tr>
      <w:tr w:rsidR="003D5629" w:rsidRPr="00ED2BE6" w14:paraId="1A0404C1"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38DC4865"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MHM</w:t>
            </w:r>
          </w:p>
        </w:tc>
        <w:tc>
          <w:tcPr>
            <w:tcW w:w="4105" w:type="pct"/>
            <w:noWrap/>
            <w:hideMark/>
          </w:tcPr>
          <w:p w14:paraId="75D225E0"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Menstrual Hygiene Management</w:t>
            </w:r>
          </w:p>
        </w:tc>
      </w:tr>
      <w:tr w:rsidR="003D5629" w:rsidRPr="00ED2BE6" w14:paraId="69E5FE5E"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273715B0"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MIS</w:t>
            </w:r>
          </w:p>
        </w:tc>
        <w:tc>
          <w:tcPr>
            <w:tcW w:w="4105" w:type="pct"/>
            <w:noWrap/>
            <w:hideMark/>
          </w:tcPr>
          <w:p w14:paraId="0747D5E9"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Management Information System</w:t>
            </w:r>
          </w:p>
        </w:tc>
      </w:tr>
      <w:tr w:rsidR="003D5629" w:rsidRPr="00ED2BE6" w14:paraId="308D4D2E"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375C5B3A"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MSNA</w:t>
            </w:r>
          </w:p>
        </w:tc>
        <w:tc>
          <w:tcPr>
            <w:tcW w:w="4105" w:type="pct"/>
            <w:noWrap/>
            <w:hideMark/>
          </w:tcPr>
          <w:p w14:paraId="6D249C4E"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The Joint Multisector Needs Assessment</w:t>
            </w:r>
          </w:p>
        </w:tc>
      </w:tr>
      <w:tr w:rsidR="003D5629" w:rsidRPr="00ED2BE6" w14:paraId="2F6A7483"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37D6A678"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NNS</w:t>
            </w:r>
          </w:p>
        </w:tc>
        <w:tc>
          <w:tcPr>
            <w:tcW w:w="4105" w:type="pct"/>
            <w:noWrap/>
            <w:hideMark/>
          </w:tcPr>
          <w:p w14:paraId="40BD0B62"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Nutrition Service</w:t>
            </w:r>
          </w:p>
        </w:tc>
      </w:tr>
      <w:tr w:rsidR="003D5629" w:rsidRPr="00ED2BE6" w14:paraId="51B1D7DF"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22048B20"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 xml:space="preserve">NPAN </w:t>
            </w:r>
          </w:p>
        </w:tc>
        <w:tc>
          <w:tcPr>
            <w:tcW w:w="4105" w:type="pct"/>
            <w:noWrap/>
            <w:hideMark/>
          </w:tcPr>
          <w:p w14:paraId="235A13AF"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Bangladesh National Plan of Action for Nutrition</w:t>
            </w:r>
          </w:p>
        </w:tc>
      </w:tr>
      <w:tr w:rsidR="003D5629" w:rsidRPr="00ED2BE6" w14:paraId="673B8231"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2EB361CD"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NRMC</w:t>
            </w:r>
          </w:p>
        </w:tc>
        <w:tc>
          <w:tcPr>
            <w:tcW w:w="4105" w:type="pct"/>
            <w:noWrap/>
            <w:hideMark/>
          </w:tcPr>
          <w:p w14:paraId="32BBBC81"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NR Management Consultants</w:t>
            </w:r>
          </w:p>
        </w:tc>
      </w:tr>
      <w:tr w:rsidR="003D5629" w:rsidRPr="00ED2BE6" w14:paraId="2E5E9578" w14:textId="77777777" w:rsidTr="003D5629">
        <w:trPr>
          <w:trHeight w:val="70"/>
        </w:trPr>
        <w:tc>
          <w:tcPr>
            <w:cnfStyle w:val="001000000000" w:firstRow="0" w:lastRow="0" w:firstColumn="1" w:lastColumn="0" w:oddVBand="0" w:evenVBand="0" w:oddHBand="0" w:evenHBand="0" w:firstRowFirstColumn="0" w:firstRowLastColumn="0" w:lastRowFirstColumn="0" w:lastRowLastColumn="0"/>
            <w:tcW w:w="895" w:type="pct"/>
            <w:noWrap/>
            <w:hideMark/>
          </w:tcPr>
          <w:p w14:paraId="70FE9021"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NSSS</w:t>
            </w:r>
          </w:p>
        </w:tc>
        <w:tc>
          <w:tcPr>
            <w:tcW w:w="4105" w:type="pct"/>
            <w:hideMark/>
          </w:tcPr>
          <w:p w14:paraId="70EC2544"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National Social Security Strategy</w:t>
            </w:r>
          </w:p>
        </w:tc>
      </w:tr>
      <w:tr w:rsidR="003D5629" w:rsidRPr="00ED2BE6" w14:paraId="49860D5D"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7D98E87E"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ODF</w:t>
            </w:r>
          </w:p>
        </w:tc>
        <w:tc>
          <w:tcPr>
            <w:tcW w:w="4105" w:type="pct"/>
            <w:noWrap/>
            <w:hideMark/>
          </w:tcPr>
          <w:p w14:paraId="6E1C2A0C"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Open Defecation Free</w:t>
            </w:r>
          </w:p>
        </w:tc>
      </w:tr>
      <w:tr w:rsidR="003D5629" w:rsidRPr="00ED2BE6" w14:paraId="7B5D6B0E"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36BB7E21"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OECD - DAC Criteria</w:t>
            </w:r>
          </w:p>
        </w:tc>
        <w:tc>
          <w:tcPr>
            <w:tcW w:w="4105" w:type="pct"/>
            <w:noWrap/>
            <w:hideMark/>
          </w:tcPr>
          <w:p w14:paraId="51E28D8E"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The Organisation for Economic Co-operation and Development - Development Assistance Committee Criteria</w:t>
            </w:r>
          </w:p>
        </w:tc>
      </w:tr>
      <w:tr w:rsidR="003D5629" w:rsidRPr="00ED2BE6" w14:paraId="2DA9B4BF"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49E0FC8F"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PIC</w:t>
            </w:r>
          </w:p>
        </w:tc>
        <w:tc>
          <w:tcPr>
            <w:tcW w:w="4105" w:type="pct"/>
            <w:noWrap/>
            <w:hideMark/>
          </w:tcPr>
          <w:p w14:paraId="5745D92F"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Programme Implementation Committee</w:t>
            </w:r>
          </w:p>
        </w:tc>
      </w:tr>
      <w:tr w:rsidR="003D5629" w:rsidRPr="00ED2BE6" w14:paraId="24090F2E"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6287C09A"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PMC</w:t>
            </w:r>
          </w:p>
        </w:tc>
        <w:tc>
          <w:tcPr>
            <w:tcW w:w="4105" w:type="pct"/>
            <w:noWrap/>
            <w:hideMark/>
          </w:tcPr>
          <w:p w14:paraId="0CF4BD26"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Programme Monitoring Committee</w:t>
            </w:r>
          </w:p>
        </w:tc>
      </w:tr>
      <w:tr w:rsidR="003D5629" w:rsidRPr="00ED2BE6" w14:paraId="6A6E8570"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0A983048"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REACH</w:t>
            </w:r>
          </w:p>
        </w:tc>
        <w:tc>
          <w:tcPr>
            <w:tcW w:w="4105" w:type="pct"/>
            <w:noWrap/>
            <w:hideMark/>
          </w:tcPr>
          <w:p w14:paraId="0B80E219"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Renewed Efforts Against Child Hunger and Undernutrition</w:t>
            </w:r>
          </w:p>
        </w:tc>
      </w:tr>
      <w:tr w:rsidR="003D5629" w:rsidRPr="00ED2BE6" w14:paraId="1CB0EF22"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2D0207E9"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REVA</w:t>
            </w:r>
          </w:p>
        </w:tc>
        <w:tc>
          <w:tcPr>
            <w:tcW w:w="4105" w:type="pct"/>
            <w:noWrap/>
            <w:hideMark/>
          </w:tcPr>
          <w:p w14:paraId="41F6308A"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The Refugee Emergency Vulnerable Assessment</w:t>
            </w:r>
          </w:p>
        </w:tc>
      </w:tr>
      <w:tr w:rsidR="003D5629" w:rsidRPr="00ED2BE6" w14:paraId="306AA38A"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4AD2AC64"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RRRC</w:t>
            </w:r>
          </w:p>
        </w:tc>
        <w:tc>
          <w:tcPr>
            <w:tcW w:w="4105" w:type="pct"/>
            <w:noWrap/>
            <w:hideMark/>
          </w:tcPr>
          <w:p w14:paraId="0F2C4548"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The Refugee Relief and Repatriation Commissioner</w:t>
            </w:r>
          </w:p>
        </w:tc>
      </w:tr>
      <w:tr w:rsidR="003D5629" w:rsidRPr="00ED2BE6" w14:paraId="4761FD56"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0610AA72"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SAM</w:t>
            </w:r>
          </w:p>
        </w:tc>
        <w:tc>
          <w:tcPr>
            <w:tcW w:w="4105" w:type="pct"/>
            <w:hideMark/>
          </w:tcPr>
          <w:p w14:paraId="48678B90"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Severe Acute Malnutrition</w:t>
            </w:r>
          </w:p>
        </w:tc>
      </w:tr>
      <w:tr w:rsidR="003D5629" w:rsidRPr="00ED2BE6" w14:paraId="4FE60129"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1540A6E9"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SARPV</w:t>
            </w:r>
          </w:p>
        </w:tc>
        <w:tc>
          <w:tcPr>
            <w:tcW w:w="4105" w:type="pct"/>
            <w:noWrap/>
            <w:hideMark/>
          </w:tcPr>
          <w:p w14:paraId="6C4FE3E0"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Social Assistance and Rehabilitation for the Physically Vulnerable</w:t>
            </w:r>
          </w:p>
        </w:tc>
      </w:tr>
      <w:tr w:rsidR="003D5629" w:rsidRPr="00ED2BE6" w14:paraId="57D8026A" w14:textId="77777777" w:rsidTr="003D5629">
        <w:trPr>
          <w:trHeight w:val="330"/>
        </w:trPr>
        <w:tc>
          <w:tcPr>
            <w:cnfStyle w:val="001000000000" w:firstRow="0" w:lastRow="0" w:firstColumn="1" w:lastColumn="0" w:oddVBand="0" w:evenVBand="0" w:oddHBand="0" w:evenHBand="0" w:firstRowFirstColumn="0" w:firstRowLastColumn="0" w:lastRowFirstColumn="0" w:lastRowLastColumn="0"/>
            <w:tcW w:w="895" w:type="pct"/>
            <w:noWrap/>
            <w:hideMark/>
          </w:tcPr>
          <w:p w14:paraId="45C7543E"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SHED</w:t>
            </w:r>
          </w:p>
        </w:tc>
        <w:tc>
          <w:tcPr>
            <w:tcW w:w="4105" w:type="pct"/>
            <w:noWrap/>
            <w:hideMark/>
          </w:tcPr>
          <w:p w14:paraId="0AF799E8"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Society for Health Extension and Development</w:t>
            </w:r>
          </w:p>
        </w:tc>
      </w:tr>
      <w:tr w:rsidR="003D5629" w:rsidRPr="00ED2BE6" w14:paraId="2C1FCF69"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14E19200"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SHS</w:t>
            </w:r>
          </w:p>
        </w:tc>
        <w:tc>
          <w:tcPr>
            <w:tcW w:w="4105" w:type="pct"/>
            <w:noWrap/>
            <w:hideMark/>
          </w:tcPr>
          <w:p w14:paraId="2CAAB649"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 xml:space="preserve">Solar Home Systems </w:t>
            </w:r>
          </w:p>
        </w:tc>
      </w:tr>
      <w:tr w:rsidR="003D5629" w:rsidRPr="00ED2BE6" w14:paraId="29E451E1"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5B64AE28"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SMART</w:t>
            </w:r>
          </w:p>
        </w:tc>
        <w:tc>
          <w:tcPr>
            <w:tcW w:w="4105" w:type="pct"/>
            <w:noWrap/>
            <w:hideMark/>
          </w:tcPr>
          <w:p w14:paraId="407A2B85"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Standardized Monitoring and Assessment of Relief and Transitions</w:t>
            </w:r>
          </w:p>
        </w:tc>
      </w:tr>
      <w:tr w:rsidR="003D5629" w:rsidRPr="00ED2BE6" w14:paraId="558985CB"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3725DFEF"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SoP</w:t>
            </w:r>
          </w:p>
        </w:tc>
        <w:tc>
          <w:tcPr>
            <w:tcW w:w="4105" w:type="pct"/>
            <w:noWrap/>
            <w:hideMark/>
          </w:tcPr>
          <w:p w14:paraId="430C9A55"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Standard Operating Procedure</w:t>
            </w:r>
          </w:p>
        </w:tc>
      </w:tr>
      <w:tr w:rsidR="003D5629" w:rsidRPr="00ED2BE6" w14:paraId="43B46F49"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17DEB190"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SPEAR</w:t>
            </w:r>
          </w:p>
        </w:tc>
        <w:tc>
          <w:tcPr>
            <w:tcW w:w="4105" w:type="pct"/>
            <w:noWrap/>
            <w:hideMark/>
          </w:tcPr>
          <w:p w14:paraId="554E9B9B"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Social Policy, Evaluation, Analytics and Research</w:t>
            </w:r>
          </w:p>
        </w:tc>
      </w:tr>
      <w:tr w:rsidR="003D5629" w:rsidRPr="00ED2BE6" w14:paraId="2CC59C44"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7C1E2586"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STC</w:t>
            </w:r>
          </w:p>
        </w:tc>
        <w:tc>
          <w:tcPr>
            <w:tcW w:w="4105" w:type="pct"/>
            <w:noWrap/>
            <w:hideMark/>
          </w:tcPr>
          <w:p w14:paraId="2B927600"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Save the Children</w:t>
            </w:r>
          </w:p>
        </w:tc>
      </w:tr>
      <w:tr w:rsidR="003D5629" w:rsidRPr="00ED2BE6" w14:paraId="0A2B802F"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3408B45F"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ToC</w:t>
            </w:r>
          </w:p>
        </w:tc>
        <w:tc>
          <w:tcPr>
            <w:tcW w:w="4105" w:type="pct"/>
            <w:noWrap/>
            <w:hideMark/>
          </w:tcPr>
          <w:p w14:paraId="4CFC67EB"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Theory of Change</w:t>
            </w:r>
          </w:p>
        </w:tc>
      </w:tr>
      <w:tr w:rsidR="003D5629" w:rsidRPr="00ED2BE6" w14:paraId="195F7367"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41E14E6F"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TV</w:t>
            </w:r>
          </w:p>
        </w:tc>
        <w:tc>
          <w:tcPr>
            <w:tcW w:w="4105" w:type="pct"/>
            <w:noWrap/>
            <w:hideMark/>
          </w:tcPr>
          <w:p w14:paraId="7B8ADD79"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Television</w:t>
            </w:r>
          </w:p>
        </w:tc>
      </w:tr>
      <w:tr w:rsidR="003D5629" w:rsidRPr="00ED2BE6" w14:paraId="789E3B98"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7DDB0769"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UN</w:t>
            </w:r>
          </w:p>
        </w:tc>
        <w:tc>
          <w:tcPr>
            <w:tcW w:w="4105" w:type="pct"/>
            <w:noWrap/>
            <w:hideMark/>
          </w:tcPr>
          <w:p w14:paraId="56B854E8"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United Nations</w:t>
            </w:r>
          </w:p>
        </w:tc>
      </w:tr>
      <w:tr w:rsidR="003D5629" w:rsidRPr="00ED2BE6" w14:paraId="30D962E4"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696124F6"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UNEG</w:t>
            </w:r>
          </w:p>
        </w:tc>
        <w:tc>
          <w:tcPr>
            <w:tcW w:w="4105" w:type="pct"/>
            <w:noWrap/>
            <w:hideMark/>
          </w:tcPr>
          <w:p w14:paraId="4ED3DD30"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 xml:space="preserve">United Nations Evaluation Group </w:t>
            </w:r>
          </w:p>
        </w:tc>
      </w:tr>
      <w:tr w:rsidR="003D5629" w:rsidRPr="00ED2BE6" w14:paraId="61E97086"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1EB38040"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UNHCR</w:t>
            </w:r>
          </w:p>
        </w:tc>
        <w:tc>
          <w:tcPr>
            <w:tcW w:w="4105" w:type="pct"/>
            <w:noWrap/>
            <w:hideMark/>
          </w:tcPr>
          <w:p w14:paraId="674BCC4C"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United Nations High Commissioner for Refugees</w:t>
            </w:r>
          </w:p>
        </w:tc>
      </w:tr>
      <w:tr w:rsidR="003D5629" w:rsidRPr="00ED2BE6" w14:paraId="2337514D"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538EBA9E"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UNICEF</w:t>
            </w:r>
          </w:p>
        </w:tc>
        <w:tc>
          <w:tcPr>
            <w:tcW w:w="4105" w:type="pct"/>
            <w:noWrap/>
            <w:hideMark/>
          </w:tcPr>
          <w:p w14:paraId="259A157E"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United Nations Children's Fund</w:t>
            </w:r>
          </w:p>
        </w:tc>
      </w:tr>
      <w:tr w:rsidR="003D5629" w:rsidRPr="00ED2BE6" w14:paraId="0600640D"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1C36B83D"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UNICEF BCO</w:t>
            </w:r>
          </w:p>
        </w:tc>
        <w:tc>
          <w:tcPr>
            <w:tcW w:w="4105" w:type="pct"/>
            <w:noWrap/>
            <w:hideMark/>
          </w:tcPr>
          <w:p w14:paraId="7A46B7A6"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 xml:space="preserve">UNICEF Bangladesh Country Office </w:t>
            </w:r>
          </w:p>
        </w:tc>
      </w:tr>
      <w:tr w:rsidR="003D5629" w:rsidRPr="00ED2BE6" w14:paraId="2614B626"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580B0D3B"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val="fr-FR" w:eastAsia="en-IN"/>
              </w:rPr>
              <w:t>VERC</w:t>
            </w:r>
          </w:p>
        </w:tc>
        <w:tc>
          <w:tcPr>
            <w:tcW w:w="4105" w:type="pct"/>
            <w:noWrap/>
            <w:hideMark/>
          </w:tcPr>
          <w:p w14:paraId="3B07675A"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Village Education Resource Centre</w:t>
            </w:r>
          </w:p>
        </w:tc>
      </w:tr>
      <w:tr w:rsidR="003D5629" w:rsidRPr="00ED2BE6" w14:paraId="46636C75"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039C8A1A"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VGD</w:t>
            </w:r>
          </w:p>
        </w:tc>
        <w:tc>
          <w:tcPr>
            <w:tcW w:w="4105" w:type="pct"/>
            <w:noWrap/>
            <w:hideMark/>
          </w:tcPr>
          <w:p w14:paraId="276AC710"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Vulnerable Group Development</w:t>
            </w:r>
          </w:p>
        </w:tc>
      </w:tr>
      <w:tr w:rsidR="003D5629" w:rsidRPr="00ED2BE6" w14:paraId="64F4274B" w14:textId="77777777" w:rsidTr="003D5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6F448E75"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WASH</w:t>
            </w:r>
          </w:p>
        </w:tc>
        <w:tc>
          <w:tcPr>
            <w:tcW w:w="4105" w:type="pct"/>
            <w:noWrap/>
            <w:hideMark/>
          </w:tcPr>
          <w:p w14:paraId="341A030F"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Water, Sanitation and Hygiene</w:t>
            </w:r>
          </w:p>
        </w:tc>
      </w:tr>
      <w:tr w:rsidR="003D5629" w:rsidRPr="00ED2BE6" w14:paraId="4DE464B7"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05946814"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WFP</w:t>
            </w:r>
          </w:p>
        </w:tc>
        <w:tc>
          <w:tcPr>
            <w:tcW w:w="4105" w:type="pct"/>
            <w:noWrap/>
            <w:hideMark/>
          </w:tcPr>
          <w:p w14:paraId="29697619"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World Food Programme</w:t>
            </w:r>
          </w:p>
        </w:tc>
      </w:tr>
      <w:tr w:rsidR="003D5629" w:rsidRPr="00ED2BE6" w14:paraId="4B9FCCF0" w14:textId="77777777" w:rsidTr="003D56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895" w:type="pct"/>
            <w:noWrap/>
            <w:hideMark/>
          </w:tcPr>
          <w:p w14:paraId="4DF88CD5"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WHO</w:t>
            </w:r>
          </w:p>
        </w:tc>
        <w:tc>
          <w:tcPr>
            <w:tcW w:w="4105" w:type="pct"/>
            <w:noWrap/>
            <w:hideMark/>
          </w:tcPr>
          <w:p w14:paraId="533FA4BD" w14:textId="77777777" w:rsidR="003D5629" w:rsidRPr="00ED2BE6" w:rsidRDefault="003D5629" w:rsidP="00CA6A4F">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World Health Organization</w:t>
            </w:r>
          </w:p>
        </w:tc>
      </w:tr>
      <w:tr w:rsidR="003D5629" w:rsidRPr="00ED2BE6" w14:paraId="6BABFFC2" w14:textId="77777777" w:rsidTr="003D5629">
        <w:trPr>
          <w:trHeight w:val="300"/>
        </w:trPr>
        <w:tc>
          <w:tcPr>
            <w:cnfStyle w:val="001000000000" w:firstRow="0" w:lastRow="0" w:firstColumn="1" w:lastColumn="0" w:oddVBand="0" w:evenVBand="0" w:oddHBand="0" w:evenHBand="0" w:firstRowFirstColumn="0" w:firstRowLastColumn="0" w:lastRowFirstColumn="0" w:lastRowLastColumn="0"/>
            <w:tcW w:w="895" w:type="pct"/>
            <w:noWrap/>
            <w:hideMark/>
          </w:tcPr>
          <w:p w14:paraId="4C85EAB4" w14:textId="77777777" w:rsidR="003D5629" w:rsidRPr="00ED2BE6" w:rsidRDefault="003D5629" w:rsidP="00CA6A4F">
            <w:pPr>
              <w:rPr>
                <w:rFonts w:ascii="Cambria" w:eastAsia="Times New Roman" w:hAnsi="Cambria" w:cs="Calibri"/>
                <w:color w:val="000000"/>
                <w:lang w:eastAsia="en-IN"/>
              </w:rPr>
            </w:pPr>
            <w:r w:rsidRPr="00ED2BE6">
              <w:rPr>
                <w:rFonts w:ascii="Cambria" w:eastAsia="Times New Roman" w:hAnsi="Cambria" w:cs="Calibri"/>
                <w:color w:val="000000"/>
                <w:lang w:eastAsia="en-IN"/>
              </w:rPr>
              <w:t>WVI</w:t>
            </w:r>
          </w:p>
        </w:tc>
        <w:tc>
          <w:tcPr>
            <w:tcW w:w="4105" w:type="pct"/>
            <w:noWrap/>
            <w:hideMark/>
          </w:tcPr>
          <w:p w14:paraId="4889DB39" w14:textId="77777777" w:rsidR="003D5629" w:rsidRPr="00ED2BE6" w:rsidRDefault="003D5629" w:rsidP="00CA6A4F">
            <w:pP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rPr>
            </w:pPr>
            <w:r w:rsidRPr="00ED2BE6">
              <w:rPr>
                <w:rFonts w:ascii="Cambria" w:eastAsia="Times New Roman" w:hAnsi="Cambria" w:cs="Calibri"/>
                <w:color w:val="000000"/>
                <w:lang w:eastAsia="en-IN"/>
              </w:rPr>
              <w:t>World Vision International</w:t>
            </w:r>
          </w:p>
        </w:tc>
      </w:tr>
    </w:tbl>
    <w:p w14:paraId="407F9E74" w14:textId="77777777" w:rsidR="00110C9E" w:rsidRPr="002103DC" w:rsidRDefault="00110C9E" w:rsidP="002103DC"/>
    <w:p w14:paraId="7AEE8E0C" w14:textId="77777777" w:rsidR="00D24F57" w:rsidRDefault="00D24F57" w:rsidP="002103DC">
      <w:pPr>
        <w:rPr>
          <w:lang w:val="en-US"/>
        </w:rPr>
        <w:sectPr w:rsidR="00D24F57" w:rsidSect="00265933">
          <w:headerReference w:type="default" r:id="rId17"/>
          <w:footerReference w:type="default" r:id="rId18"/>
          <w:pgSz w:w="11906" w:h="16838" w:code="9"/>
          <w:pgMar w:top="1440" w:right="1440" w:bottom="1440" w:left="1440" w:header="708" w:footer="708" w:gutter="0"/>
          <w:cols w:space="708"/>
          <w:docGrid w:linePitch="360"/>
        </w:sectPr>
      </w:pPr>
    </w:p>
    <w:p w14:paraId="2CCC4E42" w14:textId="77777777" w:rsidR="00340887" w:rsidRDefault="00340887" w:rsidP="00AA3A29">
      <w:pPr>
        <w:pStyle w:val="Heading1"/>
        <w:spacing w:after="240"/>
        <w:rPr>
          <w:rFonts w:ascii="Cambria" w:hAnsi="Cambria"/>
          <w:b/>
          <w:color w:val="C00000"/>
          <w:lang w:val="en-US"/>
        </w:rPr>
      </w:pPr>
      <w:bookmarkStart w:id="0" w:name="_Toc67585323"/>
      <w:r w:rsidRPr="002223DE">
        <w:rPr>
          <w:rFonts w:ascii="Cambria" w:hAnsi="Cambria"/>
          <w:b/>
          <w:color w:val="C00000"/>
          <w:lang w:val="en-US"/>
        </w:rPr>
        <w:t>1. Introduction</w:t>
      </w:r>
      <w:bookmarkEnd w:id="0"/>
    </w:p>
    <w:p w14:paraId="34E30308" w14:textId="77777777" w:rsidR="00C80712" w:rsidRDefault="00340887" w:rsidP="00AA3A29">
      <w:pPr>
        <w:pStyle w:val="Heading2"/>
        <w:spacing w:after="240"/>
        <w:rPr>
          <w:rFonts w:ascii="Cambria" w:hAnsi="Cambria"/>
          <w:lang w:val="en-US"/>
        </w:rPr>
      </w:pPr>
      <w:bookmarkStart w:id="1" w:name="_Toc67585324"/>
      <w:r w:rsidRPr="00B249BE">
        <w:rPr>
          <w:rFonts w:ascii="Cambria" w:hAnsi="Cambria"/>
          <w:lang w:val="en-US"/>
        </w:rPr>
        <w:t xml:space="preserve">1.1 </w:t>
      </w:r>
      <w:r w:rsidR="0011270F" w:rsidRPr="00B249BE">
        <w:rPr>
          <w:rFonts w:ascii="Cambria" w:hAnsi="Cambria"/>
          <w:lang w:val="en-US"/>
        </w:rPr>
        <w:t xml:space="preserve">Evaluation </w:t>
      </w:r>
      <w:r w:rsidR="00C80712">
        <w:rPr>
          <w:rFonts w:ascii="Cambria" w:hAnsi="Cambria"/>
          <w:lang w:val="en-US"/>
        </w:rPr>
        <w:t>Purpose, Objective and Scope</w:t>
      </w:r>
      <w:bookmarkEnd w:id="1"/>
    </w:p>
    <w:p w14:paraId="03F82792" w14:textId="77777777" w:rsidR="00D92D23" w:rsidRPr="00D92D23" w:rsidRDefault="00D92D23" w:rsidP="00D92D23">
      <w:pPr>
        <w:pStyle w:val="Heading3"/>
        <w:rPr>
          <w:rFonts w:ascii="Cambria" w:hAnsi="Cambria"/>
          <w:b/>
          <w:i/>
          <w:lang w:val="en-US"/>
        </w:rPr>
      </w:pPr>
      <w:bookmarkStart w:id="2" w:name="_Toc67585325"/>
      <w:r w:rsidRPr="00D92D23">
        <w:rPr>
          <w:rFonts w:ascii="Cambria" w:hAnsi="Cambria"/>
          <w:b/>
          <w:i/>
          <w:lang w:val="en-US"/>
        </w:rPr>
        <w:t>1.1.1 Purpose and objectives of the evaluation</w:t>
      </w:r>
      <w:bookmarkEnd w:id="2"/>
    </w:p>
    <w:p w14:paraId="6212C176" w14:textId="77777777" w:rsidR="00CC12B2" w:rsidRPr="008939F5" w:rsidRDefault="00C62B9C" w:rsidP="003042DD">
      <w:pPr>
        <w:pStyle w:val="NormalWeb"/>
        <w:jc w:val="both"/>
        <w:rPr>
          <w:sz w:val="22"/>
          <w:szCs w:val="22"/>
        </w:rPr>
      </w:pPr>
      <w:r w:rsidRPr="009A37F6">
        <w:rPr>
          <w:rFonts w:ascii="Cambria" w:hAnsi="Cambria"/>
          <w:sz w:val="22"/>
          <w:szCs w:val="22"/>
          <w:lang w:val="en-US"/>
        </w:rPr>
        <w:t xml:space="preserve">This inception report is prepared as a guiding document for the midterm evaluation of the </w:t>
      </w:r>
      <w:r w:rsidR="005A4058" w:rsidRPr="009A37F6">
        <w:rPr>
          <w:rFonts w:ascii="Cambria" w:hAnsi="Cambria"/>
          <w:sz w:val="22"/>
          <w:szCs w:val="22"/>
          <w:lang w:val="en-US"/>
        </w:rPr>
        <w:t>'</w:t>
      </w:r>
      <w:r w:rsidRPr="009A37F6">
        <w:rPr>
          <w:rFonts w:ascii="Cambria" w:hAnsi="Cambria"/>
          <w:sz w:val="22"/>
          <w:szCs w:val="22"/>
          <w:lang w:val="en-US"/>
        </w:rPr>
        <w:t>Building Rohingya refugee and host community resilience in Cox</w:t>
      </w:r>
      <w:r w:rsidR="005A4058" w:rsidRPr="009A37F6">
        <w:rPr>
          <w:rFonts w:ascii="Cambria" w:hAnsi="Cambria"/>
          <w:sz w:val="22"/>
          <w:szCs w:val="22"/>
          <w:lang w:val="en-US"/>
        </w:rPr>
        <w:t>'</w:t>
      </w:r>
      <w:r w:rsidRPr="009A37F6">
        <w:rPr>
          <w:rFonts w:ascii="Cambria" w:hAnsi="Cambria"/>
          <w:sz w:val="22"/>
          <w:szCs w:val="22"/>
          <w:lang w:val="en-US"/>
        </w:rPr>
        <w:t>s Bazar</w:t>
      </w:r>
      <w:r w:rsidR="005A4058" w:rsidRPr="009A37F6">
        <w:rPr>
          <w:rFonts w:ascii="Cambria" w:hAnsi="Cambria"/>
          <w:sz w:val="22"/>
          <w:szCs w:val="22"/>
          <w:lang w:val="en-US"/>
        </w:rPr>
        <w:t>'</w:t>
      </w:r>
      <w:r w:rsidRPr="009A37F6">
        <w:rPr>
          <w:rFonts w:ascii="Cambria" w:hAnsi="Cambria"/>
          <w:sz w:val="22"/>
          <w:szCs w:val="22"/>
          <w:lang w:val="en-US"/>
        </w:rPr>
        <w:t xml:space="preserve"> programme funded by </w:t>
      </w:r>
      <w:r w:rsidR="005A4058" w:rsidRPr="009A37F6">
        <w:rPr>
          <w:rFonts w:ascii="Cambria" w:hAnsi="Cambria"/>
          <w:sz w:val="22"/>
          <w:szCs w:val="22"/>
          <w:lang w:val="en-US"/>
        </w:rPr>
        <w:t xml:space="preserve">the </w:t>
      </w:r>
      <w:r w:rsidRPr="009A37F6">
        <w:rPr>
          <w:rFonts w:ascii="Cambria" w:hAnsi="Cambria"/>
          <w:sz w:val="22"/>
          <w:szCs w:val="22"/>
          <w:lang w:val="en-US"/>
        </w:rPr>
        <w:t xml:space="preserve">European Union. The evaluation is commissioned by UNICEF Country Office Bangladesh (UNICEF-BCO). The first phase of the three-year programme </w:t>
      </w:r>
      <w:r w:rsidR="00C908E9" w:rsidRPr="009A37F6">
        <w:rPr>
          <w:rFonts w:ascii="Cambria" w:hAnsi="Cambria"/>
          <w:sz w:val="22"/>
          <w:szCs w:val="22"/>
          <w:lang w:val="en-US"/>
        </w:rPr>
        <w:t xml:space="preserve">is </w:t>
      </w:r>
      <w:r w:rsidRPr="009A37F6">
        <w:rPr>
          <w:rFonts w:ascii="Cambria" w:hAnsi="Cambria"/>
          <w:sz w:val="22"/>
          <w:szCs w:val="22"/>
          <w:lang w:val="en-US"/>
        </w:rPr>
        <w:t>referred</w:t>
      </w:r>
      <w:r w:rsidR="005A4058" w:rsidRPr="009A37F6">
        <w:rPr>
          <w:rFonts w:ascii="Cambria" w:hAnsi="Cambria"/>
          <w:sz w:val="22"/>
          <w:szCs w:val="22"/>
          <w:lang w:val="en-US"/>
        </w:rPr>
        <w:t xml:space="preserve"> to</w:t>
      </w:r>
      <w:r w:rsidRPr="009A37F6">
        <w:rPr>
          <w:rFonts w:ascii="Cambria" w:hAnsi="Cambria"/>
          <w:sz w:val="22"/>
          <w:szCs w:val="22"/>
          <w:lang w:val="en-US"/>
        </w:rPr>
        <w:t xml:space="preserve"> as DEVCO–1 and began implementation in January 2019. The </w:t>
      </w:r>
      <w:r w:rsidR="005A4058" w:rsidRPr="009A37F6">
        <w:rPr>
          <w:rFonts w:ascii="Cambria" w:hAnsi="Cambria"/>
          <w:sz w:val="22"/>
          <w:szCs w:val="22"/>
          <w:lang w:val="en-US"/>
        </w:rPr>
        <w:t>overall objectiv</w:t>
      </w:r>
      <w:r w:rsidRPr="009A37F6">
        <w:rPr>
          <w:rFonts w:ascii="Cambria" w:hAnsi="Cambria"/>
          <w:sz w:val="22"/>
          <w:szCs w:val="22"/>
          <w:lang w:val="en-US"/>
        </w:rPr>
        <w:t>e</w:t>
      </w:r>
      <w:r w:rsidR="00DE2DD4" w:rsidRPr="009A37F6">
        <w:rPr>
          <w:rFonts w:ascii="Cambria" w:hAnsi="Cambria"/>
          <w:sz w:val="22"/>
          <w:szCs w:val="22"/>
          <w:lang w:val="en-US"/>
        </w:rPr>
        <w:t xml:space="preserve"> of the programme</w:t>
      </w:r>
      <w:r w:rsidRPr="009A37F6">
        <w:rPr>
          <w:rFonts w:ascii="Cambria" w:hAnsi="Cambria"/>
          <w:sz w:val="22"/>
          <w:szCs w:val="22"/>
          <w:lang w:val="en-US"/>
        </w:rPr>
        <w:t xml:space="preserve"> is to </w:t>
      </w:r>
      <w:r w:rsidR="005A4058" w:rsidRPr="009A37F6">
        <w:rPr>
          <w:rFonts w:ascii="Cambria" w:hAnsi="Cambria"/>
          <w:sz w:val="22"/>
          <w:szCs w:val="22"/>
          <w:lang w:val="en-US"/>
        </w:rPr>
        <w:t>strengthen</w:t>
      </w:r>
      <w:r w:rsidRPr="009A37F6">
        <w:rPr>
          <w:rFonts w:ascii="Cambria" w:hAnsi="Cambria"/>
          <w:sz w:val="22"/>
          <w:szCs w:val="22"/>
          <w:lang w:val="en-US"/>
        </w:rPr>
        <w:t xml:space="preserve"> the resilience of Rohingya refugees and their host communities in an integrated manner in Cox</w:t>
      </w:r>
      <w:r w:rsidR="005A4058" w:rsidRPr="009A37F6">
        <w:rPr>
          <w:rFonts w:ascii="Cambria" w:hAnsi="Cambria"/>
          <w:sz w:val="22"/>
          <w:szCs w:val="22"/>
          <w:lang w:val="en-US"/>
        </w:rPr>
        <w:t>'</w:t>
      </w:r>
      <w:r w:rsidRPr="009A37F6">
        <w:rPr>
          <w:rFonts w:ascii="Cambria" w:hAnsi="Cambria"/>
          <w:sz w:val="22"/>
          <w:szCs w:val="22"/>
          <w:lang w:val="en-US"/>
        </w:rPr>
        <w:t>s Bazar district</w:t>
      </w:r>
      <w:r>
        <w:rPr>
          <w:rFonts w:ascii="Cambria" w:hAnsi="Cambria"/>
          <w:lang w:val="en-US"/>
        </w:rPr>
        <w:t xml:space="preserve">. </w:t>
      </w:r>
      <w:r w:rsidR="00CC12B2" w:rsidRPr="008939F5">
        <w:rPr>
          <w:rFonts w:ascii="Cambria" w:hAnsi="Cambria"/>
          <w:sz w:val="22"/>
          <w:szCs w:val="22"/>
          <w:lang w:val="en-US"/>
        </w:rPr>
        <w:t>The specific objectives of the midterm evaluation are as follows:</w:t>
      </w:r>
      <w:r w:rsidR="00CC12B2" w:rsidRPr="008939F5">
        <w:rPr>
          <w:rFonts w:ascii="Calibri" w:hAnsi="Calibri" w:cs="Calibri"/>
          <w:sz w:val="22"/>
          <w:szCs w:val="22"/>
        </w:rPr>
        <w:t xml:space="preserve"> </w:t>
      </w:r>
    </w:p>
    <w:p w14:paraId="0494B944" w14:textId="77777777" w:rsidR="00110434" w:rsidRPr="008939F5" w:rsidRDefault="00110434" w:rsidP="00857888">
      <w:pPr>
        <w:numPr>
          <w:ilvl w:val="0"/>
          <w:numId w:val="83"/>
        </w:numPr>
        <w:spacing w:after="0" w:line="276" w:lineRule="auto"/>
        <w:jc w:val="both"/>
        <w:rPr>
          <w:rFonts w:ascii="Cambria" w:eastAsia="Times New Roman" w:hAnsi="Cambria" w:cs="Times New Roman"/>
          <w:lang w:eastAsia="en-GB"/>
        </w:rPr>
      </w:pPr>
      <w:r w:rsidRPr="008939F5">
        <w:rPr>
          <w:rFonts w:ascii="Cambria" w:eastAsia="Times New Roman" w:hAnsi="Cambria" w:cs="Times New Roman"/>
          <w:lang w:eastAsia="en-GB"/>
        </w:rPr>
        <w:t xml:space="preserve">Assess the relevance, coherence, and coverage of this programme to the country’s priorities and context, considering a gender-responsive and a human rights lens, as well as the COVID-19 pandemic and recent natural disasters </w:t>
      </w:r>
    </w:p>
    <w:p w14:paraId="589420AC" w14:textId="77777777" w:rsidR="00110434" w:rsidRPr="008939F5" w:rsidRDefault="00110434" w:rsidP="00857888">
      <w:pPr>
        <w:numPr>
          <w:ilvl w:val="0"/>
          <w:numId w:val="83"/>
        </w:numPr>
        <w:spacing w:after="0" w:line="276" w:lineRule="auto"/>
        <w:jc w:val="both"/>
        <w:rPr>
          <w:rFonts w:ascii="Cambria" w:eastAsia="Times New Roman" w:hAnsi="Cambria" w:cs="Times New Roman"/>
          <w:lang w:eastAsia="en-GB"/>
        </w:rPr>
      </w:pPr>
      <w:r w:rsidRPr="008939F5">
        <w:rPr>
          <w:rFonts w:ascii="Cambria" w:eastAsia="Times New Roman" w:hAnsi="Cambria" w:cs="Times New Roman"/>
          <w:lang w:eastAsia="en-GB"/>
        </w:rPr>
        <w:t xml:space="preserve">Assess the quality and fidelity of implementation of the programme’s activities, including their internal integration as well as coordination with other agencies </w:t>
      </w:r>
    </w:p>
    <w:p w14:paraId="6BA28D17" w14:textId="77777777" w:rsidR="007D66F8" w:rsidRPr="008939F5" w:rsidRDefault="00110434" w:rsidP="00857888">
      <w:pPr>
        <w:numPr>
          <w:ilvl w:val="0"/>
          <w:numId w:val="83"/>
        </w:numPr>
        <w:spacing w:after="0" w:line="276" w:lineRule="auto"/>
        <w:ind w:left="709" w:hanging="567"/>
        <w:jc w:val="both"/>
        <w:rPr>
          <w:rFonts w:ascii="Cambria" w:eastAsia="Times New Roman" w:hAnsi="Cambria" w:cs="Times New Roman"/>
          <w:lang w:eastAsia="en-GB"/>
        </w:rPr>
      </w:pPr>
      <w:r w:rsidRPr="008939F5">
        <w:rPr>
          <w:rFonts w:ascii="Cambria" w:eastAsia="Times New Roman" w:hAnsi="Cambria" w:cs="Times New Roman"/>
          <w:lang w:eastAsia="en-GB"/>
        </w:rPr>
        <w:t xml:space="preserve">Assess the effectiveness and efficiency of the programme as well as progress towards impact on both the Rohingya refugees and the host communities, considering differences in gender, age, and ability, and the effects of COVID-19 pandemic and natural disasters </w:t>
      </w:r>
    </w:p>
    <w:p w14:paraId="7B86A50E" w14:textId="560BAB1B" w:rsidR="00110434" w:rsidRPr="008939F5" w:rsidRDefault="00110434" w:rsidP="00857888">
      <w:pPr>
        <w:numPr>
          <w:ilvl w:val="0"/>
          <w:numId w:val="83"/>
        </w:numPr>
        <w:spacing w:after="0" w:line="276" w:lineRule="auto"/>
        <w:ind w:left="709" w:hanging="567"/>
        <w:jc w:val="both"/>
        <w:rPr>
          <w:rFonts w:ascii="Cambria" w:eastAsia="Times New Roman" w:hAnsi="Cambria" w:cs="Times New Roman"/>
          <w:lang w:eastAsia="en-GB"/>
        </w:rPr>
      </w:pPr>
      <w:r w:rsidRPr="008939F5">
        <w:rPr>
          <w:rFonts w:ascii="Cambria" w:eastAsia="Times New Roman" w:hAnsi="Cambria" w:cs="Times New Roman"/>
          <w:lang w:eastAsia="en-GB"/>
        </w:rPr>
        <w:t xml:space="preserve">Identify the programme’s current strengths, weaknesses, threats, and opportunities of the integrated model of intervention, identifying indications of connectedness, sustainability, and systemic change for both Rohingya and host communities </w:t>
      </w:r>
    </w:p>
    <w:p w14:paraId="7776FDC6" w14:textId="77777777" w:rsidR="00C62B9C" w:rsidRPr="008939F5" w:rsidRDefault="00110434" w:rsidP="00857888">
      <w:pPr>
        <w:numPr>
          <w:ilvl w:val="0"/>
          <w:numId w:val="83"/>
        </w:numPr>
        <w:spacing w:after="0" w:line="276" w:lineRule="auto"/>
        <w:ind w:left="709" w:hanging="567"/>
        <w:jc w:val="both"/>
        <w:rPr>
          <w:rFonts w:ascii="Cambria" w:eastAsia="Times New Roman" w:hAnsi="Cambria" w:cs="Times New Roman"/>
          <w:lang w:eastAsia="en-GB"/>
        </w:rPr>
      </w:pPr>
      <w:r w:rsidRPr="008939F5">
        <w:rPr>
          <w:rFonts w:ascii="Cambria" w:eastAsia="Times New Roman" w:hAnsi="Cambria" w:cs="Times New Roman"/>
          <w:lang w:eastAsia="en-GB"/>
        </w:rPr>
        <w:t xml:space="preserve">Draw lessons learned and recommendations for further improvement of the programme immediately and in future phases, as well as for similar contexts in resilience building of refugee populations </w:t>
      </w:r>
    </w:p>
    <w:p w14:paraId="2AF28027" w14:textId="77777777" w:rsidR="009F3494" w:rsidRDefault="00A71480" w:rsidP="004F3300">
      <w:pPr>
        <w:spacing w:line="276" w:lineRule="auto"/>
        <w:jc w:val="both"/>
        <w:rPr>
          <w:rFonts w:ascii="Cambria" w:hAnsi="Cambria"/>
        </w:rPr>
      </w:pPr>
      <w:r>
        <w:rPr>
          <w:rFonts w:ascii="Cambria" w:hAnsi="Cambria"/>
          <w:lang w:val="en-US"/>
        </w:rPr>
        <w:t>The programme, given the context-specific vulnerabilities in Cox</w:t>
      </w:r>
      <w:r w:rsidR="005A4058">
        <w:rPr>
          <w:rFonts w:ascii="Cambria" w:hAnsi="Cambria"/>
          <w:lang w:val="en-US"/>
        </w:rPr>
        <w:t>'</w:t>
      </w:r>
      <w:r>
        <w:rPr>
          <w:rFonts w:ascii="Cambria" w:hAnsi="Cambria"/>
          <w:lang w:val="en-US"/>
        </w:rPr>
        <w:t xml:space="preserve">s Bazar, </w:t>
      </w:r>
      <w:r w:rsidR="0062471E">
        <w:rPr>
          <w:rFonts w:ascii="Cambria" w:hAnsi="Cambria"/>
          <w:lang w:val="en-US"/>
        </w:rPr>
        <w:t xml:space="preserve">is </w:t>
      </w:r>
      <w:r>
        <w:rPr>
          <w:rFonts w:ascii="Cambria" w:hAnsi="Cambria"/>
          <w:lang w:val="en-US"/>
        </w:rPr>
        <w:t>specifically designed to build the resilience</w:t>
      </w:r>
      <w:r w:rsidR="00F23348">
        <w:rPr>
          <w:rFonts w:ascii="Cambria" w:hAnsi="Cambria"/>
          <w:lang w:val="en-US"/>
        </w:rPr>
        <w:t xml:space="preserve"> in an integrated manner</w:t>
      </w:r>
      <w:r>
        <w:rPr>
          <w:rFonts w:ascii="Cambria" w:hAnsi="Cambria"/>
          <w:lang w:val="en-US"/>
        </w:rPr>
        <w:t xml:space="preserve"> among Rohingya refugees </w:t>
      </w:r>
      <w:r w:rsidR="002A5670">
        <w:rPr>
          <w:rFonts w:ascii="Cambria" w:hAnsi="Cambria"/>
          <w:lang w:val="en-US"/>
        </w:rPr>
        <w:t>in Camps 7 and 15 and across the host communities of Pekua and Teknaf in Cox</w:t>
      </w:r>
      <w:r w:rsidR="005A4058">
        <w:rPr>
          <w:rFonts w:ascii="Cambria" w:hAnsi="Cambria"/>
          <w:lang w:val="en-US"/>
        </w:rPr>
        <w:t>'</w:t>
      </w:r>
      <w:r w:rsidR="002A5670">
        <w:rPr>
          <w:rFonts w:ascii="Cambria" w:hAnsi="Cambria"/>
          <w:lang w:val="en-US"/>
        </w:rPr>
        <w:t xml:space="preserve">s Bazar. </w:t>
      </w:r>
      <w:r w:rsidR="005A4058">
        <w:rPr>
          <w:rFonts w:ascii="Cambria" w:hAnsi="Cambria"/>
          <w:lang w:val="en-US"/>
        </w:rPr>
        <w:t>The programme also aims to promote social cohesion and</w:t>
      </w:r>
      <w:r w:rsidR="00295472">
        <w:rPr>
          <w:rFonts w:ascii="Cambria" w:hAnsi="Cambria"/>
          <w:lang w:val="en-US"/>
        </w:rPr>
        <w:t xml:space="preserve"> mitigate the risks of conflicts</w:t>
      </w:r>
      <w:r w:rsidR="00A94BFE">
        <w:rPr>
          <w:rFonts w:ascii="Cambria" w:hAnsi="Cambria"/>
          <w:lang w:val="en-US"/>
        </w:rPr>
        <w:t xml:space="preserve"> for the communities</w:t>
      </w:r>
      <w:r w:rsidR="00295472">
        <w:rPr>
          <w:rFonts w:ascii="Cambria" w:hAnsi="Cambria"/>
          <w:lang w:val="en-US"/>
        </w:rPr>
        <w:t xml:space="preserve"> </w:t>
      </w:r>
      <w:r w:rsidR="008376D8">
        <w:rPr>
          <w:rFonts w:ascii="Cambria" w:hAnsi="Cambria"/>
          <w:lang w:val="en-US"/>
        </w:rPr>
        <w:t xml:space="preserve">in the medium term. The </w:t>
      </w:r>
      <w:r w:rsidR="00B25554">
        <w:rPr>
          <w:rFonts w:ascii="Cambria" w:hAnsi="Cambria"/>
          <w:lang w:val="en-US"/>
        </w:rPr>
        <w:t>package of multi-sectoral interventions</w:t>
      </w:r>
      <w:r w:rsidR="004C2F72">
        <w:rPr>
          <w:rFonts w:ascii="Cambria" w:hAnsi="Cambria"/>
          <w:lang w:val="en-US"/>
        </w:rPr>
        <w:t xml:space="preserve"> aim</w:t>
      </w:r>
      <w:r w:rsidR="00804711">
        <w:rPr>
          <w:rFonts w:ascii="Cambria" w:hAnsi="Cambria"/>
          <w:lang w:val="en-US"/>
        </w:rPr>
        <w:t>s</w:t>
      </w:r>
      <w:r w:rsidR="004C2F72">
        <w:rPr>
          <w:rFonts w:ascii="Cambria" w:hAnsi="Cambria"/>
          <w:lang w:val="en-US"/>
        </w:rPr>
        <w:t xml:space="preserve"> to allow</w:t>
      </w:r>
      <w:r w:rsidR="008376D8">
        <w:rPr>
          <w:rFonts w:ascii="Cambria" w:hAnsi="Cambria"/>
          <w:lang w:val="en-US"/>
        </w:rPr>
        <w:t xml:space="preserve"> the communities to prevent, respond and adapt to shocks over the long-term. </w:t>
      </w:r>
      <w:r w:rsidR="00EA4ABF">
        <w:rPr>
          <w:rFonts w:ascii="Cambria" w:hAnsi="Cambria"/>
          <w:lang w:val="en-US"/>
        </w:rPr>
        <w:t xml:space="preserve">Development support provided through the programme </w:t>
      </w:r>
      <w:r w:rsidR="00804711">
        <w:rPr>
          <w:rFonts w:ascii="Cambria" w:hAnsi="Cambria"/>
          <w:lang w:val="en-US"/>
        </w:rPr>
        <w:t xml:space="preserve">is </w:t>
      </w:r>
      <w:r w:rsidR="00C35587">
        <w:rPr>
          <w:rFonts w:ascii="Cambria" w:hAnsi="Cambria"/>
          <w:lang w:val="en-US"/>
        </w:rPr>
        <w:t xml:space="preserve">expected to reinforce public systems for structural service delivery that will contribute to avoid protracted humanitarian assistance and ensure sustainability. </w:t>
      </w:r>
      <w:r w:rsidR="00A522D9" w:rsidRPr="00A522D9">
        <w:rPr>
          <w:rFonts w:ascii="Cambria" w:hAnsi="Cambria"/>
        </w:rPr>
        <w:t xml:space="preserve">The program acknowledges the heterogeneity of the population and specific needs of high-risk groups such as </w:t>
      </w:r>
      <w:r w:rsidR="00C03015" w:rsidRPr="00C03015">
        <w:rPr>
          <w:rFonts w:ascii="Cambria" w:hAnsi="Cambria"/>
        </w:rPr>
        <w:t>children, adolescents and pregnant and lactating women and their families</w:t>
      </w:r>
      <w:r w:rsidR="00A522D9" w:rsidRPr="00A522D9">
        <w:rPr>
          <w:rFonts w:ascii="Cambria" w:hAnsi="Cambria"/>
        </w:rPr>
        <w:t>. The programme integrates diverse and complementing technical areas within UNICEF across the three levels of household, community, and facility. The key thematic areas that the programme provides services include Education, WASH, Nutrition, and Child Protection.</w:t>
      </w:r>
      <w:r w:rsidR="00374976">
        <w:rPr>
          <w:rFonts w:ascii="Cambria" w:hAnsi="Cambria"/>
        </w:rPr>
        <w:t xml:space="preserve"> </w:t>
      </w:r>
    </w:p>
    <w:p w14:paraId="342B2F50" w14:textId="13A86F21" w:rsidR="00E112DE" w:rsidRDefault="00CD3041" w:rsidP="004F3300">
      <w:pPr>
        <w:spacing w:line="276" w:lineRule="auto"/>
        <w:jc w:val="both"/>
        <w:rPr>
          <w:rFonts w:ascii="Cambria" w:hAnsi="Cambria"/>
        </w:rPr>
      </w:pPr>
      <w:r w:rsidRPr="260D3EF8">
        <w:rPr>
          <w:rFonts w:ascii="Cambria" w:hAnsi="Cambria"/>
        </w:rPr>
        <w:t xml:space="preserve">The </w:t>
      </w:r>
      <w:r w:rsidR="00D36419" w:rsidRPr="260D3EF8">
        <w:rPr>
          <w:rFonts w:ascii="Cambria" w:hAnsi="Cambria"/>
        </w:rPr>
        <w:t>mid-term evaluation's primary purpose</w:t>
      </w:r>
      <w:r w:rsidR="004F3443" w:rsidRPr="260D3EF8">
        <w:rPr>
          <w:rFonts w:ascii="Cambria" w:hAnsi="Cambria"/>
        </w:rPr>
        <w:t xml:space="preserve"> is to </w:t>
      </w:r>
      <w:r w:rsidR="00C059DA" w:rsidRPr="260D3EF8">
        <w:rPr>
          <w:rFonts w:ascii="Cambria" w:hAnsi="Cambria"/>
        </w:rPr>
        <w:t xml:space="preserve">examine the progress made comprehensively </w:t>
      </w:r>
      <w:r w:rsidR="007102BE">
        <w:rPr>
          <w:rFonts w:ascii="Cambria" w:hAnsi="Cambria"/>
        </w:rPr>
        <w:t>across the</w:t>
      </w:r>
      <w:r w:rsidR="00C059DA" w:rsidRPr="260D3EF8">
        <w:rPr>
          <w:rFonts w:ascii="Cambria" w:hAnsi="Cambria"/>
        </w:rPr>
        <w:t xml:space="preserve"> key result areas</w:t>
      </w:r>
      <w:r w:rsidR="00D5489D">
        <w:rPr>
          <w:rFonts w:ascii="Cambria" w:hAnsi="Cambria"/>
        </w:rPr>
        <w:t xml:space="preserve">, </w:t>
      </w:r>
      <w:r w:rsidR="00D5489D" w:rsidRPr="260D3EF8">
        <w:rPr>
          <w:rFonts w:ascii="Cambria" w:hAnsi="Cambria"/>
        </w:rPr>
        <w:t>as defined within the Theory of Change and Log frame</w:t>
      </w:r>
      <w:r w:rsidR="00D5489D">
        <w:rPr>
          <w:rFonts w:ascii="Cambria" w:hAnsi="Cambria"/>
        </w:rPr>
        <w:t xml:space="preserve">, </w:t>
      </w:r>
      <w:r w:rsidR="007102BE">
        <w:rPr>
          <w:rFonts w:ascii="Cambria" w:hAnsi="Cambria"/>
        </w:rPr>
        <w:t xml:space="preserve">as well as their </w:t>
      </w:r>
      <w:r w:rsidR="00602E21">
        <w:rPr>
          <w:rFonts w:ascii="Cambria" w:hAnsi="Cambria"/>
        </w:rPr>
        <w:t>implementation integratio</w:t>
      </w:r>
      <w:r w:rsidR="00881E7C">
        <w:rPr>
          <w:rFonts w:ascii="Cambria" w:hAnsi="Cambria"/>
        </w:rPr>
        <w:t>n</w:t>
      </w:r>
      <w:r w:rsidR="00C059DA" w:rsidRPr="260D3EF8" w:rsidDel="00D5489D">
        <w:rPr>
          <w:rFonts w:ascii="Cambria" w:hAnsi="Cambria"/>
        </w:rPr>
        <w:t xml:space="preserve"> as defined within the Theory of Change and Log </w:t>
      </w:r>
      <w:r w:rsidR="00881E7C" w:rsidRPr="260D3EF8" w:rsidDel="00D5489D">
        <w:rPr>
          <w:rFonts w:ascii="Cambria" w:hAnsi="Cambria"/>
        </w:rPr>
        <w:t>frame.</w:t>
      </w:r>
      <w:r w:rsidR="00881E7C" w:rsidRPr="260D3EF8">
        <w:rPr>
          <w:rFonts w:ascii="Cambria" w:hAnsi="Cambria"/>
        </w:rPr>
        <w:t xml:space="preserve"> The</w:t>
      </w:r>
      <w:r w:rsidR="00DC2C44" w:rsidRPr="260D3EF8">
        <w:rPr>
          <w:rFonts w:ascii="Cambria" w:hAnsi="Cambria"/>
        </w:rPr>
        <w:t xml:space="preserve"> indicator values thus discovered </w:t>
      </w:r>
      <w:r w:rsidR="001F241F">
        <w:rPr>
          <w:rFonts w:ascii="Cambria" w:hAnsi="Cambria"/>
        </w:rPr>
        <w:t xml:space="preserve">are </w:t>
      </w:r>
      <w:r w:rsidR="007A3BB1" w:rsidRPr="260D3EF8">
        <w:rPr>
          <w:rFonts w:ascii="Cambria" w:hAnsi="Cambria"/>
        </w:rPr>
        <w:t>expected to</w:t>
      </w:r>
      <w:r w:rsidR="00DC2C44" w:rsidRPr="260D3EF8">
        <w:rPr>
          <w:rFonts w:ascii="Cambria" w:hAnsi="Cambria"/>
        </w:rPr>
        <w:t xml:space="preserve"> be useful for assessing </w:t>
      </w:r>
      <w:r w:rsidR="00BB5476" w:rsidRPr="260D3EF8">
        <w:rPr>
          <w:rFonts w:ascii="Cambria" w:hAnsi="Cambria"/>
        </w:rPr>
        <w:t xml:space="preserve">the </w:t>
      </w:r>
      <w:r w:rsidR="00DC2C44" w:rsidRPr="260D3EF8">
        <w:rPr>
          <w:rFonts w:ascii="Cambria" w:hAnsi="Cambria"/>
        </w:rPr>
        <w:t xml:space="preserve">effectiveness of the programme design as well as to deploy course correction mechanisms. </w:t>
      </w:r>
      <w:r w:rsidR="004826DD" w:rsidRPr="260D3EF8">
        <w:rPr>
          <w:rFonts w:ascii="Cambria" w:hAnsi="Cambria"/>
        </w:rPr>
        <w:t xml:space="preserve">Besides, the evaluation </w:t>
      </w:r>
      <w:r w:rsidR="006E2F75">
        <w:rPr>
          <w:rFonts w:ascii="Cambria" w:hAnsi="Cambria"/>
        </w:rPr>
        <w:t xml:space="preserve">is </w:t>
      </w:r>
      <w:r w:rsidR="004826DD" w:rsidRPr="260D3EF8">
        <w:rPr>
          <w:rFonts w:ascii="Cambria" w:hAnsi="Cambria"/>
        </w:rPr>
        <w:t xml:space="preserve">also expected to identify early learnings, lessons learned, </w:t>
      </w:r>
      <w:r w:rsidR="009509E6" w:rsidRPr="260D3EF8">
        <w:rPr>
          <w:rFonts w:ascii="Cambria" w:hAnsi="Cambria"/>
        </w:rPr>
        <w:t>and challenges</w:t>
      </w:r>
      <w:r w:rsidR="004826DD" w:rsidRPr="260D3EF8">
        <w:rPr>
          <w:rFonts w:ascii="Cambria" w:hAnsi="Cambria"/>
        </w:rPr>
        <w:t xml:space="preserve"> and accordingly provide realistic recommendations </w:t>
      </w:r>
      <w:r w:rsidR="003F60C2" w:rsidRPr="260D3EF8">
        <w:rPr>
          <w:rFonts w:ascii="Cambria" w:hAnsi="Cambria"/>
        </w:rPr>
        <w:t xml:space="preserve">for improving the interventions to maximize the impact. </w:t>
      </w:r>
      <w:r w:rsidR="001817BF" w:rsidRPr="260D3EF8">
        <w:rPr>
          <w:rFonts w:ascii="Cambria" w:hAnsi="Cambria"/>
        </w:rPr>
        <w:t>The evaluation</w:t>
      </w:r>
      <w:r w:rsidR="00110434">
        <w:rPr>
          <w:rFonts w:ascii="Cambria" w:hAnsi="Cambria"/>
        </w:rPr>
        <w:t xml:space="preserve"> </w:t>
      </w:r>
      <w:r w:rsidR="001817BF" w:rsidRPr="260D3EF8">
        <w:rPr>
          <w:rFonts w:ascii="Cambria" w:hAnsi="Cambria"/>
        </w:rPr>
        <w:t xml:space="preserve">will present the main causes behind </w:t>
      </w:r>
      <w:r w:rsidR="00EF7C39">
        <w:rPr>
          <w:rFonts w:ascii="Cambria" w:hAnsi="Cambria"/>
        </w:rPr>
        <w:t xml:space="preserve">any </w:t>
      </w:r>
      <w:r w:rsidR="0018052C">
        <w:rPr>
          <w:rFonts w:ascii="Cambria" w:hAnsi="Cambria"/>
        </w:rPr>
        <w:t>discrepancies</w:t>
      </w:r>
      <w:r w:rsidR="00A2580F">
        <w:rPr>
          <w:rFonts w:ascii="Cambria" w:hAnsi="Cambria"/>
        </w:rPr>
        <w:t>,</w:t>
      </w:r>
      <w:r w:rsidR="0018052C">
        <w:rPr>
          <w:rFonts w:ascii="Cambria" w:hAnsi="Cambria"/>
        </w:rPr>
        <w:t xml:space="preserve"> between results and </w:t>
      </w:r>
      <w:r w:rsidR="00A22CFA">
        <w:rPr>
          <w:rFonts w:ascii="Cambria" w:hAnsi="Cambria"/>
        </w:rPr>
        <w:t xml:space="preserve">achievements, including both over- and </w:t>
      </w:r>
      <w:r w:rsidR="00B071D1" w:rsidRPr="260D3EF8">
        <w:rPr>
          <w:rFonts w:ascii="Cambria" w:hAnsi="Cambria"/>
        </w:rPr>
        <w:t>under-achievements</w:t>
      </w:r>
      <w:r w:rsidR="00A2580F">
        <w:rPr>
          <w:rFonts w:ascii="Cambria" w:hAnsi="Cambria"/>
        </w:rPr>
        <w:t>)</w:t>
      </w:r>
      <w:r w:rsidR="00A22CFA">
        <w:rPr>
          <w:rFonts w:ascii="Cambria" w:hAnsi="Cambria"/>
        </w:rPr>
        <w:t>,</w:t>
      </w:r>
      <w:r w:rsidR="00B071D1" w:rsidRPr="260D3EF8">
        <w:rPr>
          <w:rFonts w:ascii="Cambria" w:hAnsi="Cambria"/>
        </w:rPr>
        <w:t xml:space="preserve"> along with potential solutions as a wa</w:t>
      </w:r>
      <w:r w:rsidR="00CF0169" w:rsidRPr="260D3EF8">
        <w:rPr>
          <w:rFonts w:ascii="Cambria" w:hAnsi="Cambria"/>
        </w:rPr>
        <w:t>y forward to minimize the gaps.</w:t>
      </w:r>
      <w:r w:rsidR="00E139F8" w:rsidRPr="260D3EF8">
        <w:rPr>
          <w:rFonts w:ascii="Cambria" w:hAnsi="Cambria"/>
        </w:rPr>
        <w:t xml:space="preserve"> In particular, t</w:t>
      </w:r>
      <w:r w:rsidR="00CF0169" w:rsidRPr="260D3EF8">
        <w:rPr>
          <w:rFonts w:ascii="Cambria" w:hAnsi="Cambria"/>
        </w:rPr>
        <w:t xml:space="preserve">he evaluation </w:t>
      </w:r>
      <w:r w:rsidR="00376315" w:rsidRPr="260D3EF8">
        <w:rPr>
          <w:rFonts w:ascii="Cambria" w:hAnsi="Cambria"/>
        </w:rPr>
        <w:t>asses</w:t>
      </w:r>
      <w:r w:rsidR="00BB5476" w:rsidRPr="260D3EF8">
        <w:rPr>
          <w:rFonts w:ascii="Cambria" w:hAnsi="Cambria"/>
        </w:rPr>
        <w:t>se</w:t>
      </w:r>
      <w:r w:rsidR="00376315" w:rsidRPr="260D3EF8">
        <w:rPr>
          <w:rFonts w:ascii="Cambria" w:hAnsi="Cambria"/>
        </w:rPr>
        <w:t xml:space="preserve">s the impact of COVID – 19 </w:t>
      </w:r>
      <w:r w:rsidR="00BF7966" w:rsidRPr="260D3EF8">
        <w:rPr>
          <w:rFonts w:ascii="Cambria" w:hAnsi="Cambria"/>
        </w:rPr>
        <w:t xml:space="preserve">within the context of programme interventions and </w:t>
      </w:r>
      <w:r w:rsidR="00D36419" w:rsidRPr="260D3EF8">
        <w:rPr>
          <w:rFonts w:ascii="Cambria" w:hAnsi="Cambria"/>
        </w:rPr>
        <w:t>results achievements and will identify lessons for the programme from current adaptation measures and</w:t>
      </w:r>
      <w:r w:rsidR="00BF7966" w:rsidRPr="260D3EF8">
        <w:rPr>
          <w:rFonts w:ascii="Cambria" w:hAnsi="Cambria"/>
        </w:rPr>
        <w:t xml:space="preserve"> recommend ones for future </w:t>
      </w:r>
      <w:r w:rsidR="00933585" w:rsidRPr="260D3EF8">
        <w:rPr>
          <w:rFonts w:ascii="Cambria" w:hAnsi="Cambria"/>
        </w:rPr>
        <w:t xml:space="preserve">interventions. </w:t>
      </w:r>
      <w:r w:rsidR="004E5399" w:rsidRPr="260D3EF8">
        <w:rPr>
          <w:rFonts w:ascii="Cambria" w:hAnsi="Cambria"/>
        </w:rPr>
        <w:t xml:space="preserve">An important function that the </w:t>
      </w:r>
      <w:r w:rsidR="00C21BF4" w:rsidRPr="260D3EF8">
        <w:rPr>
          <w:rFonts w:ascii="Cambria" w:hAnsi="Cambria"/>
        </w:rPr>
        <w:t xml:space="preserve">evaluation </w:t>
      </w:r>
      <w:r w:rsidR="00D71372">
        <w:rPr>
          <w:rFonts w:ascii="Cambria" w:hAnsi="Cambria"/>
        </w:rPr>
        <w:t xml:space="preserve">is </w:t>
      </w:r>
      <w:r w:rsidR="00D71AA1" w:rsidRPr="260D3EF8">
        <w:rPr>
          <w:rFonts w:ascii="Cambria" w:hAnsi="Cambria"/>
        </w:rPr>
        <w:t>expected</w:t>
      </w:r>
      <w:r w:rsidR="004E5399" w:rsidRPr="260D3EF8">
        <w:rPr>
          <w:rFonts w:ascii="Cambria" w:hAnsi="Cambria"/>
        </w:rPr>
        <w:t xml:space="preserve"> to perform is to </w:t>
      </w:r>
      <w:r w:rsidR="00D71AA1" w:rsidRPr="260D3EF8">
        <w:rPr>
          <w:rFonts w:ascii="Cambria" w:hAnsi="Cambria"/>
        </w:rPr>
        <w:t xml:space="preserve">provide directions to UNICEF, EU, and implementing partners including government and CSOs who are the primary audience of the evaluation on the further actions and required reprogramming. </w:t>
      </w:r>
    </w:p>
    <w:p w14:paraId="77C2CD0D" w14:textId="77777777" w:rsidR="00717DFE" w:rsidRDefault="00DB7020" w:rsidP="004F3300">
      <w:pPr>
        <w:spacing w:line="276" w:lineRule="auto"/>
        <w:jc w:val="both"/>
        <w:rPr>
          <w:rFonts w:ascii="Cambria" w:hAnsi="Cambria"/>
        </w:rPr>
      </w:pPr>
      <w:r>
        <w:rPr>
          <w:rFonts w:ascii="Cambria" w:hAnsi="Cambria"/>
        </w:rPr>
        <w:t xml:space="preserve">The </w:t>
      </w:r>
      <w:r w:rsidR="00717DFE" w:rsidRPr="00717DFE">
        <w:rPr>
          <w:rFonts w:ascii="Cambria" w:hAnsi="Cambria"/>
        </w:rPr>
        <w:t>evaluation will use the criteria of relevance, effectiveness, efficiency, coherence, impact and sustainability</w:t>
      </w:r>
      <w:r>
        <w:rPr>
          <w:rFonts w:ascii="Cambria" w:hAnsi="Cambria"/>
        </w:rPr>
        <w:t xml:space="preserve"> and</w:t>
      </w:r>
      <w:r w:rsidR="00717DFE" w:rsidRPr="00717DFE">
        <w:rPr>
          <w:rFonts w:ascii="Cambria" w:hAnsi="Cambria"/>
        </w:rPr>
        <w:t xml:space="preserve"> will serve the dual purpose of accountability and learning. Hence, a forward</w:t>
      </w:r>
      <w:r w:rsidR="00BB5476">
        <w:rPr>
          <w:rFonts w:ascii="Cambria" w:hAnsi="Cambria"/>
        </w:rPr>
        <w:t>-</w:t>
      </w:r>
      <w:r w:rsidR="00717DFE" w:rsidRPr="00717DFE">
        <w:rPr>
          <w:rFonts w:ascii="Cambria" w:hAnsi="Cambria"/>
        </w:rPr>
        <w:t xml:space="preserve">looking evaluation will not only take stock of the implementation efforts but also learn from the implementation experience to drive forward the resilience approach and inform policy dialogues in line with the evolving country context.  </w:t>
      </w:r>
    </w:p>
    <w:p w14:paraId="07416662" w14:textId="77777777" w:rsidR="00BE47CD" w:rsidRPr="00BE47CD" w:rsidRDefault="00BE47CD" w:rsidP="00BE47CD">
      <w:pPr>
        <w:pStyle w:val="Heading3"/>
        <w:rPr>
          <w:rFonts w:ascii="Cambria" w:hAnsi="Cambria"/>
          <w:b/>
          <w:i/>
        </w:rPr>
      </w:pPr>
      <w:bookmarkStart w:id="3" w:name="_Toc67585326"/>
      <w:r w:rsidRPr="00BE47CD">
        <w:rPr>
          <w:rFonts w:ascii="Cambria" w:hAnsi="Cambria"/>
          <w:b/>
          <w:i/>
        </w:rPr>
        <w:t>1.1.2 Scope of the evaluation</w:t>
      </w:r>
      <w:bookmarkEnd w:id="3"/>
    </w:p>
    <w:p w14:paraId="73017E69" w14:textId="77777777" w:rsidR="00A73067" w:rsidRPr="00A73067" w:rsidRDefault="007F6AAD" w:rsidP="004F3300">
      <w:pPr>
        <w:spacing w:line="276" w:lineRule="auto"/>
        <w:jc w:val="both"/>
        <w:rPr>
          <w:rFonts w:ascii="Cambria" w:hAnsi="Cambria"/>
        </w:rPr>
      </w:pPr>
      <w:r>
        <w:rPr>
          <w:rFonts w:ascii="Cambria" w:hAnsi="Cambria"/>
        </w:rPr>
        <w:t>The evaluation is to be conducted during the period of January 2021 to May 2021. While there has already been deemed an exten</w:t>
      </w:r>
      <w:r w:rsidR="00BB5476">
        <w:rPr>
          <w:rFonts w:ascii="Cambria" w:hAnsi="Cambria"/>
        </w:rPr>
        <w:t>de</w:t>
      </w:r>
      <w:r>
        <w:rPr>
          <w:rFonts w:ascii="Cambria" w:hAnsi="Cambria"/>
        </w:rPr>
        <w:t xml:space="preserve">d phase of the programme (through 2024) </w:t>
      </w:r>
      <w:r w:rsidR="008D4E71">
        <w:rPr>
          <w:rFonts w:ascii="Cambria" w:hAnsi="Cambria"/>
        </w:rPr>
        <w:t xml:space="preserve">in </w:t>
      </w:r>
      <w:r w:rsidR="760B915B" w:rsidRPr="1D108C83">
        <w:rPr>
          <w:rFonts w:ascii="Cambria" w:hAnsi="Cambria"/>
        </w:rPr>
        <w:t xml:space="preserve">new locations </w:t>
      </w:r>
      <w:r w:rsidR="004402B5">
        <w:rPr>
          <w:rFonts w:ascii="Cambria" w:hAnsi="Cambria"/>
        </w:rPr>
        <w:t xml:space="preserve"> </w:t>
      </w:r>
      <w:r w:rsidR="00375C6C">
        <w:rPr>
          <w:rFonts w:ascii="Cambria" w:hAnsi="Cambria"/>
        </w:rPr>
        <w:t xml:space="preserve">(3 new camps and 2 new </w:t>
      </w:r>
      <w:r w:rsidR="00BE2219">
        <w:rPr>
          <w:rFonts w:ascii="Cambria" w:hAnsi="Cambria"/>
        </w:rPr>
        <w:t>u</w:t>
      </w:r>
      <w:r w:rsidR="00375C6C">
        <w:rPr>
          <w:rFonts w:ascii="Cambria" w:hAnsi="Cambria"/>
        </w:rPr>
        <w:t>pazila</w:t>
      </w:r>
      <w:r w:rsidR="00BE2219">
        <w:rPr>
          <w:rFonts w:ascii="Cambria" w:hAnsi="Cambria"/>
        </w:rPr>
        <w:t>s</w:t>
      </w:r>
      <w:r w:rsidR="00375C6C">
        <w:rPr>
          <w:rFonts w:ascii="Cambria" w:hAnsi="Cambria"/>
        </w:rPr>
        <w:t xml:space="preserve">) </w:t>
      </w:r>
      <w:r>
        <w:rPr>
          <w:rFonts w:ascii="Cambria" w:hAnsi="Cambria"/>
        </w:rPr>
        <w:t xml:space="preserve">and the activities will overlap, this evaluation will only cover phase 1 activities to date from its commencement in 2019, including fund utilization, expected outputs, results and outcomes. The evaluation </w:t>
      </w:r>
      <w:r w:rsidR="00BD2B91">
        <w:rPr>
          <w:rFonts w:ascii="Cambria" w:hAnsi="Cambria"/>
        </w:rPr>
        <w:t xml:space="preserve">is </w:t>
      </w:r>
      <w:r>
        <w:rPr>
          <w:rFonts w:ascii="Cambria" w:hAnsi="Cambria"/>
        </w:rPr>
        <w:t xml:space="preserve">expected </w:t>
      </w:r>
      <w:r w:rsidR="00C221FD">
        <w:rPr>
          <w:rFonts w:ascii="Cambria" w:hAnsi="Cambria"/>
        </w:rPr>
        <w:t>to cover all</w:t>
      </w:r>
      <w:r w:rsidR="00D86D6D">
        <w:rPr>
          <w:rFonts w:ascii="Cambria" w:hAnsi="Cambria"/>
        </w:rPr>
        <w:t xml:space="preserve"> four </w:t>
      </w:r>
      <w:r w:rsidR="00BD2B91">
        <w:rPr>
          <w:rFonts w:ascii="Cambria" w:hAnsi="Cambria"/>
        </w:rPr>
        <w:t xml:space="preserve">programmatic </w:t>
      </w:r>
      <w:r w:rsidR="00D86D6D">
        <w:rPr>
          <w:rFonts w:ascii="Cambria" w:hAnsi="Cambria"/>
        </w:rPr>
        <w:t xml:space="preserve">areas of </w:t>
      </w:r>
      <w:r>
        <w:rPr>
          <w:rFonts w:ascii="Cambria" w:hAnsi="Cambria"/>
        </w:rPr>
        <w:t>child protection, education, WASH and nutrition</w:t>
      </w:r>
      <w:r w:rsidR="00D86D6D">
        <w:rPr>
          <w:rFonts w:ascii="Cambria" w:hAnsi="Cambria"/>
        </w:rPr>
        <w:t xml:space="preserve"> equally with no greater emphasis of one over other. </w:t>
      </w:r>
      <w:r w:rsidR="00E66513">
        <w:rPr>
          <w:rFonts w:ascii="Cambria" w:hAnsi="Cambria"/>
        </w:rPr>
        <w:t xml:space="preserve">Additionally, </w:t>
      </w:r>
      <w:r w:rsidR="00E074EC">
        <w:rPr>
          <w:rFonts w:ascii="Cambria" w:hAnsi="Cambria"/>
        </w:rPr>
        <w:t xml:space="preserve">C4D </w:t>
      </w:r>
      <w:r w:rsidR="00E66513">
        <w:rPr>
          <w:rFonts w:ascii="Cambria" w:hAnsi="Cambria"/>
        </w:rPr>
        <w:t xml:space="preserve">activities that have </w:t>
      </w:r>
      <w:r w:rsidR="0081095C">
        <w:rPr>
          <w:rFonts w:ascii="Cambria" w:hAnsi="Cambria"/>
        </w:rPr>
        <w:t>played</w:t>
      </w:r>
      <w:r w:rsidR="002D1BA5">
        <w:rPr>
          <w:rFonts w:ascii="Cambria" w:hAnsi="Cambria"/>
        </w:rPr>
        <w:t xml:space="preserve"> a </w:t>
      </w:r>
      <w:r w:rsidR="002D1BA5" w:rsidRPr="002D1BA5">
        <w:rPr>
          <w:rFonts w:ascii="Cambria" w:hAnsi="Cambria"/>
        </w:rPr>
        <w:t>cross cutting</w:t>
      </w:r>
      <w:r w:rsidR="002D1BA5">
        <w:rPr>
          <w:rFonts w:ascii="Cambria" w:hAnsi="Cambria"/>
        </w:rPr>
        <w:t xml:space="preserve"> role in supp</w:t>
      </w:r>
      <w:r w:rsidR="002D1BA5" w:rsidRPr="002D1BA5">
        <w:rPr>
          <w:rFonts w:ascii="Cambria" w:hAnsi="Cambria"/>
        </w:rPr>
        <w:t>orting all sections in community engagement</w:t>
      </w:r>
      <w:r w:rsidR="0081095C">
        <w:rPr>
          <w:rFonts w:ascii="Cambria" w:hAnsi="Cambria"/>
        </w:rPr>
        <w:t xml:space="preserve"> and achieving </w:t>
      </w:r>
      <w:r w:rsidR="00B10C89">
        <w:rPr>
          <w:rFonts w:ascii="Cambria" w:hAnsi="Cambria"/>
        </w:rPr>
        <w:t>the outputs and results</w:t>
      </w:r>
      <w:r w:rsidR="002D1BA5">
        <w:rPr>
          <w:rFonts w:ascii="Cambria" w:hAnsi="Cambria"/>
        </w:rPr>
        <w:t xml:space="preserve"> </w:t>
      </w:r>
      <w:r w:rsidR="0081095C">
        <w:rPr>
          <w:rFonts w:ascii="Cambria" w:hAnsi="Cambria"/>
        </w:rPr>
        <w:t xml:space="preserve">in all four programmatic areas will also </w:t>
      </w:r>
      <w:r w:rsidR="00B10C89">
        <w:rPr>
          <w:rFonts w:ascii="Cambria" w:hAnsi="Cambria"/>
        </w:rPr>
        <w:t xml:space="preserve">be evaluated. </w:t>
      </w:r>
    </w:p>
    <w:p w14:paraId="1B5B86EC" w14:textId="77777777" w:rsidR="00582398" w:rsidRDefault="00582398" w:rsidP="001E5FD6">
      <w:pPr>
        <w:pStyle w:val="Heading2"/>
        <w:spacing w:after="240"/>
        <w:rPr>
          <w:rFonts w:ascii="Cambria" w:hAnsi="Cambria"/>
          <w:lang w:val="en-US"/>
        </w:rPr>
      </w:pPr>
      <w:bookmarkStart w:id="4" w:name="_Toc67585327"/>
      <w:r w:rsidRPr="00B249BE">
        <w:rPr>
          <w:rFonts w:ascii="Cambria" w:hAnsi="Cambria"/>
          <w:lang w:val="en-US"/>
        </w:rPr>
        <w:t xml:space="preserve">1.2 Purpose of </w:t>
      </w:r>
      <w:r w:rsidR="009177D3">
        <w:rPr>
          <w:rFonts w:ascii="Cambria" w:hAnsi="Cambria"/>
          <w:lang w:val="en-US"/>
        </w:rPr>
        <w:t xml:space="preserve">the </w:t>
      </w:r>
      <w:r w:rsidRPr="00B249BE">
        <w:rPr>
          <w:rFonts w:ascii="Cambria" w:hAnsi="Cambria"/>
          <w:lang w:val="en-US"/>
        </w:rPr>
        <w:t>inception report</w:t>
      </w:r>
      <w:bookmarkEnd w:id="4"/>
    </w:p>
    <w:p w14:paraId="2153BA1E" w14:textId="77777777" w:rsidR="00945945" w:rsidRPr="00945945" w:rsidRDefault="00ED3493" w:rsidP="004F3300">
      <w:pPr>
        <w:tabs>
          <w:tab w:val="left" w:pos="709"/>
        </w:tabs>
        <w:spacing w:line="276" w:lineRule="auto"/>
        <w:ind w:right="-172"/>
        <w:jc w:val="both"/>
        <w:rPr>
          <w:rFonts w:ascii="Cambria" w:eastAsia="Calibri" w:hAnsi="Cambria" w:cs="Mangal"/>
          <w:lang w:val="en-US"/>
        </w:rPr>
      </w:pPr>
      <w:r>
        <w:rPr>
          <w:rFonts w:ascii="Cambria" w:eastAsia="Calibri" w:hAnsi="Cambria" w:cs="Calibri"/>
          <w:lang w:val="en-US"/>
        </w:rPr>
        <w:t>The purpose of this inception report</w:t>
      </w:r>
      <w:r w:rsidR="00945945" w:rsidRPr="00945945">
        <w:rPr>
          <w:rFonts w:ascii="Cambria" w:eastAsia="Calibri" w:hAnsi="Cambria" w:cs="Calibri"/>
          <w:lang w:val="en-US"/>
        </w:rPr>
        <w:t xml:space="preserve"> is to provide an overview of the operational plan for the evaluation</w:t>
      </w:r>
      <w:r w:rsidR="00945945" w:rsidRPr="00945945">
        <w:rPr>
          <w:rFonts w:ascii="Cambria" w:eastAsia="Calibri" w:hAnsi="Cambria" w:cs="Mangal"/>
          <w:lang w:val="en-US"/>
        </w:rPr>
        <w:t xml:space="preserve">. It provides information on the </w:t>
      </w:r>
      <w:r w:rsidR="00945945" w:rsidRPr="00945945">
        <w:rPr>
          <w:rFonts w:ascii="Cambria" w:eastAsia="Calibri" w:hAnsi="Cambria" w:cs="Mangal"/>
          <w:i/>
          <w:lang w:val="en-US"/>
        </w:rPr>
        <w:t xml:space="preserve">context, the subject of the evaluation, its stakeholders, the approach and methodology for the evaluation, how the evaluation will be organized, and how the </w:t>
      </w:r>
      <w:r w:rsidR="009177D3">
        <w:rPr>
          <w:rFonts w:ascii="Cambria" w:eastAsia="Calibri" w:hAnsi="Cambria" w:cs="Mangal"/>
          <w:i/>
          <w:lang w:val="en-US"/>
        </w:rPr>
        <w:t>evaluation's findings</w:t>
      </w:r>
      <w:r w:rsidR="00945945" w:rsidRPr="00945945">
        <w:rPr>
          <w:rFonts w:ascii="Cambria" w:eastAsia="Calibri" w:hAnsi="Cambria" w:cs="Mangal"/>
          <w:i/>
          <w:lang w:val="en-US"/>
        </w:rPr>
        <w:t xml:space="preserve"> will be disseminated and used</w:t>
      </w:r>
      <w:r w:rsidR="00945945" w:rsidRPr="00945945">
        <w:rPr>
          <w:rFonts w:ascii="Cambria" w:eastAsia="Calibri" w:hAnsi="Cambria" w:cs="Mangal"/>
          <w:lang w:val="en-US"/>
        </w:rPr>
        <w:t xml:space="preserve">. The </w:t>
      </w:r>
      <w:r>
        <w:rPr>
          <w:rFonts w:ascii="Cambria" w:eastAsia="Calibri" w:hAnsi="Cambria" w:cs="Mangal"/>
          <w:lang w:val="en-US"/>
        </w:rPr>
        <w:t>inception report</w:t>
      </w:r>
      <w:r w:rsidR="00945945" w:rsidRPr="00945945">
        <w:rPr>
          <w:rFonts w:ascii="Cambria" w:eastAsia="Calibri" w:hAnsi="Cambria" w:cs="Mangal"/>
          <w:lang w:val="en-US"/>
        </w:rPr>
        <w:t xml:space="preserve"> will serve as a guiding document for the evaluation process and </w:t>
      </w:r>
      <w:r w:rsidR="009177D3">
        <w:rPr>
          <w:rFonts w:ascii="Cambria" w:eastAsia="Calibri" w:hAnsi="Cambria" w:cs="Mangal"/>
          <w:lang w:val="en-US"/>
        </w:rPr>
        <w:t>help all stakeholders</w:t>
      </w:r>
      <w:r w:rsidR="00945945" w:rsidRPr="00945945">
        <w:rPr>
          <w:rFonts w:ascii="Cambria" w:eastAsia="Calibri" w:hAnsi="Cambria" w:cs="Mangal"/>
          <w:lang w:val="en-US"/>
        </w:rPr>
        <w:t xml:space="preserve"> have a clear and shared understanding of what the </w:t>
      </w:r>
      <w:r w:rsidR="00F769CA">
        <w:rPr>
          <w:rFonts w:ascii="Cambria" w:eastAsia="Calibri" w:hAnsi="Cambria" w:cs="Mangal"/>
          <w:lang w:val="en-US"/>
        </w:rPr>
        <w:t>mid</w:t>
      </w:r>
      <w:r w:rsidR="00945945" w:rsidRPr="00945945">
        <w:rPr>
          <w:rFonts w:ascii="Cambria" w:eastAsia="Calibri" w:hAnsi="Cambria" w:cs="Mangal"/>
          <w:lang w:val="en-US"/>
        </w:rPr>
        <w:t xml:space="preserve">-term evaluation will entail. </w:t>
      </w:r>
      <w:r w:rsidR="009C188F">
        <w:rPr>
          <w:rFonts w:ascii="Cambria" w:eastAsia="Calibri" w:hAnsi="Cambria" w:cs="Mangal"/>
          <w:lang w:val="en-US"/>
        </w:rPr>
        <w:t xml:space="preserve">The evaluation team developed the </w:t>
      </w:r>
      <w:r w:rsidR="00B07970">
        <w:rPr>
          <w:rFonts w:ascii="Cambria" w:eastAsia="Calibri" w:hAnsi="Cambria" w:cs="Mangal"/>
          <w:lang w:val="en-US"/>
        </w:rPr>
        <w:t>inception report</w:t>
      </w:r>
      <w:r w:rsidR="00945945" w:rsidRPr="00945945">
        <w:rPr>
          <w:rFonts w:ascii="Cambria" w:eastAsia="Calibri" w:hAnsi="Cambria" w:cs="Mangal"/>
          <w:lang w:val="en-US"/>
        </w:rPr>
        <w:t xml:space="preserve"> in consultation with the </w:t>
      </w:r>
      <w:r w:rsidR="00F769CA" w:rsidRPr="00F769CA">
        <w:rPr>
          <w:rFonts w:ascii="Cambria" w:eastAsia="Calibri" w:hAnsi="Cambria" w:cs="Mangal"/>
          <w:lang w:val="en-US"/>
        </w:rPr>
        <w:t xml:space="preserve">UNICEF </w:t>
      </w:r>
      <w:r w:rsidR="007B385C" w:rsidRPr="00F769CA">
        <w:rPr>
          <w:rFonts w:ascii="Cambria" w:eastAsia="Calibri" w:hAnsi="Cambria" w:cs="Mangal"/>
          <w:lang w:val="en-US"/>
        </w:rPr>
        <w:t xml:space="preserve">Bangladesh </w:t>
      </w:r>
      <w:r w:rsidR="00F769CA" w:rsidRPr="00F769CA">
        <w:rPr>
          <w:rFonts w:ascii="Cambria" w:eastAsia="Calibri" w:hAnsi="Cambria" w:cs="Mangal"/>
          <w:lang w:val="en-US"/>
        </w:rPr>
        <w:t>Country Office</w:t>
      </w:r>
      <w:r w:rsidR="007B385C">
        <w:rPr>
          <w:rFonts w:ascii="Cambria" w:eastAsia="Calibri" w:hAnsi="Cambria" w:cs="Mangal"/>
          <w:lang w:val="en-US"/>
        </w:rPr>
        <w:t xml:space="preserve"> (BCO)</w:t>
      </w:r>
      <w:r w:rsidR="00F769CA" w:rsidRPr="00F769CA">
        <w:rPr>
          <w:rFonts w:ascii="Cambria" w:eastAsia="Calibri" w:hAnsi="Cambria" w:cs="Mangal"/>
          <w:lang w:val="en-US"/>
        </w:rPr>
        <w:t xml:space="preserve"> </w:t>
      </w:r>
      <w:r w:rsidR="00945945" w:rsidRPr="00945945">
        <w:rPr>
          <w:rFonts w:ascii="Cambria" w:eastAsia="Calibri" w:hAnsi="Cambria" w:cs="Mangal"/>
          <w:lang w:val="en-US"/>
        </w:rPr>
        <w:t>after reviewing project documents and supporting literature, keeping in mind the changing context, given the occurrence of a global pandemic.</w:t>
      </w:r>
    </w:p>
    <w:p w14:paraId="2417D516" w14:textId="77777777" w:rsidR="00EF3C5B" w:rsidRDefault="00EF3C5B" w:rsidP="001E5FD6">
      <w:pPr>
        <w:pStyle w:val="Heading2"/>
        <w:spacing w:after="240"/>
        <w:jc w:val="both"/>
        <w:rPr>
          <w:rFonts w:ascii="Cambria" w:hAnsi="Cambria"/>
          <w:lang w:val="en-US"/>
        </w:rPr>
      </w:pPr>
      <w:bookmarkStart w:id="5" w:name="_Toc67585328"/>
      <w:r w:rsidRPr="00B249BE">
        <w:rPr>
          <w:rFonts w:ascii="Cambria" w:hAnsi="Cambria"/>
          <w:lang w:val="en-US"/>
        </w:rPr>
        <w:t>1.</w:t>
      </w:r>
      <w:r w:rsidR="00056F28">
        <w:rPr>
          <w:rFonts w:ascii="Cambria" w:hAnsi="Cambria"/>
          <w:lang w:val="en-US"/>
        </w:rPr>
        <w:t>3</w:t>
      </w:r>
      <w:r w:rsidRPr="00B249BE">
        <w:rPr>
          <w:rFonts w:ascii="Cambria" w:hAnsi="Cambria"/>
          <w:lang w:val="en-US"/>
        </w:rPr>
        <w:t xml:space="preserve"> </w:t>
      </w:r>
      <w:r w:rsidR="002D0C2A" w:rsidRPr="00B249BE">
        <w:rPr>
          <w:rFonts w:ascii="Cambria" w:hAnsi="Cambria"/>
          <w:lang w:val="en-US"/>
        </w:rPr>
        <w:t xml:space="preserve">Equity and gender dimensions of </w:t>
      </w:r>
      <w:r w:rsidR="00C80712">
        <w:rPr>
          <w:rFonts w:ascii="Cambria" w:hAnsi="Cambria"/>
          <w:lang w:val="en-US"/>
        </w:rPr>
        <w:t xml:space="preserve">the </w:t>
      </w:r>
      <w:r w:rsidR="002D0C2A" w:rsidRPr="00B249BE">
        <w:rPr>
          <w:rFonts w:ascii="Cambria" w:hAnsi="Cambria"/>
          <w:lang w:val="en-US"/>
        </w:rPr>
        <w:t>mid-term evaluation, and a</w:t>
      </w:r>
      <w:r w:rsidRPr="00B249BE">
        <w:rPr>
          <w:rFonts w:ascii="Cambria" w:hAnsi="Cambria"/>
          <w:lang w:val="en-US"/>
        </w:rPr>
        <w:t>ccountability to</w:t>
      </w:r>
      <w:r w:rsidR="00964DAD">
        <w:rPr>
          <w:rFonts w:ascii="Cambria" w:hAnsi="Cambria"/>
          <w:lang w:val="en-US"/>
        </w:rPr>
        <w:t xml:space="preserve"> the</w:t>
      </w:r>
      <w:r w:rsidRPr="00B249BE">
        <w:rPr>
          <w:rFonts w:ascii="Cambria" w:hAnsi="Cambria"/>
          <w:lang w:val="en-US"/>
        </w:rPr>
        <w:t xml:space="preserve"> affected population</w:t>
      </w:r>
      <w:bookmarkEnd w:id="5"/>
    </w:p>
    <w:p w14:paraId="41566BB5" w14:textId="77777777" w:rsidR="00312250" w:rsidRPr="00312250" w:rsidRDefault="00DB3AEA" w:rsidP="004F3300">
      <w:pPr>
        <w:spacing w:line="276" w:lineRule="auto"/>
        <w:jc w:val="both"/>
        <w:rPr>
          <w:rFonts w:ascii="Cambria" w:hAnsi="Cambria"/>
        </w:rPr>
      </w:pPr>
      <w:r>
        <w:rPr>
          <w:rFonts w:ascii="Cambria" w:hAnsi="Cambria"/>
          <w:lang w:val="en-US"/>
        </w:rPr>
        <w:t xml:space="preserve">The evaluation will be undertaken strictly adhering to </w:t>
      </w:r>
      <w:r w:rsidRPr="00DB3AEA">
        <w:rPr>
          <w:rFonts w:ascii="Cambria" w:hAnsi="Cambria"/>
          <w:lang w:val="en-US"/>
        </w:rPr>
        <w:t>United Nations Evaluation Group (UNEG) norms, standards and ethical guidelines</w:t>
      </w:r>
      <w:r w:rsidR="00CD39B1">
        <w:rPr>
          <w:rFonts w:ascii="Cambria" w:hAnsi="Cambria"/>
          <w:lang w:val="en-US"/>
        </w:rPr>
        <w:t xml:space="preserve">. </w:t>
      </w:r>
      <w:r w:rsidR="00A304CD">
        <w:rPr>
          <w:rFonts w:ascii="Cambria" w:hAnsi="Cambria"/>
          <w:lang w:val="en-US"/>
        </w:rPr>
        <w:t xml:space="preserve">The evaluation approach and data collection </w:t>
      </w:r>
      <w:r w:rsidR="00F57BF3">
        <w:rPr>
          <w:rFonts w:ascii="Cambria" w:hAnsi="Cambria"/>
          <w:lang w:val="en-US"/>
        </w:rPr>
        <w:t xml:space="preserve">methods </w:t>
      </w:r>
      <w:r w:rsidR="009F5054">
        <w:rPr>
          <w:rFonts w:ascii="Cambria" w:hAnsi="Cambria"/>
          <w:lang w:val="en-US"/>
        </w:rPr>
        <w:t>are</w:t>
      </w:r>
      <w:r w:rsidR="00F57BF3">
        <w:rPr>
          <w:rFonts w:ascii="Cambria" w:hAnsi="Cambria"/>
          <w:lang w:val="en-US"/>
        </w:rPr>
        <w:t xml:space="preserve"> developed based on human rights</w:t>
      </w:r>
      <w:r w:rsidR="00964DAD">
        <w:rPr>
          <w:rFonts w:ascii="Cambria" w:hAnsi="Cambria"/>
          <w:lang w:val="en-US"/>
        </w:rPr>
        <w:t>-</w:t>
      </w:r>
      <w:r w:rsidR="00F57BF3">
        <w:rPr>
          <w:rFonts w:ascii="Cambria" w:hAnsi="Cambria"/>
          <w:lang w:val="en-US"/>
        </w:rPr>
        <w:t xml:space="preserve">based principles </w:t>
      </w:r>
      <w:r w:rsidR="00F34B21">
        <w:rPr>
          <w:rFonts w:ascii="Cambria" w:hAnsi="Cambria"/>
          <w:lang w:val="en-US"/>
        </w:rPr>
        <w:t xml:space="preserve">and give specific consideration to </w:t>
      </w:r>
      <w:r w:rsidR="7B1F1B1C" w:rsidRPr="4AB0961F">
        <w:rPr>
          <w:rFonts w:ascii="Cambria" w:hAnsi="Cambria"/>
          <w:lang w:val="en-US"/>
        </w:rPr>
        <w:t xml:space="preserve">age and </w:t>
      </w:r>
      <w:r w:rsidR="00F34B21" w:rsidRPr="4AB0961F">
        <w:rPr>
          <w:rFonts w:ascii="Cambria" w:hAnsi="Cambria"/>
          <w:lang w:val="en-US"/>
        </w:rPr>
        <w:t>gender</w:t>
      </w:r>
      <w:r w:rsidR="00BB5476">
        <w:rPr>
          <w:rFonts w:ascii="Cambria" w:hAnsi="Cambria"/>
          <w:lang w:val="en-US"/>
        </w:rPr>
        <w:t>-</w:t>
      </w:r>
      <w:r w:rsidR="00F34B21">
        <w:rPr>
          <w:rFonts w:ascii="Cambria" w:hAnsi="Cambria"/>
          <w:lang w:val="en-US"/>
        </w:rPr>
        <w:t>sensitive issues</w:t>
      </w:r>
      <w:r w:rsidR="0015375E">
        <w:rPr>
          <w:rFonts w:ascii="Cambria" w:hAnsi="Cambria"/>
          <w:lang w:val="en-US"/>
        </w:rPr>
        <w:t>, with a special focus on vulnerable populations including people with special needs</w:t>
      </w:r>
      <w:r w:rsidR="00F34B21">
        <w:rPr>
          <w:rFonts w:ascii="Cambria" w:hAnsi="Cambria"/>
          <w:lang w:val="en-US"/>
        </w:rPr>
        <w:t xml:space="preserve">. </w:t>
      </w:r>
      <w:r w:rsidR="00312250" w:rsidRPr="00312250">
        <w:rPr>
          <w:rFonts w:ascii="Cambria" w:hAnsi="Cambria"/>
        </w:rPr>
        <w:t>The evaluation design give</w:t>
      </w:r>
      <w:r w:rsidR="00027448">
        <w:rPr>
          <w:rFonts w:ascii="Cambria" w:hAnsi="Cambria"/>
        </w:rPr>
        <w:t>s</w:t>
      </w:r>
      <w:r w:rsidR="00312250" w:rsidRPr="00312250">
        <w:rPr>
          <w:rFonts w:ascii="Cambria" w:hAnsi="Cambria"/>
        </w:rPr>
        <w:t xml:space="preserve"> utmost priority </w:t>
      </w:r>
      <w:r w:rsidR="005D67C6">
        <w:rPr>
          <w:rFonts w:ascii="Cambria" w:hAnsi="Cambria"/>
        </w:rPr>
        <w:t xml:space="preserve">to </w:t>
      </w:r>
      <w:r w:rsidR="0009551A">
        <w:rPr>
          <w:rFonts w:ascii="Cambria" w:hAnsi="Cambria"/>
        </w:rPr>
        <w:t>gender equality</w:t>
      </w:r>
      <w:r w:rsidR="00312250" w:rsidRPr="00312250">
        <w:rPr>
          <w:rFonts w:ascii="Cambria" w:hAnsi="Cambria"/>
        </w:rPr>
        <w:t xml:space="preserve"> and </w:t>
      </w:r>
      <w:r w:rsidR="00027448">
        <w:rPr>
          <w:rFonts w:ascii="Cambria" w:hAnsi="Cambria"/>
        </w:rPr>
        <w:t>adopted</w:t>
      </w:r>
      <w:r w:rsidR="00312250" w:rsidRPr="00312250">
        <w:rPr>
          <w:rFonts w:ascii="Cambria" w:hAnsi="Cambria"/>
        </w:rPr>
        <w:t xml:space="preserve"> suitable methods to </w:t>
      </w:r>
      <w:r w:rsidR="008D3C31">
        <w:rPr>
          <w:rFonts w:ascii="Cambria" w:hAnsi="Cambria"/>
        </w:rPr>
        <w:t>incorporate</w:t>
      </w:r>
      <w:r w:rsidR="008D3C31" w:rsidRPr="00312250">
        <w:rPr>
          <w:rFonts w:ascii="Cambria" w:hAnsi="Cambria"/>
        </w:rPr>
        <w:t xml:space="preserve"> </w:t>
      </w:r>
      <w:r w:rsidR="0009551A">
        <w:rPr>
          <w:rFonts w:ascii="Cambria" w:hAnsi="Cambria"/>
        </w:rPr>
        <w:t>gender equality</w:t>
      </w:r>
      <w:r w:rsidR="00312250" w:rsidRPr="00312250">
        <w:rPr>
          <w:rFonts w:ascii="Cambria" w:hAnsi="Cambria"/>
        </w:rPr>
        <w:t xml:space="preserve"> in the evaluation design, implementation and content.</w:t>
      </w:r>
      <w:r w:rsidR="005630FF">
        <w:rPr>
          <w:rFonts w:ascii="Cambria" w:hAnsi="Cambria"/>
        </w:rPr>
        <w:t xml:space="preserve"> </w:t>
      </w:r>
      <w:r w:rsidR="005630FF" w:rsidRPr="00BF3A9F">
        <w:rPr>
          <w:rFonts w:ascii="Cambria" w:hAnsi="Cambria"/>
        </w:rPr>
        <w:t xml:space="preserve">For the evaluation, the analysis and findings </w:t>
      </w:r>
      <w:r w:rsidR="008D3C31">
        <w:rPr>
          <w:rFonts w:ascii="Cambria" w:hAnsi="Cambria"/>
        </w:rPr>
        <w:t>will</w:t>
      </w:r>
      <w:r w:rsidR="008D3C31" w:rsidRPr="00BF3A9F">
        <w:rPr>
          <w:rFonts w:ascii="Cambria" w:hAnsi="Cambria"/>
        </w:rPr>
        <w:t xml:space="preserve"> </w:t>
      </w:r>
      <w:r w:rsidR="005630FF" w:rsidRPr="00BF3A9F">
        <w:rPr>
          <w:rFonts w:ascii="Cambria" w:hAnsi="Cambria"/>
        </w:rPr>
        <w:t xml:space="preserve">consider </w:t>
      </w:r>
      <w:r w:rsidR="00BB5476">
        <w:rPr>
          <w:rFonts w:ascii="Cambria" w:hAnsi="Cambria"/>
        </w:rPr>
        <w:t xml:space="preserve">the </w:t>
      </w:r>
      <w:r w:rsidR="005630FF" w:rsidRPr="00BF3A9F">
        <w:rPr>
          <w:rFonts w:ascii="Cambria" w:hAnsi="Cambria"/>
        </w:rPr>
        <w:t>impact of the pr</w:t>
      </w:r>
      <w:r w:rsidR="005630FF">
        <w:rPr>
          <w:rFonts w:ascii="Cambria" w:hAnsi="Cambria"/>
        </w:rPr>
        <w:t xml:space="preserve">ogramme on both </w:t>
      </w:r>
      <w:r w:rsidR="00A21E33">
        <w:rPr>
          <w:rFonts w:ascii="Cambria" w:hAnsi="Cambria"/>
        </w:rPr>
        <w:t xml:space="preserve">boys and girls </w:t>
      </w:r>
      <w:r w:rsidR="005630FF">
        <w:rPr>
          <w:rFonts w:ascii="Cambria" w:hAnsi="Cambria"/>
        </w:rPr>
        <w:t>equally</w:t>
      </w:r>
      <w:r w:rsidR="00A21E33">
        <w:rPr>
          <w:rFonts w:ascii="Cambria" w:hAnsi="Cambria"/>
        </w:rPr>
        <w:t>, as well as inclusion and equity</w:t>
      </w:r>
      <w:r w:rsidR="005630FF" w:rsidRPr="00312250">
        <w:rPr>
          <w:rFonts w:ascii="Cambria" w:hAnsi="Cambria"/>
        </w:rPr>
        <w:t>.</w:t>
      </w:r>
      <w:r w:rsidR="00312250" w:rsidRPr="00312250">
        <w:rPr>
          <w:rFonts w:ascii="Cambria" w:hAnsi="Cambria"/>
        </w:rPr>
        <w:t xml:space="preserve"> </w:t>
      </w:r>
      <w:r w:rsidR="009106C6" w:rsidRPr="009106C6">
        <w:rPr>
          <w:rFonts w:ascii="Cambria" w:hAnsi="Cambria"/>
        </w:rPr>
        <w:t xml:space="preserve">Accountability to affected populations </w:t>
      </w:r>
      <w:r w:rsidR="00162F0B">
        <w:rPr>
          <w:rFonts w:ascii="Cambria" w:hAnsi="Cambria"/>
        </w:rPr>
        <w:t xml:space="preserve">is </w:t>
      </w:r>
      <w:r w:rsidR="009106C6" w:rsidRPr="009106C6">
        <w:rPr>
          <w:rFonts w:ascii="Cambria" w:hAnsi="Cambria"/>
        </w:rPr>
        <w:t xml:space="preserve">tied to the programme's commitments to include beneficiaries as key stakeholders in </w:t>
      </w:r>
      <w:r w:rsidR="004D1F7A">
        <w:rPr>
          <w:rFonts w:ascii="Cambria" w:hAnsi="Cambria"/>
        </w:rPr>
        <w:t xml:space="preserve">the </w:t>
      </w:r>
      <w:r w:rsidR="009106C6" w:rsidRPr="009106C6">
        <w:rPr>
          <w:rFonts w:ascii="Cambria" w:hAnsi="Cambria"/>
        </w:rPr>
        <w:t xml:space="preserve">work. </w:t>
      </w:r>
      <w:r w:rsidR="00312250" w:rsidRPr="00312250">
        <w:rPr>
          <w:rFonts w:ascii="Cambria" w:hAnsi="Cambria"/>
        </w:rPr>
        <w:t>The evaluation is committed to contributing to communication and learning b</w:t>
      </w:r>
      <w:r w:rsidR="0009551A">
        <w:rPr>
          <w:rFonts w:ascii="Cambria" w:hAnsi="Cambria"/>
        </w:rPr>
        <w:t>y developing knowledge products</w:t>
      </w:r>
      <w:r w:rsidR="00312250" w:rsidRPr="00312250">
        <w:rPr>
          <w:rFonts w:ascii="Cambria" w:hAnsi="Cambria"/>
        </w:rPr>
        <w:t xml:space="preserve"> for disseminating the results to beneficiaries/right holders. The evaluation incorporate</w:t>
      </w:r>
      <w:r w:rsidR="00BB5476">
        <w:rPr>
          <w:rFonts w:ascii="Cambria" w:hAnsi="Cambria"/>
        </w:rPr>
        <w:t>s</w:t>
      </w:r>
      <w:r w:rsidR="00312250" w:rsidRPr="00312250">
        <w:rPr>
          <w:rFonts w:ascii="Cambria" w:hAnsi="Cambria"/>
        </w:rPr>
        <w:t xml:space="preserve"> the following technical aspects</w:t>
      </w:r>
      <w:r w:rsidR="00945BD0">
        <w:rPr>
          <w:rFonts w:ascii="Cambria" w:hAnsi="Cambria"/>
        </w:rPr>
        <w:t xml:space="preserve"> as integral to its development</w:t>
      </w:r>
      <w:r w:rsidR="00312250" w:rsidRPr="00312250">
        <w:rPr>
          <w:rFonts w:ascii="Cambria" w:hAnsi="Cambria"/>
        </w:rPr>
        <w:t>,</w:t>
      </w:r>
    </w:p>
    <w:p w14:paraId="2B6ED9DE" w14:textId="77777777" w:rsidR="00312250" w:rsidRPr="00312250" w:rsidRDefault="00312250" w:rsidP="006F5B1A">
      <w:pPr>
        <w:numPr>
          <w:ilvl w:val="0"/>
          <w:numId w:val="1"/>
        </w:numPr>
        <w:spacing w:line="276" w:lineRule="auto"/>
        <w:contextualSpacing/>
        <w:jc w:val="both"/>
        <w:rPr>
          <w:rFonts w:ascii="Cambria" w:hAnsi="Cambria"/>
          <w:b/>
          <w:i/>
        </w:rPr>
      </w:pPr>
      <w:r w:rsidRPr="00312250">
        <w:rPr>
          <w:rFonts w:ascii="Cambria" w:hAnsi="Cambria"/>
          <w:b/>
          <w:i/>
        </w:rPr>
        <w:t xml:space="preserve">Language: </w:t>
      </w:r>
      <w:r w:rsidRPr="00312250">
        <w:rPr>
          <w:rFonts w:ascii="Cambria" w:hAnsi="Cambria"/>
        </w:rPr>
        <w:t xml:space="preserve">The evaluation will use </w:t>
      </w:r>
      <w:r w:rsidR="00057D07">
        <w:rPr>
          <w:rFonts w:ascii="Cambria" w:hAnsi="Cambria"/>
        </w:rPr>
        <w:t>g</w:t>
      </w:r>
      <w:r w:rsidRPr="00312250">
        <w:rPr>
          <w:rFonts w:ascii="Cambria" w:hAnsi="Cambria"/>
        </w:rPr>
        <w:t>ender-responsive and human rights-based language throughout the process including data collection, reporting and communication to key stakeholders</w:t>
      </w:r>
    </w:p>
    <w:p w14:paraId="56A8EEB1" w14:textId="77777777" w:rsidR="00312250" w:rsidRPr="00312250" w:rsidRDefault="00312250" w:rsidP="006F5B1A">
      <w:pPr>
        <w:numPr>
          <w:ilvl w:val="0"/>
          <w:numId w:val="1"/>
        </w:numPr>
        <w:spacing w:line="276" w:lineRule="auto"/>
        <w:contextualSpacing/>
        <w:jc w:val="both"/>
        <w:rPr>
          <w:rFonts w:ascii="Cambria" w:hAnsi="Cambria"/>
          <w:b/>
          <w:i/>
        </w:rPr>
      </w:pPr>
      <w:r w:rsidRPr="00312250">
        <w:rPr>
          <w:rFonts w:ascii="Cambria" w:hAnsi="Cambria"/>
          <w:b/>
          <w:i/>
        </w:rPr>
        <w:t xml:space="preserve">Gender-responsive methods: </w:t>
      </w:r>
      <w:r w:rsidRPr="00312250">
        <w:rPr>
          <w:rFonts w:ascii="Cambria" w:hAnsi="Cambria"/>
        </w:rPr>
        <w:t>The evaluation will ensure the approach</w:t>
      </w:r>
      <w:r w:rsidR="003526EC">
        <w:rPr>
          <w:rFonts w:ascii="Cambria" w:hAnsi="Cambria"/>
        </w:rPr>
        <w:t>es</w:t>
      </w:r>
      <w:r w:rsidRPr="00312250">
        <w:rPr>
          <w:rFonts w:ascii="Cambria" w:hAnsi="Cambria"/>
        </w:rPr>
        <w:t xml:space="preserve"> adopted, </w:t>
      </w:r>
      <w:r w:rsidR="003526EC">
        <w:rPr>
          <w:rFonts w:ascii="Cambria" w:hAnsi="Cambria"/>
        </w:rPr>
        <w:t xml:space="preserve">including for </w:t>
      </w:r>
      <w:r w:rsidRPr="00312250">
        <w:rPr>
          <w:rFonts w:ascii="Cambria" w:hAnsi="Cambria"/>
        </w:rPr>
        <w:t>data collection and analysis methods</w:t>
      </w:r>
      <w:r w:rsidR="003526EC">
        <w:rPr>
          <w:rFonts w:ascii="Cambria" w:hAnsi="Cambria"/>
        </w:rPr>
        <w:t>,</w:t>
      </w:r>
      <w:r w:rsidRPr="00312250">
        <w:rPr>
          <w:rFonts w:ascii="Cambria" w:hAnsi="Cambria"/>
        </w:rPr>
        <w:t xml:space="preserve"> are responsive to </w:t>
      </w:r>
      <w:r w:rsidR="00BB5476">
        <w:rPr>
          <w:rFonts w:ascii="Cambria" w:hAnsi="Cambria"/>
        </w:rPr>
        <w:t>g</w:t>
      </w:r>
      <w:r w:rsidRPr="00312250">
        <w:rPr>
          <w:rFonts w:ascii="Cambria" w:hAnsi="Cambria"/>
        </w:rPr>
        <w:t>ender equality and human rights, and they are appropriate for the context</w:t>
      </w:r>
      <w:r w:rsidR="0015375E">
        <w:rPr>
          <w:rFonts w:ascii="Cambria" w:hAnsi="Cambria"/>
        </w:rPr>
        <w:t>.</w:t>
      </w:r>
    </w:p>
    <w:p w14:paraId="29D9DC5C" w14:textId="77777777" w:rsidR="00312250" w:rsidRPr="00312250" w:rsidRDefault="00312250" w:rsidP="006F5B1A">
      <w:pPr>
        <w:numPr>
          <w:ilvl w:val="0"/>
          <w:numId w:val="1"/>
        </w:numPr>
        <w:spacing w:line="276" w:lineRule="auto"/>
        <w:contextualSpacing/>
        <w:jc w:val="both"/>
        <w:rPr>
          <w:rFonts w:ascii="Cambria" w:hAnsi="Cambria"/>
          <w:b/>
          <w:i/>
        </w:rPr>
      </w:pPr>
      <w:r w:rsidRPr="00312250">
        <w:rPr>
          <w:rFonts w:ascii="Cambria" w:hAnsi="Cambria"/>
          <w:b/>
          <w:i/>
        </w:rPr>
        <w:t xml:space="preserve">Analysis: </w:t>
      </w:r>
      <w:r w:rsidRPr="00312250">
        <w:rPr>
          <w:rFonts w:ascii="Cambria" w:hAnsi="Cambria"/>
        </w:rPr>
        <w:t xml:space="preserve">The analysis will give due consideration to </w:t>
      </w:r>
      <w:r w:rsidR="00BB5476">
        <w:rPr>
          <w:rFonts w:ascii="Cambria" w:hAnsi="Cambria"/>
        </w:rPr>
        <w:t>g</w:t>
      </w:r>
      <w:r w:rsidRPr="00312250">
        <w:rPr>
          <w:rFonts w:ascii="Cambria" w:hAnsi="Cambria"/>
        </w:rPr>
        <w:t>ender and human rights frameworks</w:t>
      </w:r>
    </w:p>
    <w:p w14:paraId="25E78A05" w14:textId="77777777" w:rsidR="00287F4B" w:rsidRPr="004F3300" w:rsidRDefault="00312250" w:rsidP="006F5B1A">
      <w:pPr>
        <w:numPr>
          <w:ilvl w:val="0"/>
          <w:numId w:val="1"/>
        </w:numPr>
        <w:spacing w:line="276" w:lineRule="auto"/>
        <w:contextualSpacing/>
        <w:jc w:val="both"/>
        <w:rPr>
          <w:rFonts w:ascii="Cambria" w:hAnsi="Cambria"/>
          <w:b/>
          <w:i/>
        </w:rPr>
      </w:pPr>
      <w:r w:rsidRPr="00312250">
        <w:rPr>
          <w:rFonts w:ascii="Cambria" w:hAnsi="Cambria"/>
          <w:b/>
          <w:i/>
        </w:rPr>
        <w:t>Reporting:</w:t>
      </w:r>
      <w:r w:rsidRPr="00312250">
        <w:rPr>
          <w:rFonts w:ascii="Cambria" w:hAnsi="Cambria"/>
        </w:rPr>
        <w:t xml:space="preserve"> Reporting through various platforms and products will ensure equality and human right aspects are incorporated</w:t>
      </w:r>
      <w:r w:rsidR="004F3300">
        <w:rPr>
          <w:rFonts w:ascii="Cambria" w:hAnsi="Cambria"/>
          <w:b/>
          <w:i/>
        </w:rPr>
        <w:t xml:space="preserve">. </w:t>
      </w:r>
      <w:r w:rsidR="00287F4B" w:rsidRPr="004F3300">
        <w:rPr>
          <w:rFonts w:ascii="Cambria" w:hAnsi="Cambria"/>
          <w:b/>
          <w:i/>
        </w:rPr>
        <w:br w:type="page"/>
      </w:r>
    </w:p>
    <w:p w14:paraId="3EA69811" w14:textId="77777777" w:rsidR="00287F4B" w:rsidRDefault="00287F4B" w:rsidP="00AA3A29">
      <w:pPr>
        <w:pStyle w:val="Heading1"/>
        <w:spacing w:after="240"/>
        <w:rPr>
          <w:rFonts w:ascii="Cambria" w:hAnsi="Cambria"/>
          <w:b/>
          <w:color w:val="C00000"/>
          <w:lang w:val="en-US"/>
        </w:rPr>
      </w:pPr>
      <w:bookmarkStart w:id="6" w:name="_Toc67585329"/>
      <w:r>
        <w:rPr>
          <w:rFonts w:ascii="Cambria" w:hAnsi="Cambria"/>
          <w:b/>
          <w:color w:val="C00000"/>
          <w:lang w:val="en-US"/>
        </w:rPr>
        <w:t>2. Context</w:t>
      </w:r>
      <w:bookmarkEnd w:id="6"/>
    </w:p>
    <w:p w14:paraId="18248B23" w14:textId="77777777" w:rsidR="00287F4B" w:rsidRDefault="00636634" w:rsidP="001E5FD6">
      <w:pPr>
        <w:pStyle w:val="Heading2"/>
        <w:spacing w:after="240"/>
        <w:jc w:val="both"/>
        <w:rPr>
          <w:rFonts w:ascii="Cambria" w:hAnsi="Cambria"/>
          <w:lang w:val="en-US"/>
        </w:rPr>
      </w:pPr>
      <w:bookmarkStart w:id="7" w:name="_Toc67585330"/>
      <w:r w:rsidRPr="260D3EF8">
        <w:rPr>
          <w:rFonts w:ascii="Cambria" w:hAnsi="Cambria"/>
          <w:lang w:val="en-US"/>
        </w:rPr>
        <w:t>2.1 Overview of the C</w:t>
      </w:r>
      <w:r w:rsidR="00287F4B" w:rsidRPr="260D3EF8">
        <w:rPr>
          <w:rFonts w:ascii="Cambria" w:hAnsi="Cambria"/>
          <w:lang w:val="en-US"/>
        </w:rPr>
        <w:t>risis</w:t>
      </w:r>
      <w:bookmarkEnd w:id="7"/>
      <w:r w:rsidR="00287F4B" w:rsidRPr="260D3EF8">
        <w:rPr>
          <w:rFonts w:ascii="Cambria" w:hAnsi="Cambria"/>
          <w:lang w:val="en-US"/>
        </w:rPr>
        <w:t xml:space="preserve"> </w:t>
      </w:r>
    </w:p>
    <w:p w14:paraId="4CFA71B7" w14:textId="46ED2E69" w:rsidR="00287F4B" w:rsidRPr="00D16445" w:rsidRDefault="00287F4B" w:rsidP="00B72091">
      <w:pPr>
        <w:spacing w:line="276" w:lineRule="auto"/>
        <w:jc w:val="both"/>
        <w:rPr>
          <w:rFonts w:ascii="Cambria" w:hAnsi="Cambria"/>
        </w:rPr>
      </w:pPr>
      <w:r w:rsidRPr="00D16445">
        <w:rPr>
          <w:rFonts w:ascii="Cambria" w:hAnsi="Cambria"/>
          <w:lang w:val="en-US"/>
        </w:rPr>
        <w:t xml:space="preserve">It is reported by UNHCR that </w:t>
      </w:r>
      <w:r w:rsidRPr="00D16445">
        <w:rPr>
          <w:rFonts w:ascii="Cambria" w:hAnsi="Cambria"/>
        </w:rPr>
        <w:t xml:space="preserve">the largest influx of Rohingya refugees into Bangladesh </w:t>
      </w:r>
      <w:r w:rsidR="00BD0FE1">
        <w:rPr>
          <w:rFonts w:ascii="Cambria" w:hAnsi="Cambria"/>
        </w:rPr>
        <w:t xml:space="preserve">was in 2017 </w:t>
      </w:r>
      <w:r>
        <w:rPr>
          <w:rFonts w:ascii="Cambria" w:hAnsi="Cambria"/>
        </w:rPr>
        <w:t xml:space="preserve">when </w:t>
      </w:r>
      <w:r w:rsidRPr="00D16445">
        <w:rPr>
          <w:rFonts w:ascii="Cambria" w:hAnsi="Cambria"/>
        </w:rPr>
        <w:t>711,654 people</w:t>
      </w:r>
      <w:r>
        <w:rPr>
          <w:rFonts w:ascii="Cambria" w:hAnsi="Cambria"/>
        </w:rPr>
        <w:t xml:space="preserve"> entered the country, now</w:t>
      </w:r>
      <w:r w:rsidRPr="00D16445">
        <w:rPr>
          <w:rFonts w:ascii="Cambria" w:hAnsi="Cambria"/>
        </w:rPr>
        <w:t xml:space="preserve"> liv</w:t>
      </w:r>
      <w:r>
        <w:rPr>
          <w:rFonts w:ascii="Cambria" w:hAnsi="Cambria"/>
        </w:rPr>
        <w:t>ing</w:t>
      </w:r>
      <w:r w:rsidRPr="00D16445">
        <w:rPr>
          <w:rFonts w:ascii="Cambria" w:hAnsi="Cambria"/>
        </w:rPr>
        <w:t xml:space="preserve"> in 1</w:t>
      </w:r>
      <w:r w:rsidR="00BD0FE1">
        <w:rPr>
          <w:rFonts w:ascii="Cambria" w:hAnsi="Cambria"/>
        </w:rPr>
        <w:t>88</w:t>
      </w:r>
      <w:r w:rsidRPr="00D16445">
        <w:rPr>
          <w:rFonts w:ascii="Cambria" w:hAnsi="Cambria"/>
        </w:rPr>
        <w:t>,9</w:t>
      </w:r>
      <w:r w:rsidR="00BD0FE1">
        <w:rPr>
          <w:rFonts w:ascii="Cambria" w:hAnsi="Cambria"/>
        </w:rPr>
        <w:t>19</w:t>
      </w:r>
      <w:r w:rsidR="00BD0FE1">
        <w:rPr>
          <w:rStyle w:val="FootnoteReference"/>
          <w:rFonts w:ascii="Cambria" w:hAnsi="Cambria"/>
        </w:rPr>
        <w:footnoteReference w:id="2"/>
      </w:r>
      <w:r w:rsidRPr="00D16445">
        <w:rPr>
          <w:rFonts w:ascii="Cambria" w:hAnsi="Cambria"/>
        </w:rPr>
        <w:t xml:space="preserve"> households. Fleeing state persecution, the Rohingya found refuge among an already vulnerable population in the Cox’s Bazar district. As of </w:t>
      </w:r>
      <w:r>
        <w:rPr>
          <w:rFonts w:ascii="Cambria" w:hAnsi="Cambria"/>
        </w:rPr>
        <w:t>December</w:t>
      </w:r>
      <w:r w:rsidRPr="00D16445">
        <w:rPr>
          <w:rFonts w:ascii="Cambria" w:hAnsi="Cambria"/>
        </w:rPr>
        <w:t xml:space="preserve"> 2020, 86</w:t>
      </w:r>
      <w:r>
        <w:rPr>
          <w:rFonts w:ascii="Cambria" w:hAnsi="Cambria"/>
        </w:rPr>
        <w:t>6</w:t>
      </w:r>
      <w:r w:rsidRPr="00D16445">
        <w:rPr>
          <w:rFonts w:ascii="Cambria" w:hAnsi="Cambria"/>
        </w:rPr>
        <w:t>,4</w:t>
      </w:r>
      <w:r>
        <w:rPr>
          <w:rFonts w:ascii="Cambria" w:hAnsi="Cambria"/>
        </w:rPr>
        <w:t>57</w:t>
      </w:r>
      <w:r w:rsidRPr="00D16445">
        <w:rPr>
          <w:rFonts w:ascii="Cambria" w:hAnsi="Cambria"/>
        </w:rPr>
        <w:t xml:space="preserve"> people – includin</w:t>
      </w:r>
      <w:r w:rsidR="00A1186D">
        <w:rPr>
          <w:rFonts w:ascii="Cambria" w:hAnsi="Cambria"/>
        </w:rPr>
        <w:t xml:space="preserve">g 78 per </w:t>
      </w:r>
      <w:r w:rsidR="008030CA">
        <w:rPr>
          <w:rFonts w:ascii="Cambria" w:hAnsi="Cambria"/>
        </w:rPr>
        <w:t>cent</w:t>
      </w:r>
      <w:r w:rsidR="00A1186D">
        <w:rPr>
          <w:rFonts w:ascii="Cambria" w:hAnsi="Cambria"/>
        </w:rPr>
        <w:t xml:space="preserve"> women and children and 52 per </w:t>
      </w:r>
      <w:r w:rsidR="008030CA">
        <w:rPr>
          <w:rFonts w:ascii="Cambria" w:hAnsi="Cambria"/>
        </w:rPr>
        <w:t>cent</w:t>
      </w:r>
      <w:r w:rsidRPr="00D16445">
        <w:rPr>
          <w:rFonts w:ascii="Cambria" w:hAnsi="Cambria"/>
        </w:rPr>
        <w:t xml:space="preserve"> of children live in 34 refugee camps of Cox’s Bazar</w:t>
      </w:r>
      <w:r>
        <w:rPr>
          <w:rStyle w:val="FootnoteReference"/>
          <w:rFonts w:ascii="Cambria" w:hAnsi="Cambria"/>
        </w:rPr>
        <w:footnoteReference w:id="3"/>
      </w:r>
      <w:r>
        <w:rPr>
          <w:rFonts w:ascii="Cambria" w:hAnsi="Cambria"/>
        </w:rPr>
        <w:t>.</w:t>
      </w:r>
      <w:r w:rsidRPr="00D16445">
        <w:rPr>
          <w:rFonts w:ascii="Cambria" w:hAnsi="Cambria"/>
        </w:rPr>
        <w:t xml:space="preserve"> </w:t>
      </w:r>
    </w:p>
    <w:p w14:paraId="3EE95591" w14:textId="0554E277" w:rsidR="00D214A2" w:rsidRDefault="00287F4B" w:rsidP="00B72091">
      <w:pPr>
        <w:spacing w:line="276" w:lineRule="auto"/>
        <w:jc w:val="both"/>
        <w:rPr>
          <w:rFonts w:ascii="Cambria" w:hAnsi="Cambria"/>
        </w:rPr>
      </w:pPr>
      <w:r w:rsidRPr="002135BF">
        <w:rPr>
          <w:rFonts w:ascii="Cambria" w:hAnsi="Cambria"/>
        </w:rPr>
        <w:t>Cox</w:t>
      </w:r>
      <w:r w:rsidR="00E26D07">
        <w:rPr>
          <w:rFonts w:ascii="Cambria" w:hAnsi="Cambria"/>
        </w:rPr>
        <w:t>’s</w:t>
      </w:r>
      <w:r w:rsidRPr="002135BF">
        <w:rPr>
          <w:rFonts w:ascii="Cambria" w:hAnsi="Cambria"/>
        </w:rPr>
        <w:t xml:space="preserve"> Bazar </w:t>
      </w:r>
      <w:r>
        <w:rPr>
          <w:rFonts w:ascii="Cambria" w:hAnsi="Cambria"/>
        </w:rPr>
        <w:t xml:space="preserve">district, </w:t>
      </w:r>
      <w:r w:rsidRPr="002135BF">
        <w:rPr>
          <w:rFonts w:ascii="Cambria" w:hAnsi="Cambria"/>
        </w:rPr>
        <w:t>where the majority refugee settlements are</w:t>
      </w:r>
      <w:r>
        <w:rPr>
          <w:rFonts w:ascii="Cambria" w:hAnsi="Cambria"/>
        </w:rPr>
        <w:t>, is</w:t>
      </w:r>
      <w:r w:rsidRPr="002135BF">
        <w:rPr>
          <w:rFonts w:ascii="Cambria" w:hAnsi="Cambria"/>
        </w:rPr>
        <w:t xml:space="preserve"> one of the most vulnerable districts of Bangladesh with </w:t>
      </w:r>
      <w:r>
        <w:rPr>
          <w:rFonts w:ascii="Cambria" w:hAnsi="Cambria"/>
        </w:rPr>
        <w:t xml:space="preserve">the </w:t>
      </w:r>
      <w:r w:rsidRPr="002135BF">
        <w:rPr>
          <w:rFonts w:ascii="Cambria" w:hAnsi="Cambria"/>
        </w:rPr>
        <w:t>poverty rate far exceeding the national average</w:t>
      </w:r>
      <w:r>
        <w:rPr>
          <w:rFonts w:ascii="Cambria" w:hAnsi="Cambria"/>
        </w:rPr>
        <w:t xml:space="preserve">. </w:t>
      </w:r>
      <w:r w:rsidR="00DB78B1" w:rsidRPr="00682098">
        <w:rPr>
          <w:rFonts w:ascii="Cambria" w:hAnsi="Cambria"/>
          <w:lang w:val="en-US"/>
        </w:rPr>
        <w:t>Estimat</w:t>
      </w:r>
      <w:r w:rsidR="008E7F7B">
        <w:rPr>
          <w:rFonts w:ascii="Cambria" w:hAnsi="Cambria"/>
          <w:lang w:val="en-US"/>
        </w:rPr>
        <w:t>es</w:t>
      </w:r>
      <w:r w:rsidR="00DB78B1" w:rsidRPr="00682098">
        <w:rPr>
          <w:rFonts w:ascii="Cambria" w:hAnsi="Cambria"/>
          <w:lang w:val="en-US"/>
        </w:rPr>
        <w:t xml:space="preserve"> </w:t>
      </w:r>
      <w:r w:rsidR="00881E7C">
        <w:rPr>
          <w:rFonts w:ascii="Cambria" w:hAnsi="Cambria"/>
          <w:lang w:val="en-US"/>
        </w:rPr>
        <w:t>highlight</w:t>
      </w:r>
      <w:r w:rsidR="008E7F7B">
        <w:rPr>
          <w:rFonts w:ascii="Cambria" w:hAnsi="Cambria"/>
          <w:lang w:val="en-US"/>
        </w:rPr>
        <w:t xml:space="preserve"> </w:t>
      </w:r>
      <w:r w:rsidR="00DB78B1" w:rsidRPr="00682098">
        <w:rPr>
          <w:rFonts w:ascii="Cambria" w:hAnsi="Cambria"/>
          <w:lang w:val="en-US"/>
        </w:rPr>
        <w:t>that the daily wages</w:t>
      </w:r>
      <w:r w:rsidR="00DB78B1">
        <w:rPr>
          <w:rFonts w:ascii="Cambria" w:hAnsi="Cambria"/>
          <w:lang w:val="en-US"/>
        </w:rPr>
        <w:t xml:space="preserve"> in the host community</w:t>
      </w:r>
      <w:r w:rsidR="00DB78B1" w:rsidRPr="00682098">
        <w:rPr>
          <w:rFonts w:ascii="Cambria" w:hAnsi="Cambria"/>
          <w:lang w:val="en-US"/>
        </w:rPr>
        <w:t xml:space="preserve"> have declined by nearly </w:t>
      </w:r>
      <w:r w:rsidR="00DB78B1" w:rsidRPr="00342E00">
        <w:rPr>
          <w:rFonts w:ascii="Cambria" w:hAnsi="Cambria"/>
          <w:lang w:val="en-US"/>
        </w:rPr>
        <w:t>24 per</w:t>
      </w:r>
      <w:r w:rsidR="00A1186D">
        <w:rPr>
          <w:rFonts w:ascii="Cambria" w:hAnsi="Cambria"/>
          <w:lang w:val="en-US"/>
        </w:rPr>
        <w:t xml:space="preserve"> </w:t>
      </w:r>
      <w:r w:rsidR="00DB78B1" w:rsidRPr="00342E00">
        <w:rPr>
          <w:rFonts w:ascii="Cambria" w:hAnsi="Cambria"/>
          <w:lang w:val="en-US"/>
        </w:rPr>
        <w:t>cent on average whereas the poverty rates for hosts have increased by approximately 52 per</w:t>
      </w:r>
      <w:r w:rsidR="00A1186D">
        <w:rPr>
          <w:rFonts w:ascii="Cambria" w:hAnsi="Cambria"/>
          <w:lang w:val="en-US"/>
        </w:rPr>
        <w:t xml:space="preserve"> </w:t>
      </w:r>
      <w:r w:rsidR="00DB78B1" w:rsidRPr="00342E00">
        <w:rPr>
          <w:rFonts w:ascii="Cambria" w:hAnsi="Cambria"/>
          <w:lang w:val="en-US"/>
        </w:rPr>
        <w:t>cent</w:t>
      </w:r>
      <w:sdt>
        <w:sdtPr>
          <w:rPr>
            <w:rFonts w:ascii="Cambria" w:hAnsi="Cambria"/>
            <w:b/>
            <w:lang w:val="en-US"/>
          </w:rPr>
          <w:id w:val="1238059465"/>
          <w:citation/>
        </w:sdtPr>
        <w:sdtEndPr/>
        <w:sdtContent>
          <w:r w:rsidR="00DB78B1">
            <w:rPr>
              <w:rFonts w:ascii="Cambria" w:hAnsi="Cambria"/>
              <w:b/>
              <w:lang w:val="en-US"/>
            </w:rPr>
            <w:fldChar w:fldCharType="begin"/>
          </w:r>
          <w:r w:rsidR="00DB78B1">
            <w:rPr>
              <w:rFonts w:ascii="Cambria" w:hAnsi="Cambria"/>
              <w:b/>
              <w:lang w:val="en-US"/>
            </w:rPr>
            <w:instrText xml:space="preserve"> CITATION Wor191 \l 1033 </w:instrText>
          </w:r>
          <w:r w:rsidR="00DB78B1">
            <w:rPr>
              <w:rFonts w:ascii="Cambria" w:hAnsi="Cambria"/>
              <w:b/>
              <w:lang w:val="en-US"/>
            </w:rPr>
            <w:fldChar w:fldCharType="separate"/>
          </w:r>
          <w:r w:rsidR="00DB78B1">
            <w:rPr>
              <w:rFonts w:ascii="Cambria" w:hAnsi="Cambria"/>
              <w:b/>
              <w:noProof/>
              <w:lang w:val="en-US"/>
            </w:rPr>
            <w:t xml:space="preserve"> </w:t>
          </w:r>
          <w:r w:rsidR="00DB78B1" w:rsidRPr="00460FB8">
            <w:rPr>
              <w:rFonts w:ascii="Cambria" w:hAnsi="Cambria"/>
              <w:noProof/>
              <w:lang w:val="en-US"/>
            </w:rPr>
            <w:t>(World Bank , 2019)</w:t>
          </w:r>
          <w:r w:rsidR="00DB78B1">
            <w:rPr>
              <w:rFonts w:ascii="Cambria" w:hAnsi="Cambria"/>
              <w:b/>
              <w:lang w:val="en-US"/>
            </w:rPr>
            <w:fldChar w:fldCharType="end"/>
          </w:r>
        </w:sdtContent>
      </w:sdt>
      <w:r w:rsidR="00DB78B1" w:rsidRPr="00682098">
        <w:rPr>
          <w:rFonts w:ascii="Cambria" w:hAnsi="Cambria"/>
          <w:lang w:val="en-US"/>
        </w:rPr>
        <w:t>.</w:t>
      </w:r>
      <w:r w:rsidR="00DB78B1">
        <w:rPr>
          <w:rFonts w:ascii="Cambria" w:hAnsi="Cambria"/>
          <w:lang w:val="en-US"/>
        </w:rPr>
        <w:t xml:space="preserve"> In addition, n</w:t>
      </w:r>
      <w:r w:rsidR="00DB78B1" w:rsidRPr="00DB78B1">
        <w:rPr>
          <w:rFonts w:ascii="Cambria" w:hAnsi="Cambria"/>
          <w:lang w:val="en-US"/>
        </w:rPr>
        <w:t xml:space="preserve">early 15 per cent of the hosts </w:t>
      </w:r>
      <w:r w:rsidR="00576C4A">
        <w:rPr>
          <w:rFonts w:ascii="Cambria" w:hAnsi="Cambria"/>
          <w:lang w:val="en-US"/>
        </w:rPr>
        <w:t xml:space="preserve">reported being affected by a rise in </w:t>
      </w:r>
      <w:r w:rsidR="00DB78B1" w:rsidRPr="00DB78B1">
        <w:rPr>
          <w:rFonts w:ascii="Cambria" w:hAnsi="Cambria"/>
          <w:lang w:val="en-US"/>
        </w:rPr>
        <w:t>food prices</w:t>
      </w:r>
      <w:r w:rsidR="00DB78B1">
        <w:rPr>
          <w:rFonts w:ascii="Cambria" w:hAnsi="Cambria"/>
          <w:lang w:val="en-US"/>
        </w:rPr>
        <w:t>.</w:t>
      </w:r>
    </w:p>
    <w:p w14:paraId="18847E95" w14:textId="0B30DBE6" w:rsidR="00287F4B" w:rsidRDefault="00287F4B" w:rsidP="00B72091">
      <w:pPr>
        <w:spacing w:line="276" w:lineRule="auto"/>
        <w:jc w:val="both"/>
        <w:rPr>
          <w:rFonts w:ascii="Cambria" w:hAnsi="Cambria"/>
        </w:rPr>
      </w:pPr>
      <w:r w:rsidRPr="00541930">
        <w:rPr>
          <w:rFonts w:ascii="Cambria" w:hAnsi="Cambria"/>
        </w:rPr>
        <w:t xml:space="preserve">The conditions within the refugee camps are </w:t>
      </w:r>
      <w:r>
        <w:rPr>
          <w:rFonts w:ascii="Cambria" w:hAnsi="Cambria"/>
        </w:rPr>
        <w:t xml:space="preserve">also </w:t>
      </w:r>
      <w:r w:rsidRPr="00541930">
        <w:rPr>
          <w:rFonts w:ascii="Cambria" w:hAnsi="Cambria"/>
        </w:rPr>
        <w:t>dismal. The sheer density of population at 40,000 people per square km in the camps makes it one of the most crowded places in the world</w:t>
      </w:r>
      <w:r>
        <w:rPr>
          <w:rStyle w:val="FootnoteReference"/>
          <w:rFonts w:ascii="Cambria" w:hAnsi="Cambria"/>
        </w:rPr>
        <w:footnoteReference w:id="4"/>
      </w:r>
      <w:r>
        <w:rPr>
          <w:rFonts w:ascii="Cambria" w:hAnsi="Cambria"/>
        </w:rPr>
        <w:t xml:space="preserve">. </w:t>
      </w:r>
      <w:r w:rsidRPr="00395FBA">
        <w:rPr>
          <w:rFonts w:ascii="Cambria" w:hAnsi="Cambria"/>
        </w:rPr>
        <w:t>As a result, the development indicators within these camps have reached alarming levels within a very short span of time</w:t>
      </w:r>
      <w:r>
        <w:rPr>
          <w:rStyle w:val="FootnoteReference"/>
          <w:rFonts w:ascii="Cambria" w:hAnsi="Cambria"/>
        </w:rPr>
        <w:footnoteReference w:id="5"/>
      </w:r>
      <w:r>
        <w:rPr>
          <w:rFonts w:ascii="Cambria" w:hAnsi="Cambria"/>
        </w:rPr>
        <w:t xml:space="preserve">. </w:t>
      </w:r>
    </w:p>
    <w:p w14:paraId="2DF8EAFA" w14:textId="77777777" w:rsidR="00287F4B" w:rsidRDefault="00287F4B" w:rsidP="00B72091">
      <w:pPr>
        <w:spacing w:line="276" w:lineRule="auto"/>
        <w:jc w:val="both"/>
        <w:rPr>
          <w:rFonts w:ascii="Cambria" w:hAnsi="Cambria"/>
        </w:rPr>
      </w:pPr>
      <w:r w:rsidRPr="000408D3">
        <w:rPr>
          <w:rFonts w:ascii="Cambria" w:hAnsi="Cambria"/>
        </w:rPr>
        <w:t>The situation is especially alarming for vulnerable groups such as women</w:t>
      </w:r>
      <w:r w:rsidR="00E26D07">
        <w:rPr>
          <w:rFonts w:ascii="Cambria" w:hAnsi="Cambria"/>
        </w:rPr>
        <w:t>-</w:t>
      </w:r>
      <w:r w:rsidRPr="000408D3">
        <w:rPr>
          <w:rFonts w:ascii="Cambria" w:hAnsi="Cambria"/>
        </w:rPr>
        <w:t xml:space="preserve">headed households, girls, children, </w:t>
      </w:r>
      <w:r>
        <w:rPr>
          <w:rFonts w:ascii="Cambria" w:hAnsi="Cambria"/>
        </w:rPr>
        <w:t xml:space="preserve">people with disability </w:t>
      </w:r>
      <w:r w:rsidRPr="000408D3">
        <w:rPr>
          <w:rFonts w:ascii="Cambria" w:hAnsi="Cambria"/>
        </w:rPr>
        <w:t>and elderly</w:t>
      </w:r>
      <w:r>
        <w:rPr>
          <w:rFonts w:ascii="Cambria" w:hAnsi="Cambria"/>
        </w:rPr>
        <w:t xml:space="preserve"> with limited mobility rights beyond the designated area. </w:t>
      </w:r>
      <w:r w:rsidRPr="000408D3">
        <w:rPr>
          <w:rFonts w:ascii="Cambria" w:hAnsi="Cambria"/>
        </w:rPr>
        <w:t xml:space="preserve">For these groups access to </w:t>
      </w:r>
      <w:r w:rsidR="003D2017">
        <w:rPr>
          <w:rFonts w:ascii="Cambria" w:hAnsi="Cambria"/>
        </w:rPr>
        <w:t xml:space="preserve">services </w:t>
      </w:r>
      <w:r w:rsidRPr="000408D3">
        <w:rPr>
          <w:rFonts w:ascii="Cambria" w:hAnsi="Cambria"/>
        </w:rPr>
        <w:t xml:space="preserve">which are usually located at a distance becomes challenging owing to factors such as undulating terrain of the region and safety concerns. </w:t>
      </w:r>
    </w:p>
    <w:p w14:paraId="415B5249" w14:textId="77777777" w:rsidR="00287F4B" w:rsidRPr="0074140B" w:rsidRDefault="00287F4B" w:rsidP="00B72091">
      <w:pPr>
        <w:spacing w:line="276" w:lineRule="auto"/>
        <w:jc w:val="both"/>
        <w:rPr>
          <w:rFonts w:ascii="Cambria" w:hAnsi="Cambria"/>
        </w:rPr>
      </w:pPr>
      <w:r w:rsidRPr="000408D3">
        <w:rPr>
          <w:rFonts w:ascii="Cambria" w:hAnsi="Cambria"/>
        </w:rPr>
        <w:t xml:space="preserve">Furthermore, single parents and women or child-headed households struggle to cope, even more so in the presence of children, </w:t>
      </w:r>
      <w:r>
        <w:rPr>
          <w:rFonts w:ascii="Cambria" w:hAnsi="Cambria"/>
        </w:rPr>
        <w:t>people with disability,</w:t>
      </w:r>
      <w:r w:rsidRPr="000408D3">
        <w:rPr>
          <w:rFonts w:ascii="Cambria" w:hAnsi="Cambria"/>
        </w:rPr>
        <w:t xml:space="preserve"> pregnant and </w:t>
      </w:r>
      <w:r>
        <w:rPr>
          <w:rFonts w:ascii="Cambria" w:hAnsi="Cambria"/>
        </w:rPr>
        <w:t xml:space="preserve">lactating </w:t>
      </w:r>
      <w:r w:rsidRPr="000408D3">
        <w:rPr>
          <w:rFonts w:ascii="Cambria" w:hAnsi="Cambria"/>
        </w:rPr>
        <w:t xml:space="preserve">women. Socio-cultural </w:t>
      </w:r>
      <w:r>
        <w:rPr>
          <w:rFonts w:ascii="Cambria" w:hAnsi="Cambria"/>
        </w:rPr>
        <w:t xml:space="preserve">norms such as </w:t>
      </w:r>
      <w:r w:rsidRPr="000408D3">
        <w:rPr>
          <w:rFonts w:ascii="Cambria" w:hAnsi="Cambria"/>
        </w:rPr>
        <w:t>child marriage are particularly detrimental to the mobility as well as overall health and social well-being of women and girls</w:t>
      </w:r>
      <w:r>
        <w:rPr>
          <w:rFonts w:ascii="Cambria" w:hAnsi="Cambria"/>
        </w:rPr>
        <w:t xml:space="preserve">. </w:t>
      </w:r>
      <w:r w:rsidRPr="0040095C">
        <w:rPr>
          <w:rFonts w:ascii="Cambria" w:hAnsi="Cambria"/>
        </w:rPr>
        <w:t>These indicators point towards an urgent, complex and multi-sectoral challenge that needs a multipronged approach to ensure that rights and well-being of even the most at-risk group is protected and ensured under these extra-ordinary circumstances</w:t>
      </w:r>
      <w:r>
        <w:rPr>
          <w:rStyle w:val="FootnoteReference"/>
          <w:rFonts w:ascii="Cambria" w:hAnsi="Cambria"/>
        </w:rPr>
        <w:footnoteReference w:id="6"/>
      </w:r>
      <w:r>
        <w:rPr>
          <w:rFonts w:ascii="Cambria" w:hAnsi="Cambria"/>
        </w:rPr>
        <w:t xml:space="preserve">. </w:t>
      </w:r>
    </w:p>
    <w:p w14:paraId="67708FB6" w14:textId="77777777" w:rsidR="00287F4B" w:rsidRDefault="00287F4B" w:rsidP="001E5FD6">
      <w:pPr>
        <w:pStyle w:val="Heading2"/>
        <w:spacing w:after="240"/>
        <w:jc w:val="both"/>
        <w:rPr>
          <w:rFonts w:ascii="Cambria" w:hAnsi="Cambria"/>
          <w:lang w:val="en-US"/>
        </w:rPr>
      </w:pPr>
      <w:bookmarkStart w:id="8" w:name="_Toc67585331"/>
      <w:r>
        <w:rPr>
          <w:rFonts w:ascii="Cambria" w:hAnsi="Cambria"/>
          <w:lang w:val="en-US"/>
        </w:rPr>
        <w:t>2.2 Sectoral issues, challenges and needs</w:t>
      </w:r>
      <w:bookmarkEnd w:id="8"/>
    </w:p>
    <w:p w14:paraId="6446271C" w14:textId="77777777" w:rsidR="00287F4B" w:rsidRPr="00CB51D1" w:rsidRDefault="00FE5BFE" w:rsidP="00CB51D1">
      <w:pPr>
        <w:pStyle w:val="Heading3"/>
        <w:tabs>
          <w:tab w:val="left" w:pos="1770"/>
        </w:tabs>
        <w:rPr>
          <w:rFonts w:ascii="Cambria" w:hAnsi="Cambria"/>
          <w:b/>
          <w:i/>
          <w:lang w:val="en-US"/>
        </w:rPr>
      </w:pPr>
      <w:bookmarkStart w:id="9" w:name="_Toc64545789"/>
      <w:bookmarkStart w:id="10" w:name="_Toc67585332"/>
      <w:r>
        <w:rPr>
          <w:rFonts w:ascii="Cambria" w:hAnsi="Cambria"/>
          <w:b/>
          <w:i/>
          <w:lang w:val="en-US"/>
        </w:rPr>
        <w:t xml:space="preserve">2.2.1 </w:t>
      </w:r>
      <w:r w:rsidR="00287F4B" w:rsidRPr="00CB51D1">
        <w:rPr>
          <w:rFonts w:ascii="Cambria" w:hAnsi="Cambria"/>
          <w:b/>
          <w:i/>
          <w:lang w:val="en-US"/>
        </w:rPr>
        <w:t>Nutrition</w:t>
      </w:r>
      <w:bookmarkEnd w:id="9"/>
      <w:bookmarkEnd w:id="10"/>
    </w:p>
    <w:p w14:paraId="72574FE2" w14:textId="126A7CD0" w:rsidR="00287F4B" w:rsidRDefault="00287F4B" w:rsidP="00B72091">
      <w:pPr>
        <w:spacing w:line="276" w:lineRule="auto"/>
        <w:jc w:val="both"/>
        <w:rPr>
          <w:rFonts w:ascii="Cambria" w:hAnsi="Cambria"/>
          <w:lang w:val="en-US"/>
        </w:rPr>
      </w:pPr>
      <w:r>
        <w:rPr>
          <w:rFonts w:ascii="Cambria" w:hAnsi="Cambria"/>
          <w:lang w:val="en-US"/>
        </w:rPr>
        <w:t>High levels of undernutrition observed among refugees and host communities are triggered by vulnerabilities such as high levels of stunting, food insecurity, inadequate hygiene and sanitation conditions, limited access to safe water, and poor living conditions resulting in recurring disease outbreaks. These vulnerabilities in turn lead to increased risk of negative nutrition outcomes amongst boys and girls and other vulnerable groups.</w:t>
      </w:r>
      <w:r w:rsidR="005D5AF1">
        <w:rPr>
          <w:rFonts w:ascii="Cambria" w:hAnsi="Cambria"/>
          <w:lang w:val="en-US"/>
        </w:rPr>
        <w:t xml:space="preserve"> As per the 2014 Bangladesh Demographic and Health Survey (BDHS), the prevalence of Global Acute Malnutrition (GAM) in Bangladesh (host community) was 14 per</w:t>
      </w:r>
      <w:r w:rsidR="00A1186D">
        <w:rPr>
          <w:rFonts w:ascii="Cambria" w:hAnsi="Cambria"/>
          <w:lang w:val="en-US"/>
        </w:rPr>
        <w:t xml:space="preserve"> </w:t>
      </w:r>
      <w:r w:rsidR="005D5AF1">
        <w:rPr>
          <w:rFonts w:ascii="Cambria" w:hAnsi="Cambria"/>
          <w:lang w:val="en-US"/>
        </w:rPr>
        <w:t>cent.</w:t>
      </w:r>
      <w:r>
        <w:rPr>
          <w:rFonts w:ascii="Cambria" w:hAnsi="Cambria"/>
          <w:lang w:val="en-US"/>
        </w:rPr>
        <w:t xml:space="preserve"> Standardized Monitoring and Assessment of Relief and Transitions (SMART) surveys conducted in October 2019 suggest that the GAM prevalence </w:t>
      </w:r>
      <w:r w:rsidR="0029059A">
        <w:rPr>
          <w:rFonts w:ascii="Cambria" w:hAnsi="Cambria"/>
          <w:lang w:val="en-US"/>
        </w:rPr>
        <w:t>in</w:t>
      </w:r>
      <w:r w:rsidR="0084253F">
        <w:rPr>
          <w:rFonts w:ascii="Cambria" w:hAnsi="Cambria"/>
          <w:lang w:val="en-US"/>
        </w:rPr>
        <w:t xml:space="preserve"> the Rohingya community </w:t>
      </w:r>
      <w:r>
        <w:rPr>
          <w:rFonts w:ascii="Cambria" w:hAnsi="Cambria"/>
          <w:lang w:val="en-US"/>
        </w:rPr>
        <w:t xml:space="preserve">is just below the emergency threshold suggested by WHO. </w:t>
      </w:r>
      <w:r w:rsidR="00283D39">
        <w:rPr>
          <w:rFonts w:ascii="Cambria" w:hAnsi="Cambria"/>
          <w:lang w:val="en-US"/>
        </w:rPr>
        <w:t>While t</w:t>
      </w:r>
      <w:r>
        <w:rPr>
          <w:rFonts w:ascii="Cambria" w:hAnsi="Cambria"/>
          <w:lang w:val="en-US"/>
        </w:rPr>
        <w:t>he prevalence of GAM in the camps reduced from 19.3 per cent to 10.9 per cent in 2019</w:t>
      </w:r>
      <w:r>
        <w:rPr>
          <w:rStyle w:val="FootnoteReference"/>
          <w:rFonts w:ascii="Cambria" w:hAnsi="Cambria"/>
          <w:lang w:val="en-US"/>
        </w:rPr>
        <w:footnoteReference w:id="7"/>
      </w:r>
      <w:r>
        <w:rPr>
          <w:rFonts w:ascii="Cambria" w:hAnsi="Cambria"/>
          <w:lang w:val="en-US"/>
        </w:rPr>
        <w:t xml:space="preserve">, </w:t>
      </w:r>
      <w:r w:rsidR="00283D39">
        <w:rPr>
          <w:rFonts w:ascii="Cambria" w:hAnsi="Cambria"/>
          <w:lang w:val="en-US"/>
        </w:rPr>
        <w:t xml:space="preserve">a </w:t>
      </w:r>
      <w:r>
        <w:rPr>
          <w:rFonts w:ascii="Cambria" w:hAnsi="Cambria"/>
          <w:lang w:val="en-US"/>
        </w:rPr>
        <w:t xml:space="preserve">high prevalence of </w:t>
      </w:r>
      <w:r w:rsidR="001F0892">
        <w:rPr>
          <w:rFonts w:ascii="Cambria" w:hAnsi="Cambria"/>
          <w:lang w:val="en-US"/>
        </w:rPr>
        <w:t>anemia</w:t>
      </w:r>
      <w:r>
        <w:rPr>
          <w:rFonts w:ascii="Cambria" w:hAnsi="Cambria"/>
          <w:lang w:val="en-US"/>
        </w:rPr>
        <w:t xml:space="preserve"> among </w:t>
      </w:r>
      <w:r w:rsidR="00881E7C">
        <w:rPr>
          <w:rFonts w:ascii="Cambria" w:hAnsi="Cambria"/>
          <w:lang w:val="en-US"/>
        </w:rPr>
        <w:t>children aged</w:t>
      </w:r>
      <w:r>
        <w:rPr>
          <w:rFonts w:ascii="Cambria" w:hAnsi="Cambria"/>
          <w:lang w:val="en-US"/>
        </w:rPr>
        <w:t xml:space="preserve"> 6 to 23 months and stunting among children less than 59 months</w:t>
      </w:r>
      <w:r w:rsidR="00136F03">
        <w:rPr>
          <w:rFonts w:ascii="Cambria" w:hAnsi="Cambria"/>
          <w:lang w:val="en-US"/>
        </w:rPr>
        <w:t xml:space="preserve"> in the host community</w:t>
      </w:r>
      <w:r>
        <w:rPr>
          <w:rFonts w:ascii="Cambria" w:hAnsi="Cambria"/>
          <w:lang w:val="en-US"/>
        </w:rPr>
        <w:t xml:space="preserve"> remains a major concern. The prevalence of </w:t>
      </w:r>
      <w:r w:rsidR="001F0892">
        <w:rPr>
          <w:rFonts w:ascii="Cambria" w:hAnsi="Cambria"/>
          <w:lang w:val="en-US"/>
        </w:rPr>
        <w:t>anemia</w:t>
      </w:r>
      <w:r>
        <w:rPr>
          <w:rFonts w:ascii="Cambria" w:hAnsi="Cambria"/>
          <w:lang w:val="en-US"/>
        </w:rPr>
        <w:t xml:space="preserve"> in camps</w:t>
      </w:r>
      <w:r w:rsidR="00283D39">
        <w:rPr>
          <w:rFonts w:ascii="Cambria" w:hAnsi="Cambria"/>
          <w:lang w:val="en-US"/>
        </w:rPr>
        <w:t xml:space="preserve"> and host communities</w:t>
      </w:r>
      <w:r>
        <w:rPr>
          <w:rFonts w:ascii="Cambria" w:hAnsi="Cambria"/>
          <w:lang w:val="en-US"/>
        </w:rPr>
        <w:t xml:space="preserve"> also indicates towards higher micronutrient deficiencies. Infant and Young Child Feeding (IYCF) practices are not appropriate or adequate and the IYCF survey data suggests disconcerting rates of exclusive breast-feeding across</w:t>
      </w:r>
      <w:r w:rsidR="00DB0D94">
        <w:rPr>
          <w:rFonts w:ascii="Cambria" w:hAnsi="Cambria"/>
          <w:lang w:val="en-US"/>
        </w:rPr>
        <w:t xml:space="preserve"> refugee settlements (50</w:t>
      </w:r>
      <w:r w:rsidR="00E24781">
        <w:rPr>
          <w:rFonts w:ascii="Cambria" w:hAnsi="Cambria"/>
          <w:lang w:val="en-US"/>
        </w:rPr>
        <w:t xml:space="preserve"> per cent</w:t>
      </w:r>
      <w:r>
        <w:rPr>
          <w:rFonts w:ascii="Cambria" w:hAnsi="Cambria"/>
          <w:lang w:val="en-US"/>
        </w:rPr>
        <w:t xml:space="preserve"> of children under six months are not exclusively breastfed)</w:t>
      </w:r>
      <w:r w:rsidR="00A67A28">
        <w:rPr>
          <w:rFonts w:ascii="Cambria" w:hAnsi="Cambria"/>
          <w:lang w:val="en-US"/>
        </w:rPr>
        <w:t xml:space="preserve"> and host community (45 per</w:t>
      </w:r>
      <w:r w:rsidR="00E24781">
        <w:rPr>
          <w:rFonts w:ascii="Cambria" w:hAnsi="Cambria"/>
          <w:lang w:val="en-US"/>
        </w:rPr>
        <w:t xml:space="preserve"> </w:t>
      </w:r>
      <w:r w:rsidR="00A67A28">
        <w:rPr>
          <w:rFonts w:ascii="Cambria" w:hAnsi="Cambria"/>
          <w:lang w:val="en-US"/>
        </w:rPr>
        <w:t>cent of children under six months are not exclusively breastfed</w:t>
      </w:r>
      <w:r w:rsidR="00A67A28">
        <w:rPr>
          <w:rStyle w:val="FootnoteReference"/>
          <w:rFonts w:ascii="Cambria" w:hAnsi="Cambria"/>
          <w:lang w:val="en-US"/>
        </w:rPr>
        <w:footnoteReference w:id="8"/>
      </w:r>
      <w:r w:rsidR="00A67A28">
        <w:rPr>
          <w:rFonts w:ascii="Cambria" w:hAnsi="Cambria"/>
          <w:lang w:val="en-US"/>
        </w:rPr>
        <w:t>)</w:t>
      </w:r>
      <w:r>
        <w:rPr>
          <w:rFonts w:ascii="Cambria" w:hAnsi="Cambria"/>
          <w:lang w:val="en-US"/>
        </w:rPr>
        <w:t xml:space="preserve">. While the coverage and accessibility of nutrition services improved, socio-cultural barriers as in the case of IYCF practices are leading to limited utilization of services. Increased access to and coverage of safety net programmes is critical for improving the nutrition status of the refugee as well as host communities. </w:t>
      </w:r>
    </w:p>
    <w:p w14:paraId="1AA094D4" w14:textId="77777777" w:rsidR="00287F4B" w:rsidRDefault="00287F4B" w:rsidP="00B72091">
      <w:pPr>
        <w:spacing w:line="276" w:lineRule="auto"/>
        <w:jc w:val="both"/>
        <w:rPr>
          <w:rFonts w:ascii="Cambria" w:hAnsi="Cambria"/>
          <w:lang w:val="en-US"/>
        </w:rPr>
      </w:pPr>
      <w:r>
        <w:rPr>
          <w:rFonts w:ascii="Cambria" w:hAnsi="Cambria"/>
          <w:lang w:val="en-US"/>
        </w:rPr>
        <w:t xml:space="preserve">The SMART surveys conducted also reveal that only a small proportion of children attained minimum acceptable diet. Negative coping mechanisms including selling of assets significantly influence household food security. Factors such as diarrhea, poor WASH conditions and an abnormal monsoon season further deteriorate the poor nutrition status of vulnerable groups. </w:t>
      </w:r>
    </w:p>
    <w:p w14:paraId="1D7A4915" w14:textId="77777777" w:rsidR="00287F4B" w:rsidRPr="00CB51D1" w:rsidRDefault="00FE5BFE" w:rsidP="00CB51D1">
      <w:pPr>
        <w:pStyle w:val="Heading3"/>
        <w:tabs>
          <w:tab w:val="left" w:pos="1770"/>
        </w:tabs>
        <w:rPr>
          <w:rFonts w:ascii="Cambria" w:hAnsi="Cambria"/>
          <w:b/>
          <w:i/>
          <w:lang w:val="en-US"/>
        </w:rPr>
      </w:pPr>
      <w:bookmarkStart w:id="11" w:name="_Toc64545790"/>
      <w:bookmarkStart w:id="12" w:name="_Toc67585333"/>
      <w:r>
        <w:rPr>
          <w:rFonts w:ascii="Cambria" w:hAnsi="Cambria"/>
          <w:b/>
          <w:i/>
          <w:lang w:val="en-US"/>
        </w:rPr>
        <w:t xml:space="preserve">2.2.2 </w:t>
      </w:r>
      <w:r w:rsidR="00287F4B" w:rsidRPr="00CB51D1">
        <w:rPr>
          <w:rFonts w:ascii="Cambria" w:hAnsi="Cambria"/>
          <w:b/>
          <w:i/>
          <w:lang w:val="en-US"/>
        </w:rPr>
        <w:t>Education</w:t>
      </w:r>
      <w:bookmarkEnd w:id="11"/>
      <w:bookmarkEnd w:id="12"/>
    </w:p>
    <w:p w14:paraId="775269B7" w14:textId="67D65B05" w:rsidR="009D0F9D" w:rsidRPr="006C45C9" w:rsidRDefault="00287F4B" w:rsidP="005D5C17">
      <w:pPr>
        <w:spacing w:line="276" w:lineRule="auto"/>
        <w:jc w:val="both"/>
        <w:rPr>
          <w:rFonts w:ascii="Cambria" w:hAnsi="Cambria"/>
        </w:rPr>
      </w:pPr>
      <w:r>
        <w:rPr>
          <w:rFonts w:ascii="Cambria" w:hAnsi="Cambria"/>
          <w:lang w:val="en-US"/>
        </w:rPr>
        <w:t>Children and youths aged 3 to 24 years represent over 51 per cent of the refugee and host community’s population. Despite the significant progress made in ensuring access to safe learning opportunities, more than 30 per cent of this group is still not accessing any learning facilities. In addition, an alarming rate of 83 per cent of adolescents and youths aged 15 to 24 years old are not accessing any educational and skill development activities, which can have a significant impact on the development of local economies in future.</w:t>
      </w:r>
      <w:r w:rsidR="00AD0418">
        <w:rPr>
          <w:rFonts w:ascii="Cambria" w:hAnsi="Cambria"/>
          <w:lang w:val="en-US"/>
        </w:rPr>
        <w:t xml:space="preserve"> In the case of host communities, a large proportion of households (30</w:t>
      </w:r>
      <w:r w:rsidR="007C14FB">
        <w:rPr>
          <w:rFonts w:ascii="Cambria" w:hAnsi="Cambria"/>
          <w:lang w:val="en-US"/>
        </w:rPr>
        <w:t xml:space="preserve"> per cent</w:t>
      </w:r>
      <w:r w:rsidR="00AD0418">
        <w:rPr>
          <w:rFonts w:ascii="Cambria" w:hAnsi="Cambria"/>
          <w:lang w:val="en-US"/>
        </w:rPr>
        <w:t xml:space="preserve"> as per Joint Multi-sector Need Assessment) reported the presence of at least one primary or secondary school aged child in the household who was not attending any learning opportunities. </w:t>
      </w:r>
      <w:r w:rsidR="005D5C17">
        <w:rPr>
          <w:rFonts w:ascii="Cambria" w:hAnsi="Cambria"/>
          <w:lang w:val="en-US"/>
        </w:rPr>
        <w:t>A Rapid Education and Risk Analysis in Cox’s Bazar conducted by USAID in O</w:t>
      </w:r>
      <w:r w:rsidR="00643630">
        <w:rPr>
          <w:rFonts w:ascii="Cambria" w:hAnsi="Cambria"/>
          <w:lang w:val="en-US"/>
        </w:rPr>
        <w:t>ctober 2018 reveal</w:t>
      </w:r>
      <w:r w:rsidR="00204781">
        <w:rPr>
          <w:rFonts w:ascii="Cambria" w:hAnsi="Cambria"/>
          <w:lang w:val="en-US"/>
        </w:rPr>
        <w:t xml:space="preserve">ed that, owing to the refugee influx, recent gains in the education sector for the host communities are being reversed. </w:t>
      </w:r>
      <w:r w:rsidR="00204781" w:rsidRPr="00204781">
        <w:rPr>
          <w:rFonts w:ascii="Cambria" w:hAnsi="Cambria"/>
        </w:rPr>
        <w:t xml:space="preserve">Rising costs of commodities and transportation </w:t>
      </w:r>
      <w:r w:rsidR="00953171">
        <w:rPr>
          <w:rFonts w:ascii="Cambria" w:hAnsi="Cambria"/>
        </w:rPr>
        <w:t xml:space="preserve">has adversely </w:t>
      </w:r>
      <w:r w:rsidR="00204781" w:rsidRPr="00204781">
        <w:rPr>
          <w:rFonts w:ascii="Cambria" w:hAnsi="Cambria"/>
        </w:rPr>
        <w:t>impacted the affordability and</w:t>
      </w:r>
      <w:r w:rsidR="00643630">
        <w:rPr>
          <w:rFonts w:ascii="Cambria" w:hAnsi="Cambria"/>
        </w:rPr>
        <w:t xml:space="preserve"> opportunity cost of education and p</w:t>
      </w:r>
      <w:r w:rsidR="00643630" w:rsidRPr="00643630">
        <w:rPr>
          <w:rFonts w:ascii="Cambria" w:hAnsi="Cambria"/>
        </w:rPr>
        <w:t>rimary and secondary scho</w:t>
      </w:r>
      <w:r w:rsidR="00854F51">
        <w:rPr>
          <w:rFonts w:ascii="Cambria" w:hAnsi="Cambria"/>
        </w:rPr>
        <w:t xml:space="preserve">ol </w:t>
      </w:r>
      <w:r w:rsidR="00881E7C">
        <w:rPr>
          <w:rFonts w:ascii="Cambria" w:hAnsi="Cambria"/>
        </w:rPr>
        <w:t>enrolment</w:t>
      </w:r>
      <w:r w:rsidR="00854F51">
        <w:rPr>
          <w:rFonts w:ascii="Cambria" w:hAnsi="Cambria"/>
        </w:rPr>
        <w:t xml:space="preserve"> rates have been on a decline</w:t>
      </w:r>
      <w:r w:rsidR="00643630" w:rsidRPr="00643630">
        <w:rPr>
          <w:rFonts w:ascii="Cambria" w:hAnsi="Cambria"/>
        </w:rPr>
        <w:t>.</w:t>
      </w:r>
      <w:r w:rsidR="00854F51">
        <w:rPr>
          <w:rFonts w:ascii="Cambria" w:hAnsi="Cambria"/>
        </w:rPr>
        <w:t xml:space="preserve"> </w:t>
      </w:r>
      <w:r w:rsidR="00854F51" w:rsidRPr="00854F51">
        <w:rPr>
          <w:rFonts w:ascii="Cambria" w:hAnsi="Cambria"/>
        </w:rPr>
        <w:t>Early marriage</w:t>
      </w:r>
      <w:r w:rsidR="00854F51">
        <w:rPr>
          <w:rFonts w:ascii="Cambria" w:hAnsi="Cambria"/>
        </w:rPr>
        <w:t xml:space="preserve"> has also witnessed an increase as</w:t>
      </w:r>
      <w:r w:rsidR="00854F51" w:rsidRPr="00854F51">
        <w:rPr>
          <w:rFonts w:ascii="Cambria" w:hAnsi="Cambria"/>
        </w:rPr>
        <w:t xml:space="preserve"> parents are less able to send their daughters to s</w:t>
      </w:r>
      <w:r w:rsidR="00854F51">
        <w:rPr>
          <w:rFonts w:ascii="Cambria" w:hAnsi="Cambria"/>
        </w:rPr>
        <w:t>econdary school due to increased</w:t>
      </w:r>
      <w:r w:rsidR="00854F51" w:rsidRPr="00854F51">
        <w:rPr>
          <w:rFonts w:ascii="Cambria" w:hAnsi="Cambria"/>
        </w:rPr>
        <w:t xml:space="preserve"> poverty. </w:t>
      </w:r>
    </w:p>
    <w:p w14:paraId="2FAE8F70" w14:textId="77777777" w:rsidR="00287F4B" w:rsidRDefault="00287F4B" w:rsidP="00B72091">
      <w:pPr>
        <w:spacing w:line="276" w:lineRule="auto"/>
        <w:jc w:val="both"/>
        <w:rPr>
          <w:rFonts w:ascii="Cambria" w:hAnsi="Cambria"/>
          <w:lang w:val="en-US"/>
        </w:rPr>
      </w:pPr>
      <w:r>
        <w:rPr>
          <w:rFonts w:ascii="Cambria" w:hAnsi="Cambria"/>
          <w:lang w:val="en-US"/>
        </w:rPr>
        <w:t xml:space="preserve">For refugee communities, only informal access to education is allowed which is denied certification through government or any other formal mechanisms. Children with disabilities encounter additional barriers to access including lack of ramps, the steep and rough terrain, as well as unavailability of inclusive teaching and learning materials. </w:t>
      </w:r>
    </w:p>
    <w:p w14:paraId="56C17C33" w14:textId="77777777" w:rsidR="00287F4B" w:rsidRDefault="00287F4B" w:rsidP="00B72091">
      <w:pPr>
        <w:spacing w:line="276" w:lineRule="auto"/>
        <w:jc w:val="both"/>
        <w:rPr>
          <w:rFonts w:ascii="Cambria" w:hAnsi="Cambria"/>
          <w:lang w:val="en-US"/>
        </w:rPr>
      </w:pPr>
      <w:r>
        <w:rPr>
          <w:rFonts w:ascii="Cambria" w:hAnsi="Cambria"/>
          <w:lang w:val="en-US"/>
        </w:rPr>
        <w:t>Informal education provision for refugees in Cox’s Bazar by humanitarian agencies uses the Guidelines for Informal Education Programming (GIEP). However, GIEP has only been approved for Level I and Level II.  Higher levels targeted towards youth and adolescents continue to await approvals from Government of Bangladesh (GoB) for implementation</w:t>
      </w:r>
      <w:r>
        <w:rPr>
          <w:rStyle w:val="FootnoteReference"/>
          <w:rFonts w:ascii="Cambria" w:hAnsi="Cambria"/>
          <w:lang w:val="en-US"/>
        </w:rPr>
        <w:footnoteReference w:id="9"/>
      </w:r>
      <w:r>
        <w:rPr>
          <w:rFonts w:ascii="Cambria" w:hAnsi="Cambria"/>
          <w:lang w:val="en-US"/>
        </w:rPr>
        <w:t xml:space="preserve">. The humanitarian agencies are unable to provide educational opportunities for adolescents, aged 15 and above, as there is no approved learning framework targeting this group. Children, adolescents and youth are more vulnerable to the risks of early marriage, child labor, trafficking, sexual and gender-based violence and exploitation and abuse in the absence of education and learning opportunities. The Education Needs Assessment (2019) also suggests that, uptake might also be hindered by educational lessons not perceived as age-appropriate or due to the need to help at home. Many families also believe that the girls should be sent to religious schools to ensure protection from sexual abuse by male adults and hence they are withdrawn from schools and learning facilities. </w:t>
      </w:r>
    </w:p>
    <w:p w14:paraId="78F8CFD3" w14:textId="09A38680" w:rsidR="00EB102C" w:rsidRPr="00C9489D" w:rsidRDefault="00287F4B" w:rsidP="00AF1DB0">
      <w:pPr>
        <w:jc w:val="both"/>
        <w:rPr>
          <w:lang w:val="en-US"/>
        </w:rPr>
      </w:pPr>
      <w:r w:rsidRPr="00AF1DB0">
        <w:rPr>
          <w:rFonts w:ascii="Cambria" w:hAnsi="Cambria"/>
          <w:lang w:val="en-US"/>
        </w:rPr>
        <w:t xml:space="preserve">Supply related challenges are also constraining the delivery of quality education in </w:t>
      </w:r>
      <w:r w:rsidR="000D04E1" w:rsidRPr="00AF1DB0">
        <w:rPr>
          <w:rFonts w:ascii="Cambria" w:hAnsi="Cambria"/>
          <w:lang w:val="en-US"/>
        </w:rPr>
        <w:t xml:space="preserve">the camps of </w:t>
      </w:r>
      <w:r w:rsidRPr="00AF1DB0">
        <w:rPr>
          <w:rFonts w:ascii="Cambria" w:hAnsi="Cambria"/>
          <w:lang w:val="en-US"/>
        </w:rPr>
        <w:t xml:space="preserve">Cox’s </w:t>
      </w:r>
      <w:r w:rsidR="000D04E1" w:rsidRPr="00AF1DB0">
        <w:rPr>
          <w:rFonts w:ascii="Cambria" w:hAnsi="Cambria"/>
          <w:lang w:val="en-US"/>
        </w:rPr>
        <w:t>B</w:t>
      </w:r>
      <w:r w:rsidRPr="00AF1DB0">
        <w:rPr>
          <w:rFonts w:ascii="Cambria" w:hAnsi="Cambria"/>
          <w:lang w:val="en-US"/>
        </w:rPr>
        <w:t xml:space="preserve">azar. The limited number of available qualified teachers leads to overcrowding of classes. Further, only few of </w:t>
      </w:r>
      <w:r w:rsidR="00C54F6E" w:rsidRPr="00AF1DB0">
        <w:rPr>
          <w:rFonts w:ascii="Cambria" w:hAnsi="Cambria"/>
          <w:lang w:val="en-US"/>
        </w:rPr>
        <w:t xml:space="preserve">the </w:t>
      </w:r>
      <w:r w:rsidRPr="00AF1DB0">
        <w:rPr>
          <w:rFonts w:ascii="Cambria" w:hAnsi="Cambria"/>
          <w:lang w:val="en-US"/>
        </w:rPr>
        <w:t>trained teachers are able to speak Burmese or Chittagon</w:t>
      </w:r>
      <w:r w:rsidR="00DE71DC">
        <w:rPr>
          <w:rFonts w:ascii="Cambria" w:hAnsi="Cambria"/>
          <w:lang w:val="en-US"/>
        </w:rPr>
        <w:t>g</w:t>
      </w:r>
      <w:r w:rsidRPr="00AF1DB0">
        <w:rPr>
          <w:rFonts w:ascii="Cambria" w:hAnsi="Cambria"/>
          <w:lang w:val="en-US"/>
        </w:rPr>
        <w:t>ian and even lesser number of them are female, resulting in lower enrolment and higher dropout rates amongst girl students. Teaching materials for GIEP level I and II are still not fully disseminated to facilitators and service providers and the materials are often unavailable.</w:t>
      </w:r>
    </w:p>
    <w:p w14:paraId="7C49BAB3" w14:textId="77777777" w:rsidR="00287F4B" w:rsidRPr="00CB51D1" w:rsidRDefault="00FE5BFE" w:rsidP="00CB51D1">
      <w:pPr>
        <w:pStyle w:val="Heading3"/>
        <w:tabs>
          <w:tab w:val="left" w:pos="1770"/>
        </w:tabs>
        <w:rPr>
          <w:rFonts w:ascii="Cambria" w:hAnsi="Cambria"/>
          <w:b/>
          <w:i/>
          <w:lang w:val="en-US"/>
        </w:rPr>
      </w:pPr>
      <w:bookmarkStart w:id="13" w:name="_Toc64545791"/>
      <w:bookmarkStart w:id="14" w:name="_Toc67585334"/>
      <w:r>
        <w:rPr>
          <w:rFonts w:ascii="Cambria" w:hAnsi="Cambria"/>
          <w:b/>
          <w:i/>
          <w:lang w:val="en-US"/>
        </w:rPr>
        <w:t xml:space="preserve">2.2.3 </w:t>
      </w:r>
      <w:r w:rsidR="00287F4B" w:rsidRPr="00CB51D1">
        <w:rPr>
          <w:rFonts w:ascii="Cambria" w:hAnsi="Cambria"/>
          <w:b/>
          <w:i/>
          <w:lang w:val="en-US"/>
        </w:rPr>
        <w:t>Water, Sanitation and Hygiene (WASH)</w:t>
      </w:r>
      <w:bookmarkEnd w:id="13"/>
      <w:bookmarkEnd w:id="14"/>
    </w:p>
    <w:p w14:paraId="338C5858" w14:textId="77777777" w:rsidR="00287F4B" w:rsidRDefault="00287F4B" w:rsidP="00B72091">
      <w:pPr>
        <w:spacing w:line="276" w:lineRule="auto"/>
        <w:jc w:val="both"/>
        <w:rPr>
          <w:rFonts w:ascii="Cambria" w:hAnsi="Cambria"/>
          <w:lang w:val="en-US"/>
        </w:rPr>
      </w:pPr>
      <w:r>
        <w:rPr>
          <w:rFonts w:ascii="Cambria" w:hAnsi="Cambria"/>
          <w:lang w:val="en-US"/>
        </w:rPr>
        <w:t>The massive population increase following the influx of Rohingya refugees into Cox’s Bazar resulted in significant strain for WASH services in the settlements. These services lack necessary protection measures such as gender-segregated facilities and are difficult to access for vulnerable population groups, especially women and people with disabilities. The risk and fear of Gender-Based Violence (GBV) when accessing latrines at night has been reported several times across campsites. In addition, issues such as open defecation, higher prevalence of diarrhea, and higher rates of malnutrition are also key concerns. The humanitarian response by development agencies and govern</w:t>
      </w:r>
      <w:r w:rsidR="00E24781">
        <w:rPr>
          <w:rFonts w:ascii="Cambria" w:hAnsi="Cambria"/>
          <w:lang w:val="en-US"/>
        </w:rPr>
        <w:t xml:space="preserve">ment contributed to 29 </w:t>
      </w:r>
      <w:r>
        <w:rPr>
          <w:rFonts w:ascii="Cambria" w:hAnsi="Cambria"/>
          <w:lang w:val="en-US"/>
        </w:rPr>
        <w:t xml:space="preserve">per cent of the refugees in the camp accessing chlorinated water through piped distribution networks. However, certain regions particularly camps located in Teknaf Upazila continue to face water scarcity during several months of the year that needs to be addressed immediately. </w:t>
      </w:r>
    </w:p>
    <w:p w14:paraId="2A25F06D" w14:textId="77777777" w:rsidR="00E72A77" w:rsidRDefault="00287F4B" w:rsidP="00B72091">
      <w:pPr>
        <w:spacing w:line="276" w:lineRule="auto"/>
        <w:jc w:val="both"/>
        <w:rPr>
          <w:rFonts w:ascii="Cambria" w:hAnsi="Cambria"/>
          <w:lang w:val="en-US"/>
        </w:rPr>
      </w:pPr>
      <w:r>
        <w:rPr>
          <w:rFonts w:ascii="Cambria" w:hAnsi="Cambria"/>
          <w:lang w:val="en-US"/>
        </w:rPr>
        <w:t>Rohingya refugees face a range of problems while accessing WASH facilities. In many cases, access to the facilities are not guaranteed for the population even if the standards are met in terms of number of facilities. For water points, the key accessibility issues are distance to water points and functionality of water points. For latrines and bathing facilities, the major issues are lack of lighting, lack of gender segregation, and non-functioning facilities. Only 78 per cent of the latrines are reported to be functioning in the camps, despite the fact that 99 per cent households reported using pit latrines</w:t>
      </w:r>
      <w:r>
        <w:rPr>
          <w:rStyle w:val="FootnoteReference"/>
          <w:rFonts w:ascii="Cambria" w:hAnsi="Cambria"/>
          <w:lang w:val="en-US"/>
        </w:rPr>
        <w:footnoteReference w:id="10"/>
      </w:r>
      <w:r w:rsidR="00E24781">
        <w:rPr>
          <w:rFonts w:ascii="Cambria" w:hAnsi="Cambria"/>
          <w:lang w:val="en-US"/>
        </w:rPr>
        <w:t>. 32</w:t>
      </w:r>
      <w:r>
        <w:rPr>
          <w:rFonts w:ascii="Cambria" w:hAnsi="Cambria"/>
          <w:lang w:val="en-US"/>
        </w:rPr>
        <w:t xml:space="preserve"> per cent of the refugee households reported problems in accessing facilities due to low coverage and a significant 14 per cent reported facing a challenge of long distances between latrines and shelters</w:t>
      </w:r>
      <w:r>
        <w:rPr>
          <w:rStyle w:val="FootnoteReference"/>
          <w:rFonts w:ascii="Cambria" w:hAnsi="Cambria"/>
          <w:lang w:val="en-US"/>
        </w:rPr>
        <w:footnoteReference w:id="11"/>
      </w:r>
      <w:r>
        <w:rPr>
          <w:rFonts w:ascii="Cambria" w:hAnsi="Cambria"/>
          <w:lang w:val="en-US"/>
        </w:rPr>
        <w:t xml:space="preserve">. These accessibility issues are further accentuated amongst people with disabilities and elderly population groups. In addition, solid waste management is also a critical challenge with lower proportion of the households reporting the presence of garbage bins near their houses. The risk behavior of communities (including not washing hands after handling children’s faeces and at other critical times, inappropriate water handling at household level and inadequate menstrual hygiene practices) and low uptake of appropriate hygiene practices is also evident within the communities. </w:t>
      </w:r>
    </w:p>
    <w:p w14:paraId="0C8551E1" w14:textId="77777777" w:rsidR="00287F4B" w:rsidRPr="00C86FFB" w:rsidRDefault="00E72A77" w:rsidP="00C86FFB">
      <w:pPr>
        <w:jc w:val="both"/>
        <w:rPr>
          <w:lang w:val="en-US"/>
        </w:rPr>
      </w:pPr>
      <w:r w:rsidRPr="00E72A77">
        <w:rPr>
          <w:rFonts w:ascii="Cambria" w:hAnsi="Cambria"/>
          <w:lang w:val="en-US"/>
        </w:rPr>
        <w:t xml:space="preserve">While significant improvements have been made for host communities with respect to sanitation services, a significant proportion of households report the practice of open defecation by adult members. The Joint Multi-sector Needs Assessment 2020 indicates 14 per cent of households reporting the practice of open defecation sometimes by an adult member and 11 per cent households finding visible waste near their house. </w:t>
      </w:r>
      <w:r w:rsidR="00287F4B">
        <w:rPr>
          <w:rFonts w:ascii="Cambria" w:hAnsi="Cambria"/>
          <w:lang w:val="en-US"/>
        </w:rPr>
        <w:t xml:space="preserve">This can have direct implications on health and hygiene outcomes. </w:t>
      </w:r>
    </w:p>
    <w:p w14:paraId="71A2D4C4" w14:textId="77777777" w:rsidR="00287F4B" w:rsidRPr="00CB51D1" w:rsidRDefault="00FE5BFE" w:rsidP="00CB51D1">
      <w:pPr>
        <w:pStyle w:val="Heading3"/>
        <w:tabs>
          <w:tab w:val="left" w:pos="1770"/>
        </w:tabs>
        <w:rPr>
          <w:rFonts w:ascii="Cambria" w:hAnsi="Cambria"/>
          <w:b/>
          <w:i/>
          <w:lang w:val="en-US"/>
        </w:rPr>
      </w:pPr>
      <w:bookmarkStart w:id="15" w:name="_Toc64545792"/>
      <w:bookmarkStart w:id="16" w:name="_Toc67585335"/>
      <w:r>
        <w:rPr>
          <w:rFonts w:ascii="Cambria" w:hAnsi="Cambria"/>
          <w:b/>
          <w:i/>
          <w:lang w:val="en-US"/>
        </w:rPr>
        <w:t xml:space="preserve">2.2.4 </w:t>
      </w:r>
      <w:r w:rsidR="00B72091">
        <w:rPr>
          <w:rFonts w:ascii="Cambria" w:hAnsi="Cambria"/>
          <w:b/>
          <w:i/>
          <w:lang w:val="en-US"/>
        </w:rPr>
        <w:t>Child P</w:t>
      </w:r>
      <w:r w:rsidR="00287F4B" w:rsidRPr="00CB51D1">
        <w:rPr>
          <w:rFonts w:ascii="Cambria" w:hAnsi="Cambria"/>
          <w:b/>
          <w:i/>
          <w:lang w:val="en-US"/>
        </w:rPr>
        <w:t>rotection</w:t>
      </w:r>
      <w:bookmarkEnd w:id="15"/>
      <w:bookmarkEnd w:id="16"/>
    </w:p>
    <w:p w14:paraId="0EC94D9B" w14:textId="77777777" w:rsidR="006C00DC" w:rsidRDefault="00DE4BED" w:rsidP="00B72091">
      <w:pPr>
        <w:spacing w:line="276" w:lineRule="auto"/>
        <w:jc w:val="both"/>
        <w:rPr>
          <w:rFonts w:ascii="Cambria" w:hAnsi="Cambria"/>
        </w:rPr>
      </w:pPr>
      <w:r w:rsidRPr="00DE4BED">
        <w:rPr>
          <w:rFonts w:ascii="Cambria" w:hAnsi="Cambria"/>
        </w:rPr>
        <w:t>Cox’s Bazar is one of the most socio-economically vulnerable districts in Bangladesh.</w:t>
      </w:r>
      <w:r>
        <w:rPr>
          <w:rFonts w:ascii="Cambria" w:hAnsi="Cambria"/>
        </w:rPr>
        <w:t xml:space="preserve"> </w:t>
      </w:r>
      <w:r w:rsidR="00222E1F">
        <w:rPr>
          <w:rFonts w:ascii="Cambria" w:hAnsi="Cambria"/>
        </w:rPr>
        <w:t xml:space="preserve">The </w:t>
      </w:r>
      <w:r w:rsidRPr="00DE4BED">
        <w:rPr>
          <w:rFonts w:ascii="Cambria" w:hAnsi="Cambria"/>
        </w:rPr>
        <w:t>massive infl</w:t>
      </w:r>
      <w:r w:rsidR="00222E1F">
        <w:rPr>
          <w:rFonts w:ascii="Cambria" w:hAnsi="Cambria"/>
        </w:rPr>
        <w:t>ux of Rohingya refugees who have</w:t>
      </w:r>
      <w:r w:rsidRPr="00DE4BED">
        <w:rPr>
          <w:rFonts w:ascii="Cambria" w:hAnsi="Cambria"/>
        </w:rPr>
        <w:t xml:space="preserve"> arrived since 2017</w:t>
      </w:r>
      <w:r w:rsidR="00D30F09">
        <w:rPr>
          <w:rFonts w:ascii="Cambria" w:hAnsi="Cambria"/>
        </w:rPr>
        <w:t xml:space="preserve"> </w:t>
      </w:r>
      <w:r w:rsidR="001C320D">
        <w:rPr>
          <w:rFonts w:ascii="Cambria" w:hAnsi="Cambria"/>
        </w:rPr>
        <w:t xml:space="preserve">has </w:t>
      </w:r>
      <w:r w:rsidR="00D30F09">
        <w:rPr>
          <w:rFonts w:ascii="Cambria" w:hAnsi="Cambria"/>
        </w:rPr>
        <w:t xml:space="preserve">further intensified </w:t>
      </w:r>
      <w:r w:rsidR="00222E1F">
        <w:rPr>
          <w:rFonts w:ascii="Cambria" w:hAnsi="Cambria"/>
        </w:rPr>
        <w:t>the issue</w:t>
      </w:r>
      <w:r w:rsidR="00D30F09">
        <w:rPr>
          <w:rFonts w:ascii="Cambria" w:hAnsi="Cambria"/>
        </w:rPr>
        <w:t>.</w:t>
      </w:r>
      <w:r w:rsidRPr="00DE4BED">
        <w:rPr>
          <w:rFonts w:ascii="Cambria" w:hAnsi="Cambria"/>
        </w:rPr>
        <w:t xml:space="preserve"> </w:t>
      </w:r>
      <w:r w:rsidR="001E6624" w:rsidRPr="001E6624">
        <w:rPr>
          <w:rFonts w:ascii="Cambria" w:hAnsi="Cambria"/>
        </w:rPr>
        <w:t>There are approximately 864,281 Rohingya refugees currently residing in 34 highly congested camps in Ukhiya and Teknaf Upazilas of Cox’s Bazar District</w:t>
      </w:r>
      <w:r w:rsidR="001C320D">
        <w:rPr>
          <w:rStyle w:val="FootnoteReference"/>
          <w:rFonts w:ascii="Cambria" w:hAnsi="Cambria"/>
        </w:rPr>
        <w:footnoteReference w:id="12"/>
      </w:r>
      <w:r w:rsidR="001E6624">
        <w:rPr>
          <w:rFonts w:ascii="Cambria" w:hAnsi="Cambria"/>
        </w:rPr>
        <w:t xml:space="preserve"> </w:t>
      </w:r>
      <w:r w:rsidR="00A81648">
        <w:rPr>
          <w:rFonts w:ascii="Cambria" w:hAnsi="Cambria"/>
        </w:rPr>
        <w:t>of which</w:t>
      </w:r>
      <w:r w:rsidR="006C00DC" w:rsidRPr="006C00DC">
        <w:rPr>
          <w:rFonts w:ascii="Cambria" w:hAnsi="Cambria"/>
        </w:rPr>
        <w:t xml:space="preserve"> 54.2 per cent </w:t>
      </w:r>
      <w:r w:rsidR="00921D0C">
        <w:rPr>
          <w:rFonts w:ascii="Cambria" w:hAnsi="Cambria"/>
        </w:rPr>
        <w:t xml:space="preserve">are </w:t>
      </w:r>
      <w:r w:rsidR="006C00DC" w:rsidRPr="006C00DC">
        <w:rPr>
          <w:rFonts w:ascii="Cambria" w:hAnsi="Cambria"/>
        </w:rPr>
        <w:t>children.</w:t>
      </w:r>
    </w:p>
    <w:p w14:paraId="5BB2E416" w14:textId="7885789D" w:rsidR="00287F4B" w:rsidRDefault="005F43C7" w:rsidP="00B72091">
      <w:pPr>
        <w:spacing w:line="276" w:lineRule="auto"/>
        <w:jc w:val="both"/>
        <w:rPr>
          <w:rFonts w:ascii="Cambria" w:hAnsi="Cambria"/>
        </w:rPr>
      </w:pPr>
      <w:r w:rsidRPr="00A81648">
        <w:rPr>
          <w:rFonts w:ascii="Cambria" w:hAnsi="Cambria"/>
        </w:rPr>
        <w:t>The protection of girls and boys under the age of 19 in both the camps and host communities remains of serious concern</w:t>
      </w:r>
      <w:r>
        <w:rPr>
          <w:rFonts w:ascii="Cambria" w:hAnsi="Cambria"/>
        </w:rPr>
        <w:t xml:space="preserve">. </w:t>
      </w:r>
      <w:r w:rsidR="00A81648" w:rsidRPr="00A81648">
        <w:rPr>
          <w:rFonts w:ascii="Cambria" w:hAnsi="Cambria"/>
        </w:rPr>
        <w:t>Violence against children is a significant issue with findings from the Child Protection Assessment Report (May 2020) showing that many parents and caregivers are especially concerned about the safety of their children. Primary concerns include physical violence (53</w:t>
      </w:r>
      <w:r w:rsidR="00E24781">
        <w:rPr>
          <w:rFonts w:ascii="Cambria" w:hAnsi="Cambria"/>
        </w:rPr>
        <w:t xml:space="preserve"> </w:t>
      </w:r>
      <w:r w:rsidR="00857888">
        <w:rPr>
          <w:rFonts w:ascii="Cambria" w:hAnsi="Cambria"/>
        </w:rPr>
        <w:t>%</w:t>
      </w:r>
      <w:r w:rsidR="00A81648" w:rsidRPr="00A81648">
        <w:rPr>
          <w:rFonts w:ascii="Cambria" w:hAnsi="Cambria"/>
        </w:rPr>
        <w:t>), child marriage (47</w:t>
      </w:r>
      <w:r w:rsidR="00E24781">
        <w:rPr>
          <w:rFonts w:ascii="Cambria" w:hAnsi="Cambria"/>
        </w:rPr>
        <w:t xml:space="preserve"> </w:t>
      </w:r>
      <w:r w:rsidR="00857888">
        <w:rPr>
          <w:rFonts w:ascii="Cambria" w:hAnsi="Cambria"/>
        </w:rPr>
        <w:t xml:space="preserve">% </w:t>
      </w:r>
      <w:r w:rsidR="00A81648" w:rsidRPr="00A81648">
        <w:rPr>
          <w:rFonts w:ascii="Cambria" w:hAnsi="Cambria"/>
        </w:rPr>
        <w:t>), kidnapping and/or trafficking (7</w:t>
      </w:r>
      <w:r w:rsidR="00282649">
        <w:rPr>
          <w:rFonts w:ascii="Cambria" w:hAnsi="Cambria"/>
        </w:rPr>
        <w:t>7%</w:t>
      </w:r>
      <w:r w:rsidR="00A81648" w:rsidRPr="00A81648">
        <w:rPr>
          <w:rFonts w:ascii="Cambria" w:hAnsi="Cambria"/>
        </w:rPr>
        <w:t>), exploitative work and child labour (49</w:t>
      </w:r>
      <w:r w:rsidR="00282649">
        <w:rPr>
          <w:rFonts w:ascii="Cambria" w:hAnsi="Cambria"/>
        </w:rPr>
        <w:t>%</w:t>
      </w:r>
      <w:r w:rsidR="00A81648" w:rsidRPr="00A81648">
        <w:rPr>
          <w:rFonts w:ascii="Cambria" w:hAnsi="Cambria"/>
        </w:rPr>
        <w:t>).</w:t>
      </w:r>
      <w:r w:rsidR="00287F4B">
        <w:rPr>
          <w:rFonts w:ascii="Cambria" w:hAnsi="Cambria"/>
          <w:lang w:val="en-US"/>
        </w:rPr>
        <w:t xml:space="preserve">Children have reported feeling unsafe and vulnerable to violence, including sexual violence. Adolescents face difficulties that intersect across sectors as their needs are often overlooked. While some are </w:t>
      </w:r>
      <w:r w:rsidR="00287F4B" w:rsidRPr="00267EC2">
        <w:rPr>
          <w:rFonts w:ascii="Cambria" w:hAnsi="Cambria"/>
          <w:lang w:val="en-US"/>
        </w:rPr>
        <w:t>lured into s</w:t>
      </w:r>
      <w:r w:rsidR="00287F4B">
        <w:rPr>
          <w:rFonts w:ascii="Cambria" w:hAnsi="Cambria"/>
          <w:lang w:val="en-US"/>
        </w:rPr>
        <w:t xml:space="preserve">ituations of child labour, </w:t>
      </w:r>
      <w:r w:rsidR="001F0892">
        <w:rPr>
          <w:rFonts w:ascii="Cambria" w:hAnsi="Cambria"/>
          <w:lang w:val="en-US"/>
        </w:rPr>
        <w:t xml:space="preserve">some </w:t>
      </w:r>
      <w:r w:rsidR="001F0892" w:rsidRPr="00267EC2">
        <w:rPr>
          <w:rFonts w:ascii="Cambria" w:hAnsi="Cambria"/>
          <w:lang w:val="en-US"/>
        </w:rPr>
        <w:t>suffer</w:t>
      </w:r>
      <w:r w:rsidR="00287F4B" w:rsidRPr="00267EC2">
        <w:rPr>
          <w:rFonts w:ascii="Cambria" w:hAnsi="Cambria"/>
          <w:lang w:val="en-US"/>
        </w:rPr>
        <w:t xml:space="preserve"> sexual</w:t>
      </w:r>
      <w:r w:rsidR="00287F4B">
        <w:rPr>
          <w:rFonts w:ascii="Cambria" w:hAnsi="Cambria"/>
          <w:lang w:val="en-US"/>
        </w:rPr>
        <w:t xml:space="preserve"> </w:t>
      </w:r>
      <w:r w:rsidR="00287F4B" w:rsidRPr="00267EC2">
        <w:rPr>
          <w:rFonts w:ascii="Cambria" w:hAnsi="Cambria"/>
          <w:lang w:val="en-US"/>
        </w:rPr>
        <w:t>exploitation</w:t>
      </w:r>
      <w:r w:rsidR="00287F4B">
        <w:rPr>
          <w:rFonts w:ascii="Cambria" w:hAnsi="Cambria"/>
          <w:lang w:val="en-US"/>
        </w:rPr>
        <w:t xml:space="preserve">. Once trafficked, </w:t>
      </w:r>
      <w:r w:rsidR="00287F4B" w:rsidRPr="00267EC2">
        <w:rPr>
          <w:rFonts w:ascii="Cambria" w:hAnsi="Cambria"/>
          <w:lang w:val="en-US"/>
        </w:rPr>
        <w:t>inexperience and isolation leave them particularly</w:t>
      </w:r>
      <w:r w:rsidR="00287F4B">
        <w:rPr>
          <w:rFonts w:ascii="Cambria" w:hAnsi="Cambria"/>
          <w:lang w:val="en-US"/>
        </w:rPr>
        <w:t xml:space="preserve"> vulnerable to abuse</w:t>
      </w:r>
      <w:r w:rsidR="00BB7C80">
        <w:rPr>
          <w:rFonts w:ascii="Cambria" w:hAnsi="Cambria"/>
          <w:lang w:val="en-US"/>
        </w:rPr>
        <w:t>.</w:t>
      </w:r>
      <w:r w:rsidR="00287F4B">
        <w:rPr>
          <w:rStyle w:val="FootnoteReference"/>
          <w:rFonts w:ascii="Cambria" w:hAnsi="Cambria"/>
          <w:lang w:val="en-US"/>
        </w:rPr>
        <w:footnoteReference w:id="13"/>
      </w:r>
      <w:r w:rsidR="00BB7C80">
        <w:rPr>
          <w:rFonts w:ascii="Cambria" w:hAnsi="Cambria"/>
          <w:lang w:val="en-US"/>
        </w:rPr>
        <w:t xml:space="preserve"> Further, </w:t>
      </w:r>
      <w:r w:rsidR="00BB7C80">
        <w:rPr>
          <w:rFonts w:ascii="Cambria" w:hAnsi="Cambria"/>
        </w:rPr>
        <w:t>a</w:t>
      </w:r>
      <w:r w:rsidR="00BB7C80" w:rsidRPr="00BB7C80">
        <w:rPr>
          <w:rFonts w:ascii="Cambria" w:hAnsi="Cambria"/>
        </w:rPr>
        <w:t xml:space="preserve"> joint UNICEF and Government of Bangladesh assessment on basic services reported that 35 per</w:t>
      </w:r>
      <w:r w:rsidR="00E24781">
        <w:rPr>
          <w:rFonts w:ascii="Cambria" w:hAnsi="Cambria"/>
        </w:rPr>
        <w:t xml:space="preserve"> </w:t>
      </w:r>
      <w:r w:rsidR="00BB7C80" w:rsidRPr="00BB7C80">
        <w:rPr>
          <w:rFonts w:ascii="Cambria" w:hAnsi="Cambria"/>
        </w:rPr>
        <w:t>cent of respondents believe marriage below 18 is acceptable, slightly higher than the national average (31</w:t>
      </w:r>
      <w:r w:rsidR="00282649">
        <w:rPr>
          <w:rFonts w:ascii="Cambria" w:hAnsi="Cambria"/>
        </w:rPr>
        <w:t>%</w:t>
      </w:r>
      <w:r w:rsidR="00BB7C80" w:rsidRPr="00BB7C80">
        <w:rPr>
          <w:rFonts w:ascii="Cambria" w:hAnsi="Cambria"/>
        </w:rPr>
        <w:t>).</w:t>
      </w:r>
    </w:p>
    <w:p w14:paraId="78E50358" w14:textId="7BB4E6B3" w:rsidR="00C841F2" w:rsidRPr="000F5092" w:rsidRDefault="0048708C" w:rsidP="00B72091">
      <w:pPr>
        <w:spacing w:line="276" w:lineRule="auto"/>
        <w:jc w:val="both"/>
        <w:rPr>
          <w:rFonts w:ascii="Cambria" w:hAnsi="Cambria"/>
        </w:rPr>
      </w:pPr>
      <w:r>
        <w:rPr>
          <w:rFonts w:ascii="Cambria" w:hAnsi="Cambria"/>
        </w:rPr>
        <w:t>Additionally, t</w:t>
      </w:r>
      <w:r w:rsidR="00C841F2">
        <w:rPr>
          <w:rFonts w:ascii="Cambria" w:hAnsi="Cambria"/>
        </w:rPr>
        <w:t xml:space="preserve">he </w:t>
      </w:r>
      <w:r w:rsidR="00C841F2" w:rsidRPr="00C841F2">
        <w:rPr>
          <w:rFonts w:ascii="Cambria" w:hAnsi="Cambria"/>
        </w:rPr>
        <w:t>Child Protection Sub-Sector presentation on Joint Multisector Needs assessment (JMSNA) Preliminary Findings</w:t>
      </w:r>
      <w:r>
        <w:rPr>
          <w:rStyle w:val="FootnoteReference"/>
          <w:rFonts w:ascii="Cambria" w:hAnsi="Cambria"/>
        </w:rPr>
        <w:footnoteReference w:id="14"/>
      </w:r>
      <w:r>
        <w:rPr>
          <w:rFonts w:ascii="Cambria" w:hAnsi="Cambria"/>
        </w:rPr>
        <w:t xml:space="preserve"> </w:t>
      </w:r>
      <w:r w:rsidR="00C841F2" w:rsidRPr="00C841F2">
        <w:rPr>
          <w:rFonts w:ascii="Cambria" w:hAnsi="Cambria"/>
        </w:rPr>
        <w:t>indicat</w:t>
      </w:r>
      <w:r>
        <w:rPr>
          <w:rFonts w:ascii="Cambria" w:hAnsi="Cambria"/>
        </w:rPr>
        <w:t>ed</w:t>
      </w:r>
      <w:r w:rsidR="00C841F2" w:rsidRPr="00C841F2">
        <w:rPr>
          <w:rFonts w:ascii="Cambria" w:hAnsi="Cambria"/>
        </w:rPr>
        <w:t xml:space="preserve"> that 3</w:t>
      </w:r>
      <w:r w:rsidR="008E7F7B">
        <w:rPr>
          <w:rFonts w:ascii="Cambria" w:hAnsi="Cambria"/>
        </w:rPr>
        <w:t xml:space="preserve"> per</w:t>
      </w:r>
      <w:r w:rsidR="004B2570">
        <w:rPr>
          <w:rFonts w:ascii="Cambria" w:hAnsi="Cambria"/>
        </w:rPr>
        <w:t xml:space="preserve"> </w:t>
      </w:r>
      <w:r w:rsidR="008E7F7B">
        <w:rPr>
          <w:rFonts w:ascii="Cambria" w:hAnsi="Cambria"/>
        </w:rPr>
        <w:t>cent</w:t>
      </w:r>
      <w:r w:rsidR="00C841F2" w:rsidRPr="00C841F2">
        <w:rPr>
          <w:rFonts w:ascii="Cambria" w:hAnsi="Cambria"/>
        </w:rPr>
        <w:t xml:space="preserve"> of </w:t>
      </w:r>
      <w:r w:rsidR="004B2570">
        <w:rPr>
          <w:rFonts w:ascii="Cambria" w:hAnsi="Cambria"/>
        </w:rPr>
        <w:t>r</w:t>
      </w:r>
      <w:r w:rsidR="00C841F2" w:rsidRPr="00C841F2">
        <w:rPr>
          <w:rFonts w:ascii="Cambria" w:hAnsi="Cambria"/>
        </w:rPr>
        <w:t>efugee households (HH) and 5</w:t>
      </w:r>
      <w:r w:rsidR="00E24781">
        <w:rPr>
          <w:rFonts w:ascii="Cambria" w:hAnsi="Cambria"/>
        </w:rPr>
        <w:t xml:space="preserve"> per cent</w:t>
      </w:r>
      <w:r w:rsidR="00C841F2" w:rsidRPr="00C841F2">
        <w:rPr>
          <w:rFonts w:ascii="Cambria" w:hAnsi="Cambria"/>
        </w:rPr>
        <w:t xml:space="preserve"> </w:t>
      </w:r>
      <w:r w:rsidR="004B2570">
        <w:rPr>
          <w:rFonts w:ascii="Cambria" w:hAnsi="Cambria"/>
        </w:rPr>
        <w:t>h</w:t>
      </w:r>
      <w:r w:rsidR="00C841F2" w:rsidRPr="00C841F2">
        <w:rPr>
          <w:rFonts w:ascii="Cambria" w:hAnsi="Cambria"/>
        </w:rPr>
        <w:t xml:space="preserve">ost Community HH reported the presence of at least one child (&lt;18) working . The report further informed an increase in child protection issues in the refugee community and host community in the 6 months prior to data collection as </w:t>
      </w:r>
      <w:r w:rsidR="00F273E0" w:rsidRPr="00C841F2">
        <w:rPr>
          <w:rFonts w:ascii="Cambria" w:hAnsi="Cambria"/>
        </w:rPr>
        <w:t>following:</w:t>
      </w:r>
      <w:r w:rsidR="00C841F2" w:rsidRPr="00C841F2">
        <w:rPr>
          <w:rFonts w:ascii="Cambria" w:hAnsi="Cambria"/>
        </w:rPr>
        <w:t xml:space="preserve"> 16 </w:t>
      </w:r>
      <w:r w:rsidR="008E7F7B">
        <w:rPr>
          <w:rFonts w:ascii="Cambria" w:hAnsi="Cambria"/>
        </w:rPr>
        <w:t>per</w:t>
      </w:r>
      <w:r w:rsidR="004B2570">
        <w:rPr>
          <w:rFonts w:ascii="Cambria" w:hAnsi="Cambria"/>
        </w:rPr>
        <w:t xml:space="preserve"> </w:t>
      </w:r>
      <w:r w:rsidR="008E7F7B">
        <w:rPr>
          <w:rFonts w:ascii="Cambria" w:hAnsi="Cambria"/>
        </w:rPr>
        <w:t>cent</w:t>
      </w:r>
      <w:r w:rsidR="00C841F2" w:rsidRPr="00C841F2">
        <w:rPr>
          <w:rFonts w:ascii="Cambria" w:hAnsi="Cambria"/>
        </w:rPr>
        <w:t xml:space="preserve"> child labour in </w:t>
      </w:r>
      <w:r w:rsidR="004B2570">
        <w:rPr>
          <w:rFonts w:ascii="Cambria" w:hAnsi="Cambria"/>
        </w:rPr>
        <w:t>r</w:t>
      </w:r>
      <w:r w:rsidR="00C841F2" w:rsidRPr="00C841F2">
        <w:rPr>
          <w:rFonts w:ascii="Cambria" w:hAnsi="Cambria"/>
        </w:rPr>
        <w:t xml:space="preserve">efugee </w:t>
      </w:r>
      <w:r w:rsidR="004B2570">
        <w:rPr>
          <w:rFonts w:ascii="Cambria" w:hAnsi="Cambria"/>
        </w:rPr>
        <w:t>c</w:t>
      </w:r>
      <w:r w:rsidR="00C841F2" w:rsidRPr="00C841F2">
        <w:rPr>
          <w:rFonts w:ascii="Cambria" w:hAnsi="Cambria"/>
        </w:rPr>
        <w:t>ommunity and 49</w:t>
      </w:r>
      <w:r w:rsidR="008E7F7B" w:rsidRPr="008E7F7B">
        <w:rPr>
          <w:rFonts w:ascii="Cambria" w:hAnsi="Cambria"/>
        </w:rPr>
        <w:t xml:space="preserve"> </w:t>
      </w:r>
      <w:r w:rsidR="008E7F7B">
        <w:rPr>
          <w:rFonts w:ascii="Cambria" w:hAnsi="Cambria"/>
        </w:rPr>
        <w:t>per</w:t>
      </w:r>
      <w:r w:rsidR="004B2570">
        <w:rPr>
          <w:rFonts w:ascii="Cambria" w:hAnsi="Cambria"/>
        </w:rPr>
        <w:t xml:space="preserve"> </w:t>
      </w:r>
      <w:r w:rsidR="008E7F7B">
        <w:rPr>
          <w:rFonts w:ascii="Cambria" w:hAnsi="Cambria"/>
        </w:rPr>
        <w:t>cent</w:t>
      </w:r>
      <w:r w:rsidR="00C841F2" w:rsidRPr="00C841F2">
        <w:rPr>
          <w:rFonts w:ascii="Cambria" w:hAnsi="Cambria"/>
        </w:rPr>
        <w:t xml:space="preserve"> in </w:t>
      </w:r>
      <w:r w:rsidR="004B2570">
        <w:rPr>
          <w:rFonts w:ascii="Cambria" w:hAnsi="Cambria"/>
        </w:rPr>
        <w:t>h</w:t>
      </w:r>
      <w:r w:rsidR="00C841F2" w:rsidRPr="00C841F2">
        <w:rPr>
          <w:rFonts w:ascii="Cambria" w:hAnsi="Cambria"/>
        </w:rPr>
        <w:t xml:space="preserve">ost </w:t>
      </w:r>
      <w:r w:rsidR="004B2570">
        <w:rPr>
          <w:rFonts w:ascii="Cambria" w:hAnsi="Cambria"/>
        </w:rPr>
        <w:t>c</w:t>
      </w:r>
      <w:r w:rsidR="00C841F2" w:rsidRPr="00C841F2">
        <w:rPr>
          <w:rFonts w:ascii="Cambria" w:hAnsi="Cambria"/>
        </w:rPr>
        <w:t>ommunity, 9</w:t>
      </w:r>
      <w:r w:rsidR="008E7F7B" w:rsidRPr="008E7F7B">
        <w:rPr>
          <w:rFonts w:ascii="Cambria" w:hAnsi="Cambria"/>
        </w:rPr>
        <w:t xml:space="preserve"> </w:t>
      </w:r>
      <w:r w:rsidR="008E7F7B">
        <w:rPr>
          <w:rFonts w:ascii="Cambria" w:hAnsi="Cambria"/>
        </w:rPr>
        <w:t>percent</w:t>
      </w:r>
      <w:r w:rsidR="00C841F2" w:rsidRPr="00C841F2">
        <w:rPr>
          <w:rFonts w:ascii="Cambria" w:hAnsi="Cambria"/>
        </w:rPr>
        <w:t xml:space="preserve"> underage marriage (of girls)</w:t>
      </w:r>
      <w:r w:rsidR="004B2570">
        <w:rPr>
          <w:rFonts w:ascii="Cambria" w:hAnsi="Cambria"/>
        </w:rPr>
        <w:t xml:space="preserve"> </w:t>
      </w:r>
      <w:r w:rsidR="00C841F2" w:rsidRPr="00C841F2">
        <w:rPr>
          <w:rFonts w:ascii="Cambria" w:hAnsi="Cambria"/>
        </w:rPr>
        <w:t xml:space="preserve">in </w:t>
      </w:r>
      <w:r w:rsidR="004B2570">
        <w:rPr>
          <w:rFonts w:ascii="Cambria" w:hAnsi="Cambria"/>
        </w:rPr>
        <w:t>r</w:t>
      </w:r>
      <w:r w:rsidR="00C841F2" w:rsidRPr="00C841F2">
        <w:rPr>
          <w:rFonts w:ascii="Cambria" w:hAnsi="Cambria"/>
        </w:rPr>
        <w:t xml:space="preserve">efugee and 20 </w:t>
      </w:r>
      <w:r w:rsidR="008E7F7B">
        <w:rPr>
          <w:rFonts w:ascii="Cambria" w:hAnsi="Cambria"/>
        </w:rPr>
        <w:t>percent</w:t>
      </w:r>
      <w:r w:rsidR="00C841F2" w:rsidRPr="00C841F2">
        <w:rPr>
          <w:rFonts w:ascii="Cambria" w:hAnsi="Cambria"/>
        </w:rPr>
        <w:t xml:space="preserve"> in </w:t>
      </w:r>
      <w:r w:rsidR="004B2570">
        <w:rPr>
          <w:rFonts w:ascii="Cambria" w:hAnsi="Cambria"/>
        </w:rPr>
        <w:t>h</w:t>
      </w:r>
      <w:r w:rsidR="00C841F2" w:rsidRPr="00C841F2">
        <w:rPr>
          <w:rFonts w:ascii="Cambria" w:hAnsi="Cambria"/>
        </w:rPr>
        <w:t>ost , 5</w:t>
      </w:r>
      <w:r w:rsidR="008E7F7B" w:rsidRPr="008E7F7B">
        <w:rPr>
          <w:rFonts w:ascii="Cambria" w:hAnsi="Cambria"/>
        </w:rPr>
        <w:t xml:space="preserve"> </w:t>
      </w:r>
      <w:r w:rsidR="008E7F7B">
        <w:rPr>
          <w:rFonts w:ascii="Cambria" w:hAnsi="Cambria"/>
        </w:rPr>
        <w:t>per</w:t>
      </w:r>
      <w:r w:rsidR="004B2570">
        <w:rPr>
          <w:rFonts w:ascii="Cambria" w:hAnsi="Cambria"/>
        </w:rPr>
        <w:t xml:space="preserve"> </w:t>
      </w:r>
      <w:r w:rsidR="008E7F7B">
        <w:rPr>
          <w:rFonts w:ascii="Cambria" w:hAnsi="Cambria"/>
        </w:rPr>
        <w:t>cent</w:t>
      </w:r>
      <w:r w:rsidR="00C841F2" w:rsidRPr="00C841F2">
        <w:rPr>
          <w:rFonts w:ascii="Cambria" w:hAnsi="Cambria"/>
        </w:rPr>
        <w:t xml:space="preserve"> psychosocial distress in </w:t>
      </w:r>
      <w:r w:rsidR="004B2570">
        <w:rPr>
          <w:rFonts w:ascii="Cambria" w:hAnsi="Cambria"/>
        </w:rPr>
        <w:t>r</w:t>
      </w:r>
      <w:r w:rsidR="00C841F2" w:rsidRPr="00C841F2">
        <w:rPr>
          <w:rFonts w:ascii="Cambria" w:hAnsi="Cambria"/>
        </w:rPr>
        <w:t>efugee and 7</w:t>
      </w:r>
      <w:r w:rsidR="008E7F7B" w:rsidRPr="008E7F7B">
        <w:rPr>
          <w:rFonts w:ascii="Cambria" w:hAnsi="Cambria"/>
        </w:rPr>
        <w:t xml:space="preserve"> </w:t>
      </w:r>
      <w:r w:rsidR="008E7F7B">
        <w:rPr>
          <w:rFonts w:ascii="Cambria" w:hAnsi="Cambria"/>
        </w:rPr>
        <w:t>per</w:t>
      </w:r>
      <w:r w:rsidR="004B2570">
        <w:rPr>
          <w:rFonts w:ascii="Cambria" w:hAnsi="Cambria"/>
        </w:rPr>
        <w:t xml:space="preserve"> </w:t>
      </w:r>
      <w:r w:rsidR="008E7F7B">
        <w:rPr>
          <w:rFonts w:ascii="Cambria" w:hAnsi="Cambria"/>
        </w:rPr>
        <w:t>cent</w:t>
      </w:r>
      <w:r w:rsidR="00C841F2" w:rsidRPr="00C841F2">
        <w:rPr>
          <w:rFonts w:ascii="Cambria" w:hAnsi="Cambria"/>
        </w:rPr>
        <w:t xml:space="preserve"> in </w:t>
      </w:r>
      <w:r w:rsidR="004B2570">
        <w:rPr>
          <w:rFonts w:ascii="Cambria" w:hAnsi="Cambria"/>
        </w:rPr>
        <w:t>h</w:t>
      </w:r>
      <w:r w:rsidR="00C841F2" w:rsidRPr="00C841F2">
        <w:rPr>
          <w:rFonts w:ascii="Cambria" w:hAnsi="Cambria"/>
        </w:rPr>
        <w:t xml:space="preserve">ost , and 5 </w:t>
      </w:r>
      <w:r w:rsidR="008E7F7B">
        <w:rPr>
          <w:rFonts w:ascii="Cambria" w:hAnsi="Cambria"/>
        </w:rPr>
        <w:t>per</w:t>
      </w:r>
      <w:r w:rsidR="004B2570">
        <w:rPr>
          <w:rFonts w:ascii="Cambria" w:hAnsi="Cambria"/>
        </w:rPr>
        <w:t xml:space="preserve"> </w:t>
      </w:r>
      <w:r w:rsidR="008E7F7B">
        <w:rPr>
          <w:rFonts w:ascii="Cambria" w:hAnsi="Cambria"/>
        </w:rPr>
        <w:t>cent</w:t>
      </w:r>
      <w:r w:rsidR="00C841F2" w:rsidRPr="00C841F2">
        <w:rPr>
          <w:rFonts w:ascii="Cambria" w:hAnsi="Cambria"/>
        </w:rPr>
        <w:t xml:space="preserve"> violence against children in the refugee households and 2</w:t>
      </w:r>
      <w:r w:rsidR="008E7F7B" w:rsidRPr="008E7F7B">
        <w:rPr>
          <w:rFonts w:ascii="Cambria" w:hAnsi="Cambria"/>
        </w:rPr>
        <w:t xml:space="preserve"> </w:t>
      </w:r>
      <w:r w:rsidR="008E7F7B">
        <w:rPr>
          <w:rFonts w:ascii="Cambria" w:hAnsi="Cambria"/>
        </w:rPr>
        <w:t>per</w:t>
      </w:r>
      <w:r w:rsidR="004B2570">
        <w:rPr>
          <w:rFonts w:ascii="Cambria" w:hAnsi="Cambria"/>
        </w:rPr>
        <w:t xml:space="preserve"> </w:t>
      </w:r>
      <w:r w:rsidR="008E7F7B">
        <w:rPr>
          <w:rFonts w:ascii="Cambria" w:hAnsi="Cambria"/>
        </w:rPr>
        <w:t>cent</w:t>
      </w:r>
      <w:r w:rsidR="00C841F2" w:rsidRPr="00C841F2">
        <w:rPr>
          <w:rFonts w:ascii="Cambria" w:hAnsi="Cambria"/>
        </w:rPr>
        <w:t xml:space="preserve"> in </w:t>
      </w:r>
      <w:r w:rsidR="004B2570">
        <w:rPr>
          <w:rFonts w:ascii="Cambria" w:hAnsi="Cambria"/>
        </w:rPr>
        <w:t>h</w:t>
      </w:r>
      <w:r w:rsidR="00C841F2" w:rsidRPr="00C841F2">
        <w:rPr>
          <w:rFonts w:ascii="Cambria" w:hAnsi="Cambria"/>
        </w:rPr>
        <w:t>ost . </w:t>
      </w:r>
    </w:p>
    <w:p w14:paraId="04BE41A1" w14:textId="77777777" w:rsidR="00287F4B" w:rsidRDefault="00287F4B" w:rsidP="00B72091">
      <w:pPr>
        <w:spacing w:line="276" w:lineRule="auto"/>
        <w:jc w:val="both"/>
        <w:rPr>
          <w:rFonts w:ascii="Cambria" w:hAnsi="Cambria"/>
          <w:lang w:val="en-US"/>
        </w:rPr>
      </w:pPr>
      <w:r>
        <w:rPr>
          <w:rFonts w:ascii="Cambria" w:hAnsi="Cambria"/>
          <w:lang w:val="en-US"/>
        </w:rPr>
        <w:t>While significant progress has been made to address the protection related issues, there is an urgent need to scale up structured psychosocial support and access to effective mental health support.</w:t>
      </w:r>
    </w:p>
    <w:p w14:paraId="11E87E4E" w14:textId="1D3E9716" w:rsidR="00287F4B" w:rsidRDefault="00287F4B" w:rsidP="00B72091">
      <w:pPr>
        <w:spacing w:line="276" w:lineRule="auto"/>
        <w:jc w:val="both"/>
        <w:rPr>
          <w:rFonts w:ascii="Cambria" w:hAnsi="Cambria"/>
          <w:lang w:val="en-US"/>
        </w:rPr>
      </w:pPr>
      <w:r>
        <w:rPr>
          <w:rFonts w:ascii="Cambria" w:hAnsi="Cambria"/>
          <w:lang w:val="en-US"/>
        </w:rPr>
        <w:t xml:space="preserve">The children are dealing with emotional distress of being separated from closest caregivers, which put them in vulnerable positions and high risks of child trafficking, abuse, exploitation and reducing their social network and access to resources. Female and girl child-headed households face additional barriers and higher risks due to mobility restrictions and socio-cultural norms. Child protection risks that caregivers and adolescents are most concerned about include </w:t>
      </w:r>
      <w:r w:rsidRPr="009C6EC5">
        <w:rPr>
          <w:rFonts w:ascii="Cambria" w:hAnsi="Cambria"/>
          <w:lang w:val="en-US"/>
        </w:rPr>
        <w:t xml:space="preserve">physical illness, going missing, road accidents, kidnapping/trafficking and verbal harassment. </w:t>
      </w:r>
      <w:r w:rsidRPr="008E66DF">
        <w:rPr>
          <w:rFonts w:ascii="Cambria" w:hAnsi="Cambria"/>
          <w:lang w:val="en-US"/>
        </w:rPr>
        <w:t xml:space="preserve">Households are reporting alarming rates </w:t>
      </w:r>
      <w:r w:rsidRPr="00B750BA">
        <w:rPr>
          <w:rFonts w:ascii="Cambria" w:hAnsi="Cambria"/>
          <w:lang w:val="en-US"/>
        </w:rPr>
        <w:t xml:space="preserve">of </w:t>
      </w:r>
      <w:r w:rsidRPr="009C6EC5">
        <w:rPr>
          <w:rFonts w:ascii="Cambria" w:hAnsi="Cambria"/>
          <w:lang w:val="en-US"/>
        </w:rPr>
        <w:t xml:space="preserve">fear of </w:t>
      </w:r>
      <w:r w:rsidRPr="00B750BA">
        <w:rPr>
          <w:rFonts w:ascii="Cambria" w:hAnsi="Cambria"/>
          <w:lang w:val="en-US"/>
        </w:rPr>
        <w:t xml:space="preserve">boys and girls being </w:t>
      </w:r>
      <w:r w:rsidRPr="009C6EC5">
        <w:rPr>
          <w:rFonts w:ascii="Cambria" w:hAnsi="Cambria"/>
          <w:lang w:val="en-US"/>
        </w:rPr>
        <w:t>kidnapp</w:t>
      </w:r>
      <w:r w:rsidRPr="00B750BA">
        <w:rPr>
          <w:rFonts w:ascii="Cambria" w:hAnsi="Cambria"/>
          <w:lang w:val="en-US"/>
        </w:rPr>
        <w:t>ed</w:t>
      </w:r>
      <w:r w:rsidRPr="008E66DF">
        <w:rPr>
          <w:rFonts w:ascii="Cambria" w:hAnsi="Cambria"/>
          <w:lang w:val="en-US"/>
        </w:rPr>
        <w:t xml:space="preserve"> </w:t>
      </w:r>
      <w:r w:rsidRPr="00B750BA">
        <w:rPr>
          <w:rFonts w:ascii="Cambria" w:hAnsi="Cambria"/>
          <w:lang w:val="en-US"/>
        </w:rPr>
        <w:t>(</w:t>
      </w:r>
      <w:r w:rsidR="00282649">
        <w:rPr>
          <w:rFonts w:ascii="Cambria" w:hAnsi="Cambria"/>
          <w:lang w:val="en-US"/>
        </w:rPr>
        <w:t>49%</w:t>
      </w:r>
      <w:r w:rsidR="007C14FB">
        <w:rPr>
          <w:rFonts w:ascii="Cambria" w:hAnsi="Cambria"/>
          <w:lang w:val="en-US"/>
        </w:rPr>
        <w:t xml:space="preserve"> </w:t>
      </w:r>
      <w:r w:rsidRPr="00B750BA">
        <w:rPr>
          <w:rFonts w:ascii="Cambria" w:hAnsi="Cambria"/>
          <w:lang w:val="en-US"/>
        </w:rPr>
        <w:t>for boys</w:t>
      </w:r>
      <w:r w:rsidR="00282649">
        <w:rPr>
          <w:rFonts w:ascii="Cambria" w:hAnsi="Cambria"/>
          <w:lang w:val="en-US"/>
        </w:rPr>
        <w:t xml:space="preserve"> and 44% </w:t>
      </w:r>
      <w:r w:rsidRPr="00B750BA">
        <w:rPr>
          <w:rFonts w:ascii="Cambria" w:hAnsi="Cambria"/>
          <w:lang w:val="en-US"/>
        </w:rPr>
        <w:t>for girls).</w:t>
      </w:r>
      <w:r w:rsidRPr="009C6EC5">
        <w:rPr>
          <w:rStyle w:val="FootnoteReference"/>
          <w:rFonts w:ascii="Cambria" w:hAnsi="Cambria"/>
          <w:lang w:val="en-US"/>
        </w:rPr>
        <w:footnoteReference w:id="15"/>
      </w:r>
      <w:r w:rsidRPr="009C6EC5">
        <w:rPr>
          <w:rFonts w:ascii="Cambria" w:hAnsi="Cambria"/>
          <w:lang w:val="en-US"/>
        </w:rPr>
        <w:t xml:space="preserve">. </w:t>
      </w:r>
      <w:r w:rsidR="001E6C80">
        <w:rPr>
          <w:rFonts w:ascii="Cambria" w:hAnsi="Cambria"/>
          <w:lang w:val="en-US"/>
        </w:rPr>
        <w:t xml:space="preserve"> 52 </w:t>
      </w:r>
      <w:r w:rsidRPr="008E66DF">
        <w:rPr>
          <w:rFonts w:ascii="Cambria" w:hAnsi="Cambria"/>
          <w:lang w:val="en-US"/>
        </w:rPr>
        <w:t>per cent of children are reported to be engaging in hazardous work</w:t>
      </w:r>
      <w:r>
        <w:rPr>
          <w:rFonts w:ascii="Cambria" w:hAnsi="Cambria"/>
          <w:lang w:val="en-US"/>
        </w:rPr>
        <w:t xml:space="preserve"> </w:t>
      </w:r>
      <w:r w:rsidRPr="00B750BA">
        <w:rPr>
          <w:rFonts w:ascii="Cambria" w:hAnsi="Cambria"/>
          <w:lang w:val="en-US"/>
        </w:rPr>
        <w:t>as well.</w:t>
      </w:r>
      <w:r>
        <w:rPr>
          <w:rFonts w:ascii="Cambria" w:hAnsi="Cambria"/>
          <w:lang w:val="en-US"/>
        </w:rPr>
        <w:t xml:space="preserve"> </w:t>
      </w:r>
    </w:p>
    <w:p w14:paraId="1F422E62" w14:textId="337127B5" w:rsidR="00287F4B" w:rsidRDefault="00287F4B" w:rsidP="00B72091">
      <w:pPr>
        <w:spacing w:line="276" w:lineRule="auto"/>
        <w:jc w:val="both"/>
        <w:rPr>
          <w:rFonts w:ascii="Cambria" w:hAnsi="Cambria"/>
          <w:lang w:val="en-US"/>
        </w:rPr>
      </w:pPr>
      <w:r>
        <w:rPr>
          <w:rFonts w:ascii="Cambria" w:hAnsi="Cambria"/>
          <w:lang w:val="en-US"/>
        </w:rPr>
        <w:t>Child marriage with many negative consequences remains a great concern in the camps</w:t>
      </w:r>
      <w:r w:rsidR="005F3B1C">
        <w:rPr>
          <w:rFonts w:ascii="Cambria" w:hAnsi="Cambria"/>
          <w:lang w:val="en-US"/>
        </w:rPr>
        <w:t xml:space="preserve"> </w:t>
      </w:r>
      <w:r>
        <w:rPr>
          <w:rFonts w:ascii="Cambria" w:hAnsi="Cambria"/>
          <w:lang w:val="en-US"/>
        </w:rPr>
        <w:t>as per the Joint Response Plan prepared for 2020</w:t>
      </w:r>
      <w:r>
        <w:rPr>
          <w:rStyle w:val="FootnoteReference"/>
          <w:rFonts w:ascii="Cambria" w:hAnsi="Cambria"/>
          <w:lang w:val="en-US"/>
        </w:rPr>
        <w:footnoteReference w:id="16"/>
      </w:r>
      <w:r>
        <w:rPr>
          <w:rFonts w:ascii="Cambria" w:hAnsi="Cambria"/>
          <w:lang w:val="en-US"/>
        </w:rPr>
        <w:t>. Adolescents and caregivers reported being against child marriage practices. However, when the safety of female child is at stake, a large proportion of adolescents and caregivers believe it is acceptable for parents to arrange a marriage for the child</w:t>
      </w:r>
      <w:r>
        <w:rPr>
          <w:rStyle w:val="FootnoteReference"/>
          <w:rFonts w:ascii="Cambria" w:hAnsi="Cambria"/>
          <w:lang w:val="en-US"/>
        </w:rPr>
        <w:footnoteReference w:id="17"/>
      </w:r>
      <w:r>
        <w:rPr>
          <w:rFonts w:ascii="Cambria" w:hAnsi="Cambria"/>
          <w:lang w:val="en-US"/>
        </w:rPr>
        <w:t xml:space="preserve">. </w:t>
      </w:r>
      <w:r w:rsidR="00277BCE">
        <w:rPr>
          <w:rFonts w:ascii="Cambria" w:hAnsi="Cambria"/>
          <w:lang w:val="en-US"/>
        </w:rPr>
        <w:t xml:space="preserve">In the host community, findings of the Joint Multi-sector Needs Assessment conducted in 2019 suggest that </w:t>
      </w:r>
      <w:r w:rsidR="00277BCE" w:rsidRPr="00277BCE">
        <w:rPr>
          <w:rFonts w:ascii="Cambria" w:hAnsi="Cambria"/>
          <w:lang w:val="en-US"/>
        </w:rPr>
        <w:t>that 6 per</w:t>
      </w:r>
      <w:r w:rsidR="001E6C80">
        <w:rPr>
          <w:rFonts w:ascii="Cambria" w:hAnsi="Cambria"/>
          <w:lang w:val="en-US"/>
        </w:rPr>
        <w:t xml:space="preserve"> </w:t>
      </w:r>
      <w:r w:rsidR="00277BCE" w:rsidRPr="00277BCE">
        <w:rPr>
          <w:rFonts w:ascii="Cambria" w:hAnsi="Cambria"/>
          <w:lang w:val="en-US"/>
        </w:rPr>
        <w:t>cent households reported the presence of a child in the household who is already or is about to get married. In addition, 5 per</w:t>
      </w:r>
      <w:r w:rsidR="001E6C80">
        <w:rPr>
          <w:rFonts w:ascii="Cambria" w:hAnsi="Cambria"/>
          <w:lang w:val="en-US"/>
        </w:rPr>
        <w:t xml:space="preserve"> </w:t>
      </w:r>
      <w:r w:rsidR="00277BCE" w:rsidRPr="00277BCE">
        <w:rPr>
          <w:rFonts w:ascii="Cambria" w:hAnsi="Cambria"/>
          <w:lang w:val="en-US"/>
        </w:rPr>
        <w:t>cent of the households reported the presence of a child (&lt;</w:t>
      </w:r>
      <w:r w:rsidR="00DF062D">
        <w:rPr>
          <w:rFonts w:ascii="Cambria" w:hAnsi="Cambria"/>
          <w:lang w:val="en-US"/>
        </w:rPr>
        <w:t>18 years) in the household</w:t>
      </w:r>
      <w:r w:rsidR="00277BCE" w:rsidRPr="00277BCE">
        <w:rPr>
          <w:rFonts w:ascii="Cambria" w:hAnsi="Cambria"/>
          <w:lang w:val="en-US"/>
        </w:rPr>
        <w:t xml:space="preserve"> working to earn an income</w:t>
      </w:r>
      <w:r w:rsidR="00DF062D">
        <w:rPr>
          <w:rFonts w:ascii="Cambria" w:hAnsi="Cambria"/>
          <w:lang w:val="en-US"/>
        </w:rPr>
        <w:t xml:space="preserve">. This indicates towards a </w:t>
      </w:r>
      <w:r w:rsidR="007851D4">
        <w:rPr>
          <w:rFonts w:ascii="Cambria" w:hAnsi="Cambria"/>
          <w:lang w:val="en-US"/>
        </w:rPr>
        <w:t xml:space="preserve">pressing concern </w:t>
      </w:r>
      <w:r w:rsidR="00DF062D">
        <w:rPr>
          <w:rFonts w:ascii="Cambria" w:hAnsi="Cambria"/>
          <w:lang w:val="en-US"/>
        </w:rPr>
        <w:t xml:space="preserve">regarding child marriage as well as </w:t>
      </w:r>
      <w:r w:rsidR="00ED31EB">
        <w:rPr>
          <w:rFonts w:ascii="Cambria" w:hAnsi="Cambria"/>
          <w:lang w:val="en-US"/>
        </w:rPr>
        <w:t>child</w:t>
      </w:r>
      <w:r w:rsidR="00DF062D">
        <w:rPr>
          <w:rFonts w:ascii="Cambria" w:hAnsi="Cambria"/>
          <w:lang w:val="en-US"/>
        </w:rPr>
        <w:t xml:space="preserve"> labour in the host community. </w:t>
      </w:r>
    </w:p>
    <w:p w14:paraId="48FA3A58" w14:textId="77777777" w:rsidR="00287F4B" w:rsidRDefault="00287F4B" w:rsidP="00B72091">
      <w:pPr>
        <w:spacing w:line="276" w:lineRule="auto"/>
        <w:jc w:val="both"/>
        <w:rPr>
          <w:rFonts w:ascii="Cambria" w:hAnsi="Cambria"/>
          <w:lang w:val="en-US"/>
        </w:rPr>
      </w:pPr>
      <w:r>
        <w:rPr>
          <w:rFonts w:ascii="Cambria" w:hAnsi="Cambria"/>
          <w:lang w:val="en-US"/>
        </w:rPr>
        <w:t>Domes</w:t>
      </w:r>
      <w:r w:rsidR="002917D6">
        <w:rPr>
          <w:rFonts w:ascii="Cambria" w:hAnsi="Cambria"/>
          <w:lang w:val="en-US"/>
        </w:rPr>
        <w:t>tic violence constitutes 76 per</w:t>
      </w:r>
      <w:r w:rsidR="001E6C80">
        <w:rPr>
          <w:rFonts w:ascii="Cambria" w:hAnsi="Cambria"/>
          <w:lang w:val="en-US"/>
        </w:rPr>
        <w:t xml:space="preserve"> </w:t>
      </w:r>
      <w:r>
        <w:rPr>
          <w:rFonts w:ascii="Cambria" w:hAnsi="Cambria"/>
          <w:lang w:val="en-US"/>
        </w:rPr>
        <w:t xml:space="preserve">cent of the total reported Gender Based Violence cases. Normalization of certain forms of GBV is omnipresent in the camps and host community areas. Evidences suggest that domestic violence is perceived amongst the communities as a “family affair” to be solved within the family itself. In addition, the increased fear of adolescent girls being harassed is less associated with the psychological impact of the victim but rather more to the consequences </w:t>
      </w:r>
      <w:r w:rsidRPr="00EC763B">
        <w:rPr>
          <w:rFonts w:ascii="Cambria" w:hAnsi="Cambria"/>
          <w:lang w:val="en-US"/>
        </w:rPr>
        <w:t>including social stigma that the family has to undergo, difficulty of girl getting married in future, and economic consequences</w:t>
      </w:r>
      <w:r w:rsidRPr="00EC763B">
        <w:rPr>
          <w:rStyle w:val="FootnoteReference"/>
          <w:rFonts w:ascii="Cambria" w:hAnsi="Cambria"/>
          <w:lang w:val="en-US"/>
        </w:rPr>
        <w:footnoteReference w:id="18"/>
      </w:r>
      <w:r w:rsidRPr="00EC763B">
        <w:rPr>
          <w:rFonts w:ascii="Cambria" w:hAnsi="Cambria"/>
          <w:lang w:val="en-US"/>
        </w:rPr>
        <w:t>. Despite the presence of services to address GBV in all forms, gaps remain in ensuring adequate coverage of safe and quality GBV services. Low awareness levels about the availability of services</w:t>
      </w:r>
      <w:r w:rsidRPr="00B750BA">
        <w:rPr>
          <w:rFonts w:ascii="Cambria" w:hAnsi="Cambria"/>
          <w:lang w:val="en-US"/>
        </w:rPr>
        <w:t xml:space="preserve"> as well as</w:t>
      </w:r>
      <w:r w:rsidRPr="00EC763B">
        <w:rPr>
          <w:rFonts w:ascii="Cambria" w:hAnsi="Cambria"/>
          <w:lang w:val="en-US"/>
        </w:rPr>
        <w:t xml:space="preserve"> socio-cultural barriers are also key issues that need to be addressed for minimizing the </w:t>
      </w:r>
      <w:r w:rsidRPr="00B750BA">
        <w:rPr>
          <w:rFonts w:ascii="Cambria" w:hAnsi="Cambria"/>
          <w:lang w:val="en-US"/>
        </w:rPr>
        <w:t xml:space="preserve">incidence of </w:t>
      </w:r>
      <w:r w:rsidRPr="00EC763B">
        <w:rPr>
          <w:rFonts w:ascii="Cambria" w:hAnsi="Cambria"/>
          <w:lang w:val="en-US"/>
        </w:rPr>
        <w:t>GBV.</w:t>
      </w:r>
      <w:r>
        <w:rPr>
          <w:rFonts w:ascii="Cambria" w:hAnsi="Cambria"/>
          <w:lang w:val="en-US"/>
        </w:rPr>
        <w:t xml:space="preserve"> </w:t>
      </w:r>
    </w:p>
    <w:p w14:paraId="429D2C84" w14:textId="77777777" w:rsidR="00287F4B" w:rsidRDefault="00636634" w:rsidP="001E5FD6">
      <w:pPr>
        <w:pStyle w:val="Heading2"/>
        <w:spacing w:after="240"/>
        <w:rPr>
          <w:rFonts w:ascii="Cambria" w:hAnsi="Cambria"/>
          <w:lang w:val="en-US"/>
        </w:rPr>
      </w:pPr>
      <w:bookmarkStart w:id="17" w:name="_Toc67585336"/>
      <w:r w:rsidRPr="260D3EF8">
        <w:rPr>
          <w:rFonts w:ascii="Cambria" w:hAnsi="Cambria"/>
          <w:lang w:val="en-US"/>
        </w:rPr>
        <w:t>2.3 Vulnerabilities and R</w:t>
      </w:r>
      <w:r w:rsidR="00287F4B" w:rsidRPr="260D3EF8">
        <w:rPr>
          <w:rFonts w:ascii="Cambria" w:hAnsi="Cambria"/>
          <w:lang w:val="en-US"/>
        </w:rPr>
        <w:t>isks</w:t>
      </w:r>
      <w:bookmarkEnd w:id="17"/>
    </w:p>
    <w:p w14:paraId="22C1A909" w14:textId="77777777" w:rsidR="00287F4B" w:rsidRDefault="00287F4B" w:rsidP="00B72091">
      <w:pPr>
        <w:spacing w:line="276" w:lineRule="auto"/>
        <w:jc w:val="both"/>
        <w:rPr>
          <w:rFonts w:ascii="Cambria" w:hAnsi="Cambria"/>
          <w:lang w:val="en-US"/>
        </w:rPr>
      </w:pPr>
      <w:r>
        <w:rPr>
          <w:rFonts w:ascii="Cambria" w:hAnsi="Cambria"/>
          <w:lang w:val="en-US"/>
        </w:rPr>
        <w:t>The majority of the camps have been established in largely deforested and hilly areas of Cox’s Bazar, which are exposed to the risks of cyclones, floods and landslides. The higher population density and associated congestion leads to a lack of shelter and privacy, increased exposure to human made and natural disasters, and lack of sufficient space for facilities and services. The shelters located below sloping hills are vulnerable to landslides and those on the low grounds to flooding, especially during monsoon season. Living at hilltops further increases the barriers to accessing services and assistance during monsoon season as the mobility gets restricted. The cyclone events disproportionately affect women and children as they are exposed to higher risks since the shelters for cyclones in refugee camps, and settlements are limited. Excessive and abnormal rainfalls place all refugees at risk through contamination caused by sludge mixing with water resources. Waste from latrines and solid wastes flowing down from hilly terrain heighten the risk of disease outbreaks. Natural disasters are also affecting the food security, health and nutrition status of communities. Disaster risk reduction and hazard risk mapping complementary to the District Disaster Risk Reduction are recognized as a key priority to address these challenges by the Joint Response Plan of 2018</w:t>
      </w:r>
      <w:r>
        <w:rPr>
          <w:rStyle w:val="FootnoteReference"/>
          <w:rFonts w:ascii="Cambria" w:hAnsi="Cambria"/>
          <w:lang w:val="en-US"/>
        </w:rPr>
        <w:footnoteReference w:id="19"/>
      </w:r>
      <w:r>
        <w:rPr>
          <w:rFonts w:ascii="Cambria" w:hAnsi="Cambria"/>
          <w:lang w:val="en-US"/>
        </w:rPr>
        <w:t xml:space="preserve">.  </w:t>
      </w:r>
    </w:p>
    <w:p w14:paraId="7A7E7304" w14:textId="77777777" w:rsidR="00287F4B" w:rsidRDefault="00287F4B" w:rsidP="00B72091">
      <w:pPr>
        <w:spacing w:line="276" w:lineRule="auto"/>
        <w:jc w:val="both"/>
        <w:rPr>
          <w:rFonts w:ascii="Cambria" w:hAnsi="Cambria"/>
          <w:lang w:val="en-US"/>
        </w:rPr>
      </w:pPr>
      <w:r>
        <w:rPr>
          <w:rFonts w:ascii="Cambria" w:hAnsi="Cambria"/>
          <w:lang w:val="en-US"/>
        </w:rPr>
        <w:t xml:space="preserve">The magnitude of challenges regarding improvements in immediate living conditions and future prospects for the refugees is huge despite the significant efforts made by government and development initiatives. Such challenges forces the communities to adopt harmful coping mechanisms such as compromising on children’s education or household diet, sale of household assets, early marriage of children and child labor. </w:t>
      </w:r>
    </w:p>
    <w:p w14:paraId="600F5BDC" w14:textId="77777777" w:rsidR="00141650" w:rsidRDefault="00287F4B" w:rsidP="00141650">
      <w:pPr>
        <w:spacing w:line="276" w:lineRule="auto"/>
        <w:jc w:val="both"/>
        <w:rPr>
          <w:rFonts w:ascii="Cambria" w:hAnsi="Cambria"/>
          <w:lang w:val="en-US"/>
        </w:rPr>
      </w:pPr>
      <w:r>
        <w:rPr>
          <w:rFonts w:ascii="Cambria" w:hAnsi="Cambria"/>
          <w:lang w:val="en-US"/>
        </w:rPr>
        <w:t xml:space="preserve">While the informal education programmes have underwent significant improvements, the refugee children are not entitled to enroll in formal educational facilities and not eligible to sit for primary school certification exams. Access to education has significant potential for building the resilience of the community as a whole. </w:t>
      </w:r>
    </w:p>
    <w:p w14:paraId="4843E70E" w14:textId="77777777" w:rsidR="00251202" w:rsidRPr="004A6A6A" w:rsidRDefault="00251202" w:rsidP="00B72091">
      <w:pPr>
        <w:spacing w:line="276" w:lineRule="auto"/>
        <w:jc w:val="both"/>
        <w:rPr>
          <w:rFonts w:ascii="Cambria" w:hAnsi="Cambria"/>
          <w:lang w:val="en-US"/>
        </w:rPr>
      </w:pPr>
      <w:r w:rsidRPr="00141650">
        <w:rPr>
          <w:rFonts w:ascii="Cambria" w:hAnsi="Cambria"/>
          <w:lang w:val="en-US"/>
        </w:rPr>
        <w:t>The host community, on the other hand, also fac</w:t>
      </w:r>
      <w:r w:rsidR="003679C6" w:rsidRPr="00141650">
        <w:rPr>
          <w:rFonts w:ascii="Cambria" w:hAnsi="Cambria"/>
          <w:lang w:val="en-US"/>
        </w:rPr>
        <w:t>es a multitude of challenges. In a situation where access to public services and infrastructure was already lagging behind the national average, t</w:t>
      </w:r>
      <w:r w:rsidR="005207DD" w:rsidRPr="00141650">
        <w:rPr>
          <w:rFonts w:ascii="Cambria" w:hAnsi="Cambria"/>
          <w:lang w:val="en-US"/>
        </w:rPr>
        <w:t xml:space="preserve">he influx of Rohingya refugees has raised </w:t>
      </w:r>
      <w:r w:rsidR="00106DC1" w:rsidRPr="00141650">
        <w:rPr>
          <w:rFonts w:ascii="Cambria" w:hAnsi="Cambria"/>
          <w:lang w:val="en-US"/>
        </w:rPr>
        <w:t xml:space="preserve">further </w:t>
      </w:r>
      <w:r w:rsidR="005207DD" w:rsidRPr="00141650">
        <w:rPr>
          <w:rFonts w:ascii="Cambria" w:hAnsi="Cambria"/>
          <w:lang w:val="en-US"/>
        </w:rPr>
        <w:t>concerns in the host community about local environmental degradation as well as falling wages and rising prices</w:t>
      </w:r>
      <w:r w:rsidR="00C65908" w:rsidRPr="00141650">
        <w:rPr>
          <w:rFonts w:ascii="Cambria" w:hAnsi="Cambria"/>
          <w:lang w:val="en-US"/>
        </w:rPr>
        <w:t xml:space="preserve">. </w:t>
      </w:r>
      <w:r w:rsidR="00106DC1" w:rsidRPr="00141650">
        <w:rPr>
          <w:rFonts w:ascii="Cambria" w:hAnsi="Cambria"/>
          <w:lang w:val="en-US"/>
        </w:rPr>
        <w:t>A</w:t>
      </w:r>
      <w:r w:rsidR="00141650" w:rsidRPr="00141650">
        <w:rPr>
          <w:rFonts w:ascii="Cambria" w:hAnsi="Cambria"/>
          <w:lang w:val="en-US"/>
        </w:rPr>
        <w:t>s a result,</w:t>
      </w:r>
      <w:r w:rsidR="00106DC1" w:rsidRPr="00141650">
        <w:rPr>
          <w:rFonts w:ascii="Cambria" w:hAnsi="Cambria"/>
          <w:lang w:val="en-US"/>
        </w:rPr>
        <w:t xml:space="preserve"> the estimated dietary diversity remains poor</w:t>
      </w:r>
      <w:r w:rsidR="00141650" w:rsidRPr="00141650">
        <w:rPr>
          <w:rFonts w:ascii="Cambria" w:hAnsi="Cambria"/>
          <w:lang w:val="en-US"/>
        </w:rPr>
        <w:t xml:space="preserve"> in host communities with 32 per</w:t>
      </w:r>
      <w:r w:rsidR="001E6C80">
        <w:rPr>
          <w:rFonts w:ascii="Cambria" w:hAnsi="Cambria"/>
          <w:lang w:val="en-US"/>
        </w:rPr>
        <w:t xml:space="preserve"> </w:t>
      </w:r>
      <w:r w:rsidR="00141650" w:rsidRPr="00141650">
        <w:rPr>
          <w:rFonts w:ascii="Cambria" w:hAnsi="Cambria"/>
          <w:lang w:val="en-US"/>
        </w:rPr>
        <w:t xml:space="preserve">cent of households </w:t>
      </w:r>
      <w:r w:rsidR="00106DC1" w:rsidRPr="00141650">
        <w:rPr>
          <w:rFonts w:ascii="Cambria" w:hAnsi="Cambria"/>
          <w:lang w:val="en-US"/>
        </w:rPr>
        <w:t>estimated to consume</w:t>
      </w:r>
      <w:r w:rsidR="0097321D">
        <w:rPr>
          <w:rFonts w:ascii="Cambria" w:hAnsi="Cambria"/>
          <w:lang w:val="en-US"/>
        </w:rPr>
        <w:t xml:space="preserve"> only</w:t>
      </w:r>
      <w:r w:rsidR="00106DC1" w:rsidRPr="00141650">
        <w:rPr>
          <w:rFonts w:ascii="Cambria" w:hAnsi="Cambria"/>
          <w:lang w:val="en-US"/>
        </w:rPr>
        <w:t xml:space="preserve"> two food groups or fewer</w:t>
      </w:r>
      <w:r w:rsidR="00141650" w:rsidRPr="00141650">
        <w:rPr>
          <w:rFonts w:ascii="Cambria" w:hAnsi="Cambria"/>
          <w:lang w:val="en-US"/>
        </w:rPr>
        <w:t xml:space="preserve"> in any</w:t>
      </w:r>
      <w:r w:rsidR="00106DC1" w:rsidRPr="00141650">
        <w:rPr>
          <w:rFonts w:ascii="Cambria" w:hAnsi="Cambria"/>
          <w:lang w:val="en-US"/>
        </w:rPr>
        <w:t xml:space="preserve"> given day</w:t>
      </w:r>
      <w:r w:rsidR="00141650">
        <w:rPr>
          <w:rStyle w:val="FootnoteReference"/>
          <w:rFonts w:ascii="Cambria" w:hAnsi="Cambria"/>
          <w:lang w:val="en-US"/>
        </w:rPr>
        <w:footnoteReference w:id="20"/>
      </w:r>
      <w:r w:rsidR="0097321D">
        <w:rPr>
          <w:rFonts w:ascii="Cambria" w:hAnsi="Cambria"/>
          <w:lang w:val="en-US"/>
        </w:rPr>
        <w:t xml:space="preserve"> </w:t>
      </w:r>
      <w:r w:rsidR="00DD29AD">
        <w:rPr>
          <w:rFonts w:ascii="Cambria" w:hAnsi="Cambria"/>
          <w:lang w:val="en-US"/>
        </w:rPr>
        <w:t xml:space="preserve">In addition to this, issues related to access to water and education in the host communities have also been exacerbated by the refugee crisis. </w:t>
      </w:r>
      <w:r w:rsidR="005C3033">
        <w:rPr>
          <w:rFonts w:ascii="Cambria" w:hAnsi="Cambria"/>
          <w:lang w:val="en-US"/>
        </w:rPr>
        <w:t xml:space="preserve">For instance, the overall attendance rates for children and youth </w:t>
      </w:r>
      <w:r w:rsidR="005C3033" w:rsidRPr="00550178">
        <w:rPr>
          <w:rFonts w:ascii="Cambria" w:hAnsi="Cambria"/>
          <w:lang w:val="en-US"/>
        </w:rPr>
        <w:t xml:space="preserve">(aged 4 to 24) </w:t>
      </w:r>
      <w:r w:rsidR="005C3033">
        <w:rPr>
          <w:rFonts w:ascii="Cambria" w:hAnsi="Cambria"/>
          <w:lang w:val="en-US"/>
        </w:rPr>
        <w:t xml:space="preserve">significantly decreased in formal education facilities in the host community. </w:t>
      </w:r>
    </w:p>
    <w:p w14:paraId="7003DFA5" w14:textId="77777777" w:rsidR="00287F4B" w:rsidRPr="001E5FD6" w:rsidRDefault="00287F4B" w:rsidP="00B72091">
      <w:pPr>
        <w:pStyle w:val="Heading2"/>
        <w:spacing w:after="240" w:line="276" w:lineRule="auto"/>
        <w:rPr>
          <w:rFonts w:ascii="Cambria" w:hAnsi="Cambria"/>
          <w:lang w:val="en-US"/>
        </w:rPr>
      </w:pPr>
      <w:bookmarkStart w:id="18" w:name="_Toc67585337"/>
      <w:r w:rsidRPr="001E5FD6">
        <w:rPr>
          <w:rFonts w:ascii="Cambria" w:hAnsi="Cambria"/>
          <w:lang w:val="en-US"/>
        </w:rPr>
        <w:t>2.4 COVID – 19 situation and vulnerabilities</w:t>
      </w:r>
      <w:bookmarkEnd w:id="18"/>
    </w:p>
    <w:p w14:paraId="5FA7BBCB" w14:textId="77777777" w:rsidR="00287F4B" w:rsidRDefault="00287F4B" w:rsidP="00B72091">
      <w:pPr>
        <w:spacing w:line="276" w:lineRule="auto"/>
        <w:jc w:val="both"/>
        <w:rPr>
          <w:rFonts w:ascii="Cambria" w:hAnsi="Cambria"/>
        </w:rPr>
      </w:pPr>
      <w:r>
        <w:rPr>
          <w:rFonts w:ascii="Cambria" w:hAnsi="Cambria"/>
        </w:rPr>
        <w:t>The total confirmed COVID – 19 cases in Cox’s Bazar amongst host communities and Rohingya refugees were 5</w:t>
      </w:r>
      <w:r w:rsidR="00675346">
        <w:rPr>
          <w:rFonts w:ascii="Cambria" w:hAnsi="Cambria"/>
        </w:rPr>
        <w:t>,</w:t>
      </w:r>
      <w:r>
        <w:rPr>
          <w:rFonts w:ascii="Cambria" w:hAnsi="Cambria"/>
        </w:rPr>
        <w:t>505 and 382 respectively as of 31 January 2021</w:t>
      </w:r>
      <w:r>
        <w:rPr>
          <w:rStyle w:val="FootnoteReference"/>
          <w:rFonts w:ascii="Cambria" w:hAnsi="Cambria"/>
        </w:rPr>
        <w:footnoteReference w:id="21"/>
      </w:r>
      <w:r>
        <w:rPr>
          <w:rFonts w:ascii="Cambria" w:hAnsi="Cambria"/>
        </w:rPr>
        <w:t>. The national healthcare system was already under strain even before the pandemic, and given the highly congested conditions in Cox’s Bazar district, the communities are exposed to higher risks and extreme vulnerabilities. In order to contain the spread of COVID-19, the government has issued directives closing all non-essential services and introduced mobility restrictions except to meet essential needs. The scope of humanitarian assistance and COVID – 19 emergency response was limited due to the measures taken by The Refugee Relief and Repatriation Commissioner (RRRC) to reduce the aid-worker footprint</w:t>
      </w:r>
      <w:r>
        <w:rPr>
          <w:rStyle w:val="FootnoteReference"/>
          <w:rFonts w:ascii="Cambria" w:hAnsi="Cambria"/>
        </w:rPr>
        <w:footnoteReference w:id="22"/>
      </w:r>
      <w:r>
        <w:rPr>
          <w:rFonts w:ascii="Cambria" w:hAnsi="Cambria"/>
        </w:rPr>
        <w:t xml:space="preserve">. </w:t>
      </w:r>
    </w:p>
    <w:p w14:paraId="40DC4884" w14:textId="77777777" w:rsidR="007B78D0" w:rsidRDefault="00287F4B" w:rsidP="004E2A29">
      <w:pPr>
        <w:spacing w:line="276" w:lineRule="auto"/>
        <w:jc w:val="both"/>
        <w:rPr>
          <w:rFonts w:ascii="Cambria" w:hAnsi="Cambria"/>
        </w:rPr>
      </w:pPr>
      <w:r>
        <w:rPr>
          <w:rFonts w:ascii="Cambria" w:hAnsi="Cambria"/>
        </w:rPr>
        <w:t>The COVID – 19 situation significantly affected the state of nutrition as well. An attempt to understand the impact of COVID – 19 pandemic on malnutrition rates by UNIC</w:t>
      </w:r>
      <w:r w:rsidR="3E910B69" w:rsidRPr="260D3EF8">
        <w:rPr>
          <w:rFonts w:ascii="Cambria" w:hAnsi="Cambria"/>
        </w:rPr>
        <w:t>E</w:t>
      </w:r>
      <w:r>
        <w:rPr>
          <w:rFonts w:ascii="Cambria" w:hAnsi="Cambria"/>
        </w:rPr>
        <w:t xml:space="preserve">F </w:t>
      </w:r>
      <w:r w:rsidRPr="5C8C2335" w:rsidDel="00287F4B">
        <w:rPr>
          <w:rFonts w:ascii="Cambria" w:hAnsi="Cambria"/>
        </w:rPr>
        <w:t>suggest</w:t>
      </w:r>
      <w:r>
        <w:rPr>
          <w:rFonts w:ascii="Cambria" w:hAnsi="Cambria"/>
        </w:rPr>
        <w:t xml:space="preserve"> an increase in children at risk of acute malnutrition from 5.4 to 11.2 per cent reflecting the worsening situation due to the COVID-19 pandemic. Fifty-five per</w:t>
      </w:r>
      <w:r w:rsidR="001E6C80">
        <w:rPr>
          <w:rFonts w:ascii="Cambria" w:hAnsi="Cambria"/>
        </w:rPr>
        <w:t xml:space="preserve"> </w:t>
      </w:r>
      <w:r>
        <w:rPr>
          <w:rFonts w:ascii="Cambria" w:hAnsi="Cambria"/>
        </w:rPr>
        <w:t xml:space="preserve">cent of mothers in camps reported feeding their child with less diverse food while 46 per cent reported food shortages and feeding less food to their children. </w:t>
      </w:r>
      <w:r w:rsidR="004E2A29">
        <w:rPr>
          <w:rFonts w:ascii="Cambria" w:hAnsi="Cambria"/>
        </w:rPr>
        <w:t xml:space="preserve">The SAM admissions increased in facilities after April 2020. </w:t>
      </w:r>
    </w:p>
    <w:p w14:paraId="5DD6CDC3" w14:textId="77777777" w:rsidR="007B78D0" w:rsidRPr="006378C9" w:rsidRDefault="007B78D0" w:rsidP="004E2A29">
      <w:pPr>
        <w:spacing w:line="276" w:lineRule="auto"/>
        <w:jc w:val="both"/>
        <w:rPr>
          <w:rFonts w:ascii="Cambria" w:hAnsi="Cambria"/>
          <w:lang w:val="en-US"/>
        </w:rPr>
      </w:pPr>
      <w:r>
        <w:rPr>
          <w:rFonts w:ascii="Cambria" w:hAnsi="Cambria"/>
          <w:lang w:val="en-US"/>
        </w:rPr>
        <w:t xml:space="preserve">Following the lockdown, close to half of the households in the host community were not </w:t>
      </w:r>
      <w:r w:rsidR="00E92F50">
        <w:rPr>
          <w:rFonts w:ascii="Cambria" w:hAnsi="Cambria"/>
          <w:lang w:val="en-US"/>
        </w:rPr>
        <w:t>engaged</w:t>
      </w:r>
      <w:r>
        <w:rPr>
          <w:rFonts w:ascii="Cambria" w:hAnsi="Cambria"/>
          <w:lang w:val="en-US"/>
        </w:rPr>
        <w:t xml:space="preserve"> in any livelihood generating activities. This significantly affected the food and nutrition security of host community households. The per capita food expenditure for the host community households reduced by 521 BDT following lockdown measures as per WFP estimates</w:t>
      </w:r>
      <w:r w:rsidR="00CA581C">
        <w:rPr>
          <w:rFonts w:ascii="Cambria" w:hAnsi="Cambria"/>
          <w:lang w:val="en-US"/>
        </w:rPr>
        <w:t>. The Joint Multi-sectoral Need Assessment conducted in 2020 (J-MSNA) highlighted a notable decrease in food consumption because of the COVID – 19 pandemic for host communities.</w:t>
      </w:r>
      <w:r w:rsidR="00CA581C" w:rsidRPr="00CA581C">
        <w:rPr>
          <w:rFonts w:ascii="Cambria" w:hAnsi="Cambria"/>
          <w:lang w:val="en-US"/>
        </w:rPr>
        <w:t xml:space="preserve"> </w:t>
      </w:r>
      <w:r w:rsidR="006378C9">
        <w:rPr>
          <w:rFonts w:ascii="Cambria" w:hAnsi="Cambria"/>
          <w:lang w:val="en-US"/>
        </w:rPr>
        <w:t xml:space="preserve">A loss of income, </w:t>
      </w:r>
      <w:r w:rsidR="00CA581C" w:rsidRPr="00CA581C">
        <w:rPr>
          <w:rFonts w:ascii="Cambria" w:hAnsi="Cambria"/>
          <w:lang w:val="en-US"/>
        </w:rPr>
        <w:t>increased transportation costs as well as increase in prices diminished people’s ability to access essential services such as health</w:t>
      </w:r>
      <w:r w:rsidR="006378C9">
        <w:rPr>
          <w:rFonts w:ascii="Cambria" w:hAnsi="Cambria"/>
          <w:lang w:val="en-US"/>
        </w:rPr>
        <w:t xml:space="preserve"> and nutrition</w:t>
      </w:r>
      <w:r w:rsidR="00CA581C" w:rsidRPr="00CA581C">
        <w:rPr>
          <w:rFonts w:ascii="Cambria" w:hAnsi="Cambria"/>
          <w:lang w:val="en-US"/>
        </w:rPr>
        <w:t>.</w:t>
      </w:r>
    </w:p>
    <w:p w14:paraId="14A09B91" w14:textId="170D0A39" w:rsidR="00287F4B" w:rsidRDefault="00287F4B" w:rsidP="00B72091">
      <w:pPr>
        <w:spacing w:line="276" w:lineRule="auto"/>
        <w:jc w:val="both"/>
        <w:rPr>
          <w:rFonts w:ascii="Cambria" w:hAnsi="Cambria"/>
        </w:rPr>
      </w:pPr>
      <w:r>
        <w:rPr>
          <w:rFonts w:ascii="Cambria" w:hAnsi="Cambria"/>
        </w:rPr>
        <w:t xml:space="preserve">The number of nutrition staff decreased from ten to three per facility, constraining active case findings and delivery of nutrition services. </w:t>
      </w:r>
      <w:r w:rsidR="004F0E4D">
        <w:rPr>
          <w:rFonts w:ascii="Cambria" w:hAnsi="Cambria"/>
          <w:lang w:val="en-US"/>
        </w:rPr>
        <w:t>30</w:t>
      </w:r>
      <w:r w:rsidR="004E2A29" w:rsidRPr="004E2A29">
        <w:rPr>
          <w:rFonts w:ascii="Cambria" w:hAnsi="Cambria"/>
          <w:lang w:val="en-US"/>
        </w:rPr>
        <w:t xml:space="preserve"> per</w:t>
      </w:r>
      <w:r w:rsidR="004F0E4D">
        <w:rPr>
          <w:rFonts w:ascii="Cambria" w:hAnsi="Cambria"/>
          <w:lang w:val="en-US"/>
        </w:rPr>
        <w:t xml:space="preserve"> </w:t>
      </w:r>
      <w:r w:rsidR="004E2A29" w:rsidRPr="004E2A29">
        <w:rPr>
          <w:rFonts w:ascii="Cambria" w:hAnsi="Cambria"/>
          <w:lang w:val="en-US"/>
        </w:rPr>
        <w:t>cent of refugee community households</w:t>
      </w:r>
      <w:r w:rsidR="002D700B">
        <w:rPr>
          <w:rFonts w:ascii="Cambria" w:hAnsi="Cambria"/>
          <w:lang w:val="en-US"/>
        </w:rPr>
        <w:t xml:space="preserve"> and </w:t>
      </w:r>
      <w:r w:rsidR="004F0E4D">
        <w:rPr>
          <w:rFonts w:ascii="Cambria" w:hAnsi="Cambria"/>
          <w:lang w:val="en-US"/>
        </w:rPr>
        <w:t xml:space="preserve">60 </w:t>
      </w:r>
      <w:r w:rsidR="002D700B">
        <w:rPr>
          <w:rFonts w:ascii="Cambria" w:hAnsi="Cambria"/>
          <w:lang w:val="en-US"/>
        </w:rPr>
        <w:t>per</w:t>
      </w:r>
      <w:r w:rsidR="004F0E4D">
        <w:rPr>
          <w:rFonts w:ascii="Cambria" w:hAnsi="Cambria"/>
          <w:lang w:val="en-US"/>
        </w:rPr>
        <w:t xml:space="preserve"> </w:t>
      </w:r>
      <w:r w:rsidR="002D700B">
        <w:rPr>
          <w:rFonts w:ascii="Cambria" w:hAnsi="Cambria"/>
          <w:lang w:val="en-US"/>
        </w:rPr>
        <w:t xml:space="preserve">cent of host </w:t>
      </w:r>
      <w:r w:rsidR="00ED31EB">
        <w:rPr>
          <w:rFonts w:ascii="Cambria" w:hAnsi="Cambria"/>
          <w:lang w:val="en-US"/>
        </w:rPr>
        <w:t>community</w:t>
      </w:r>
      <w:r w:rsidR="002D700B">
        <w:rPr>
          <w:rFonts w:ascii="Cambria" w:hAnsi="Cambria"/>
          <w:lang w:val="en-US"/>
        </w:rPr>
        <w:t xml:space="preserve"> households,</w:t>
      </w:r>
      <w:r w:rsidR="004E2A29" w:rsidRPr="004E2A29">
        <w:rPr>
          <w:rFonts w:ascii="Cambria" w:hAnsi="Cambria"/>
          <w:lang w:val="en-US"/>
        </w:rPr>
        <w:t xml:space="preserve"> with children aged 6 – 59 </w:t>
      </w:r>
      <w:r w:rsidR="002D700B">
        <w:rPr>
          <w:rFonts w:ascii="Cambria" w:hAnsi="Cambria"/>
          <w:lang w:val="en-US"/>
        </w:rPr>
        <w:t>months/ pregnant or l</w:t>
      </w:r>
      <w:r w:rsidR="004E2A29" w:rsidRPr="004E2A29">
        <w:rPr>
          <w:rFonts w:ascii="Cambria" w:hAnsi="Cambria"/>
          <w:lang w:val="en-US"/>
        </w:rPr>
        <w:t xml:space="preserve">actating Women (PLW) reported </w:t>
      </w:r>
      <w:r w:rsidR="004E2A29">
        <w:rPr>
          <w:rFonts w:ascii="Cambria" w:hAnsi="Cambria"/>
          <w:lang w:val="en-US"/>
        </w:rPr>
        <w:t xml:space="preserve">facing </w:t>
      </w:r>
      <w:r w:rsidR="004E2A29" w:rsidRPr="004E2A29">
        <w:rPr>
          <w:rFonts w:ascii="Cambria" w:hAnsi="Cambria"/>
          <w:lang w:val="en-US"/>
        </w:rPr>
        <w:t xml:space="preserve">issues in accessing nutrition-feeding programmes due to various factors including the fear of contracting COVID – 19. </w:t>
      </w:r>
      <w:r w:rsidR="000134FB">
        <w:rPr>
          <w:rFonts w:ascii="Cambria" w:hAnsi="Cambria"/>
          <w:lang w:val="en-US"/>
        </w:rPr>
        <w:t>Irregularity of support, relocation of distribution centres and longer waiting time made accessing nutrition-services even more difficult during the lockdown.</w:t>
      </w:r>
      <w:r w:rsidR="00B41645">
        <w:rPr>
          <w:rStyle w:val="FootnoteReference"/>
          <w:rFonts w:ascii="Cambria" w:hAnsi="Cambria"/>
          <w:lang w:val="en-US"/>
        </w:rPr>
        <w:footnoteReference w:id="23"/>
      </w:r>
      <w:r w:rsidR="000134FB">
        <w:rPr>
          <w:rFonts w:ascii="Cambria" w:hAnsi="Cambria"/>
          <w:lang w:val="en-US"/>
        </w:rPr>
        <w:t xml:space="preserve"> </w:t>
      </w:r>
      <w:r>
        <w:rPr>
          <w:rFonts w:ascii="Cambria" w:hAnsi="Cambria"/>
        </w:rPr>
        <w:t>The humanitarian response agencies and organizations shifted from a facility-based approach to house-to-house approach for nutrition service delivery</w:t>
      </w:r>
      <w:r>
        <w:rPr>
          <w:rStyle w:val="FootnoteReference"/>
          <w:rFonts w:ascii="Cambria" w:hAnsi="Cambria"/>
        </w:rPr>
        <w:footnoteReference w:id="24"/>
      </w:r>
      <w:r>
        <w:rPr>
          <w:rFonts w:ascii="Cambria" w:hAnsi="Cambria"/>
        </w:rPr>
        <w:t xml:space="preserve">.  </w:t>
      </w:r>
    </w:p>
    <w:p w14:paraId="707CC877" w14:textId="6A4DDA69" w:rsidR="00287F4B" w:rsidRDefault="00287F4B" w:rsidP="00B72091">
      <w:pPr>
        <w:spacing w:line="276" w:lineRule="auto"/>
        <w:jc w:val="both"/>
        <w:rPr>
          <w:rFonts w:ascii="Cambria" w:hAnsi="Cambria"/>
        </w:rPr>
      </w:pPr>
      <w:r>
        <w:rPr>
          <w:rFonts w:ascii="Cambria" w:hAnsi="Cambria"/>
        </w:rPr>
        <w:t xml:space="preserve">Safe water availability is essential to support handwashing and hygiene practices to contain the spread of COVID–19 pandemic in the district. However, the extension of chlorinated water networks is limited in the camps and access to adequate sanitation remains a challenge due to limited space for setting up facilities and need for constant maintenance. To mitigate virus transmissions, hand-washing points have been installed by development agencies in co-ordination with the government. However, maintaining physical distancing at water points is a major concern, and in areas, such as southern camps, where there is a severe water shortage, the condition is further exacerbated. </w:t>
      </w:r>
      <w:r w:rsidR="00ED51B9">
        <w:rPr>
          <w:rFonts w:ascii="Cambria" w:hAnsi="Cambria"/>
        </w:rPr>
        <w:t>The COVID-19 pandemic also adversely affected the access to safe water for host communities.</w:t>
      </w:r>
      <w:r w:rsidR="00A74744">
        <w:rPr>
          <w:rFonts w:ascii="Cambria" w:hAnsi="Cambria"/>
        </w:rPr>
        <w:t xml:space="preserve"> </w:t>
      </w:r>
      <w:r w:rsidR="004F0E4D">
        <w:rPr>
          <w:rFonts w:ascii="Cambria" w:hAnsi="Cambria"/>
        </w:rPr>
        <w:t>4</w:t>
      </w:r>
      <w:r w:rsidR="00ED51B9">
        <w:rPr>
          <w:rFonts w:ascii="Cambria" w:hAnsi="Cambria"/>
        </w:rPr>
        <w:t xml:space="preserve"> per</w:t>
      </w:r>
      <w:r w:rsidR="004F0E4D">
        <w:rPr>
          <w:rFonts w:ascii="Cambria" w:hAnsi="Cambria"/>
        </w:rPr>
        <w:t xml:space="preserve"> </w:t>
      </w:r>
      <w:r w:rsidR="00ED51B9">
        <w:rPr>
          <w:rFonts w:ascii="Cambria" w:hAnsi="Cambria"/>
        </w:rPr>
        <w:t>cent</w:t>
      </w:r>
      <w:r w:rsidR="00ED51B9" w:rsidRPr="006660F0">
        <w:rPr>
          <w:rFonts w:ascii="Cambria" w:hAnsi="Cambria"/>
        </w:rPr>
        <w:t xml:space="preserve"> of households</w:t>
      </w:r>
      <w:r w:rsidR="00ED51B9">
        <w:rPr>
          <w:rFonts w:ascii="Cambria" w:hAnsi="Cambria"/>
        </w:rPr>
        <w:t xml:space="preserve"> in the host community</w:t>
      </w:r>
      <w:r w:rsidR="00ED51B9" w:rsidRPr="006660F0">
        <w:rPr>
          <w:rFonts w:ascii="Cambria" w:hAnsi="Cambria"/>
        </w:rPr>
        <w:t xml:space="preserve"> reported</w:t>
      </w:r>
      <w:r w:rsidR="00ED51B9">
        <w:rPr>
          <w:rFonts w:ascii="Cambria" w:hAnsi="Cambria"/>
        </w:rPr>
        <w:t xml:space="preserve"> a loss</w:t>
      </w:r>
      <w:r w:rsidR="00ED51B9" w:rsidRPr="006660F0">
        <w:rPr>
          <w:rFonts w:ascii="Cambria" w:hAnsi="Cambria"/>
        </w:rPr>
        <w:t xml:space="preserve"> or diminished access to clean water and sanitation as an impact of the COVID-19 outbreak</w:t>
      </w:r>
      <w:r w:rsidR="00A74744">
        <w:rPr>
          <w:rFonts w:ascii="Cambria" w:hAnsi="Cambria"/>
        </w:rPr>
        <w:t xml:space="preserve">, as per the </w:t>
      </w:r>
      <w:r w:rsidR="00A74744">
        <w:rPr>
          <w:rFonts w:ascii="Cambria" w:hAnsi="Cambria"/>
          <w:lang w:val="en-US"/>
        </w:rPr>
        <w:t xml:space="preserve">J-MSNA 2020. </w:t>
      </w:r>
    </w:p>
    <w:p w14:paraId="7E235F4F" w14:textId="47C0E6B4" w:rsidR="00287F4B" w:rsidRDefault="00287F4B" w:rsidP="00B72091">
      <w:pPr>
        <w:spacing w:line="276" w:lineRule="auto"/>
        <w:jc w:val="both"/>
        <w:rPr>
          <w:rFonts w:ascii="Cambria" w:hAnsi="Cambria"/>
        </w:rPr>
      </w:pPr>
      <w:r>
        <w:rPr>
          <w:rFonts w:ascii="Cambria" w:hAnsi="Cambria"/>
        </w:rPr>
        <w:t>Child protection issues and risks further heightened in the district during the COVID–19 pandemic because of scaled back services and reduced humanitarian footprint. Many support structures for children shut down, as an emergency response, including Child Friendly Spaces, Multi-purpose Centres and Adolescent Centres, making it harder to report issues and to receive necessary support and care.</w:t>
      </w:r>
      <w:r w:rsidR="00180346">
        <w:rPr>
          <w:rFonts w:ascii="Cambria" w:hAnsi="Cambria"/>
        </w:rPr>
        <w:t xml:space="preserve"> </w:t>
      </w:r>
      <w:r w:rsidR="00180346" w:rsidRPr="00180346">
        <w:rPr>
          <w:rFonts w:ascii="Cambria" w:hAnsi="Cambria"/>
        </w:rPr>
        <w:t>The Child Protection Sub-Sector conducted an individualized consultation with children on the impacts of COVID-19 on their lives in May 2020. Rohingya children raise</w:t>
      </w:r>
      <w:r w:rsidR="00260AFC">
        <w:rPr>
          <w:rFonts w:ascii="Cambria" w:hAnsi="Cambria"/>
        </w:rPr>
        <w:t>d</w:t>
      </w:r>
      <w:r w:rsidR="00180346" w:rsidRPr="00180346">
        <w:rPr>
          <w:rFonts w:ascii="Cambria" w:hAnsi="Cambria"/>
        </w:rPr>
        <w:t xml:space="preserve"> widespread concerns. Many are worried about what will happen to them if they are infected by the virus (64</w:t>
      </w:r>
      <w:r w:rsidR="00282649">
        <w:rPr>
          <w:rFonts w:ascii="Cambria" w:hAnsi="Cambria"/>
        </w:rPr>
        <w:t>%</w:t>
      </w:r>
      <w:r w:rsidR="00180346" w:rsidRPr="00180346">
        <w:rPr>
          <w:rFonts w:ascii="Cambria" w:hAnsi="Cambria"/>
        </w:rPr>
        <w:t>), and about the closure of child protection facilities and LCs (48</w:t>
      </w:r>
      <w:r w:rsidR="00282649">
        <w:rPr>
          <w:rFonts w:ascii="Cambria" w:hAnsi="Cambria"/>
        </w:rPr>
        <w:t>%</w:t>
      </w:r>
      <w:r w:rsidR="00180346" w:rsidRPr="00180346">
        <w:rPr>
          <w:rFonts w:ascii="Cambria" w:hAnsi="Cambria"/>
        </w:rPr>
        <w:t xml:space="preserve">). </w:t>
      </w:r>
      <w:r w:rsidR="00D436F7">
        <w:rPr>
          <w:rFonts w:ascii="Cambria" w:hAnsi="Cambria"/>
        </w:rPr>
        <w:t>39</w:t>
      </w:r>
      <w:r w:rsidR="00180346" w:rsidRPr="00180346">
        <w:rPr>
          <w:rFonts w:ascii="Cambria" w:hAnsi="Cambria"/>
        </w:rPr>
        <w:t xml:space="preserve"> per</w:t>
      </w:r>
      <w:r w:rsidR="00D436F7">
        <w:rPr>
          <w:rFonts w:ascii="Cambria" w:hAnsi="Cambria"/>
        </w:rPr>
        <w:t xml:space="preserve"> </w:t>
      </w:r>
      <w:r w:rsidR="00180346" w:rsidRPr="00180346">
        <w:rPr>
          <w:rFonts w:ascii="Cambria" w:hAnsi="Cambria"/>
        </w:rPr>
        <w:t>cent of children fear losing their lives</w:t>
      </w:r>
      <w:r w:rsidR="00180346">
        <w:rPr>
          <w:rFonts w:ascii="Cambria" w:hAnsi="Cambria"/>
        </w:rPr>
        <w:t>.</w:t>
      </w:r>
      <w:r w:rsidR="00180346">
        <w:rPr>
          <w:rStyle w:val="FootnoteReference"/>
          <w:rFonts w:ascii="Cambria" w:hAnsi="Cambria"/>
        </w:rPr>
        <w:footnoteReference w:id="25"/>
      </w:r>
      <w:r>
        <w:rPr>
          <w:rFonts w:ascii="Cambria" w:hAnsi="Cambria"/>
        </w:rPr>
        <w:t>The violence at home against children in the refugee camps increased due to heightened stress, reduced resources and lack of supportive services.</w:t>
      </w:r>
      <w:r w:rsidR="00260AFC">
        <w:rPr>
          <w:rFonts w:ascii="Cambria" w:hAnsi="Cambria"/>
        </w:rPr>
        <w:t xml:space="preserve"> </w:t>
      </w:r>
      <w:r w:rsidR="00260AFC" w:rsidRPr="00260AFC">
        <w:rPr>
          <w:rFonts w:ascii="Cambria" w:hAnsi="Cambria"/>
        </w:rPr>
        <w:t xml:space="preserve">Information from child protection community </w:t>
      </w:r>
      <w:r w:rsidR="00260AFC">
        <w:rPr>
          <w:rFonts w:ascii="Cambria" w:hAnsi="Cambria"/>
        </w:rPr>
        <w:t>volunteers on the ground revealed</w:t>
      </w:r>
      <w:r w:rsidR="00260AFC" w:rsidRPr="00260AFC">
        <w:rPr>
          <w:rFonts w:ascii="Cambria" w:hAnsi="Cambria"/>
        </w:rPr>
        <w:t xml:space="preserve"> that COVID-19 has elevated psychosocial distress among children and families, many of whom express a sense of fear, loneliness and hopelessness, and a feeling of a lack of control. </w:t>
      </w:r>
      <w:r>
        <w:rPr>
          <w:rFonts w:ascii="Cambria" w:hAnsi="Cambria"/>
        </w:rPr>
        <w:t xml:space="preserve"> Children, especially girls, are at higher risk of GBV due to limited oversight and reduced avenues to report. The risks of child marriage, exposure to child labour and trafficking increased in camps along with loss of household income, limited education opportunities and reduced protection mechanisms</w:t>
      </w:r>
      <w:r w:rsidR="009C0171">
        <w:rPr>
          <w:rFonts w:ascii="Cambria" w:hAnsi="Cambria"/>
        </w:rPr>
        <w:t xml:space="preserve"> in the host community</w:t>
      </w:r>
      <w:r>
        <w:rPr>
          <w:rStyle w:val="FootnoteReference"/>
          <w:rFonts w:ascii="Cambria" w:hAnsi="Cambria"/>
        </w:rPr>
        <w:footnoteReference w:id="26"/>
      </w:r>
      <w:r>
        <w:rPr>
          <w:rFonts w:ascii="Cambria" w:hAnsi="Cambria"/>
        </w:rPr>
        <w:t xml:space="preserve">. </w:t>
      </w:r>
    </w:p>
    <w:p w14:paraId="2E0C5110" w14:textId="77777777" w:rsidR="00287F4B" w:rsidRDefault="00287F4B" w:rsidP="00A406A0">
      <w:pPr>
        <w:spacing w:line="276" w:lineRule="auto"/>
        <w:jc w:val="both"/>
        <w:rPr>
          <w:rFonts w:ascii="Cambria" w:hAnsi="Cambria"/>
        </w:rPr>
      </w:pPr>
      <w:r>
        <w:rPr>
          <w:rFonts w:ascii="Cambria" w:hAnsi="Cambria"/>
        </w:rPr>
        <w:t>On 24</w:t>
      </w:r>
      <w:r w:rsidRPr="006869A4">
        <w:rPr>
          <w:rFonts w:ascii="Cambria" w:hAnsi="Cambria"/>
          <w:vertAlign w:val="superscript"/>
        </w:rPr>
        <w:t>th</w:t>
      </w:r>
      <w:r>
        <w:rPr>
          <w:rFonts w:ascii="Cambria" w:hAnsi="Cambria"/>
        </w:rPr>
        <w:t xml:space="preserve"> March 2020, the Government of Bangladesh and Refugee Relief and Repatriation Commissioner (RRRC) categorized education as “non-lifesaving” reflecting an effort to reduce large gathering of people. Consequently, more than 6000 learning centres and facilities in the Rohingya camps were shut down and over 325,000 children lost access to learning opportunities.</w:t>
      </w:r>
      <w:r w:rsidR="00BD62C4">
        <w:rPr>
          <w:rFonts w:ascii="Cambria" w:hAnsi="Cambria"/>
        </w:rPr>
        <w:t xml:space="preserve"> In the host communities, 27 per</w:t>
      </w:r>
      <w:r w:rsidR="00D436F7">
        <w:rPr>
          <w:rFonts w:ascii="Cambria" w:hAnsi="Cambria"/>
        </w:rPr>
        <w:t xml:space="preserve"> </w:t>
      </w:r>
      <w:r w:rsidR="00BD62C4">
        <w:rPr>
          <w:rFonts w:ascii="Cambria" w:hAnsi="Cambria"/>
        </w:rPr>
        <w:t>cent of the households reported a loss or diminished access to education as impact of the COVID-19 outbreak.</w:t>
      </w:r>
      <w:r w:rsidR="00BD62C4">
        <w:rPr>
          <w:rStyle w:val="FootnoteReference"/>
          <w:rFonts w:ascii="Cambria" w:hAnsi="Cambria"/>
        </w:rPr>
        <w:footnoteReference w:id="27"/>
      </w:r>
      <w:r>
        <w:rPr>
          <w:rFonts w:ascii="Cambria" w:hAnsi="Cambria"/>
        </w:rPr>
        <w:t xml:space="preserve"> The distance learning facilities were limited in camps as mobile data and internet use is restricted for the refugee communities by the government.</w:t>
      </w:r>
      <w:r w:rsidR="00EB73F8">
        <w:rPr>
          <w:rFonts w:ascii="Cambria" w:hAnsi="Cambria"/>
        </w:rPr>
        <w:t xml:space="preserve"> In Cox’s Bazar, UNICEF circulated various guidelines for caregivers </w:t>
      </w:r>
      <w:r w:rsidR="00A406A0">
        <w:rPr>
          <w:rFonts w:ascii="Cambria" w:hAnsi="Cambria"/>
        </w:rPr>
        <w:t xml:space="preserve">to ensure that </w:t>
      </w:r>
      <w:r w:rsidR="00A406A0" w:rsidRPr="00A406A0">
        <w:rPr>
          <w:rFonts w:ascii="Cambria" w:hAnsi="Cambria"/>
        </w:rPr>
        <w:t xml:space="preserve">the students continue with learning using the education materials they have at home. </w:t>
      </w:r>
      <w:r w:rsidR="00A406A0">
        <w:rPr>
          <w:rFonts w:ascii="Cambria" w:hAnsi="Cambria"/>
        </w:rPr>
        <w:t>These included guidelines for caregivers of students attending LCFCs, caregivers of students aged 3-5 years and adolescent/youth caregivers.</w:t>
      </w:r>
      <w:r>
        <w:rPr>
          <w:rFonts w:ascii="Cambria" w:hAnsi="Cambria"/>
        </w:rPr>
        <w:t xml:space="preserve"> In other parts of the country, UNICEF led initiatives to work with the government for delivering distance-learning programmes for the children through TV, radio, mobile phones and internet platforms. However, only 38 per</w:t>
      </w:r>
      <w:r w:rsidR="00D436F7">
        <w:rPr>
          <w:rFonts w:ascii="Cambria" w:hAnsi="Cambria"/>
        </w:rPr>
        <w:t xml:space="preserve"> </w:t>
      </w:r>
      <w:r>
        <w:rPr>
          <w:rFonts w:ascii="Cambria" w:hAnsi="Cambria"/>
        </w:rPr>
        <w:t>cent of the children in Bangladesh (aged 5 – 17 years) have access to internet at home</w:t>
      </w:r>
      <w:r>
        <w:rPr>
          <w:rStyle w:val="FootnoteReference"/>
          <w:rFonts w:ascii="Cambria" w:hAnsi="Cambria"/>
        </w:rPr>
        <w:footnoteReference w:id="28"/>
      </w:r>
      <w:r>
        <w:rPr>
          <w:rFonts w:ascii="Cambria" w:hAnsi="Cambria"/>
        </w:rPr>
        <w:t xml:space="preserve">.  Though the education sector sought additional funding through the COVID–19-response plan for addressing the challenges during the pandemic, the allocations are constrained by the categorization of educational services as non-essential. </w:t>
      </w:r>
    </w:p>
    <w:p w14:paraId="298E93ED" w14:textId="77777777" w:rsidR="00287F4B" w:rsidRPr="00B72091" w:rsidRDefault="00287F4B" w:rsidP="00B72091">
      <w:pPr>
        <w:spacing w:line="276" w:lineRule="auto"/>
        <w:rPr>
          <w:lang w:val="en-US"/>
        </w:rPr>
      </w:pPr>
      <w:r>
        <w:rPr>
          <w:rFonts w:ascii="Cambria" w:hAnsi="Cambria"/>
        </w:rPr>
        <w:t>The COVID</w:t>
      </w:r>
      <w:r w:rsidR="00C60274">
        <w:rPr>
          <w:rFonts w:ascii="Cambria" w:hAnsi="Cambria"/>
        </w:rPr>
        <w:t>-</w:t>
      </w:r>
      <w:r>
        <w:rPr>
          <w:rFonts w:ascii="Cambria" w:hAnsi="Cambria"/>
        </w:rPr>
        <w:t>19 situation has further compounded the difficulties faced by both Rohingya and host communities and has further increased the need to design or tweak a strategic multi-pronged programme.</w:t>
      </w:r>
      <w:r>
        <w:rPr>
          <w:rFonts w:ascii="Cambria" w:hAnsi="Cambria"/>
        </w:rPr>
        <w:br w:type="page"/>
      </w:r>
    </w:p>
    <w:p w14:paraId="5DCDBF04" w14:textId="77777777" w:rsidR="00613A55" w:rsidRDefault="00E530AD" w:rsidP="260D3EF8">
      <w:pPr>
        <w:pStyle w:val="Heading1"/>
        <w:spacing w:after="240"/>
        <w:rPr>
          <w:rFonts w:ascii="Cambria" w:hAnsi="Cambria"/>
          <w:b/>
          <w:bCs/>
          <w:color w:val="C00000"/>
          <w:lang w:val="en-US"/>
        </w:rPr>
      </w:pPr>
      <w:bookmarkStart w:id="19" w:name="_Toc67585338"/>
      <w:r w:rsidRPr="260D3EF8">
        <w:rPr>
          <w:rFonts w:ascii="Cambria" w:hAnsi="Cambria"/>
          <w:b/>
          <w:bCs/>
          <w:color w:val="C00000"/>
          <w:lang w:val="en-US"/>
        </w:rPr>
        <w:t>3. Subject of the evaluation</w:t>
      </w:r>
      <w:bookmarkEnd w:id="19"/>
    </w:p>
    <w:p w14:paraId="3925E714" w14:textId="77777777" w:rsidR="00784C07" w:rsidRDefault="00C9395F" w:rsidP="00B72091">
      <w:pPr>
        <w:spacing w:line="276" w:lineRule="auto"/>
        <w:jc w:val="both"/>
        <w:rPr>
          <w:rFonts w:ascii="Cambria" w:hAnsi="Cambria"/>
          <w:lang w:val="en-US"/>
        </w:rPr>
      </w:pPr>
      <w:r w:rsidRPr="260D3EF8">
        <w:rPr>
          <w:rFonts w:ascii="Cambria" w:hAnsi="Cambria"/>
          <w:lang w:val="en-US"/>
        </w:rPr>
        <w:t xml:space="preserve">The subject of the evaluation is </w:t>
      </w:r>
      <w:r w:rsidR="006A52B0" w:rsidRPr="260D3EF8">
        <w:rPr>
          <w:rFonts w:ascii="Cambria" w:hAnsi="Cambria"/>
          <w:lang w:val="en-US"/>
        </w:rPr>
        <w:t>UNICEF</w:t>
      </w:r>
      <w:r w:rsidR="00642E3D">
        <w:rPr>
          <w:rFonts w:ascii="Cambria" w:hAnsi="Cambria"/>
          <w:lang w:val="en-US"/>
        </w:rPr>
        <w:t>’s</w:t>
      </w:r>
      <w:r w:rsidR="00D53D51">
        <w:rPr>
          <w:rFonts w:ascii="Cambria" w:hAnsi="Cambria"/>
          <w:lang w:val="en-US"/>
        </w:rPr>
        <w:t xml:space="preserve"> </w:t>
      </w:r>
      <w:r w:rsidR="00E170B4">
        <w:rPr>
          <w:rFonts w:ascii="Cambria" w:hAnsi="Cambria"/>
          <w:lang w:val="en-US"/>
        </w:rPr>
        <w:t xml:space="preserve">EU-DEVCO funded </w:t>
      </w:r>
      <w:r w:rsidR="006A52B0" w:rsidRPr="260D3EF8">
        <w:rPr>
          <w:rFonts w:ascii="Cambria" w:hAnsi="Cambria"/>
          <w:lang w:val="en-US"/>
        </w:rPr>
        <w:t>'Building Rohingya refugee and host community resilience in Cox's Bazar' programme</w:t>
      </w:r>
      <w:r w:rsidR="00AE511A" w:rsidRPr="260D3EF8">
        <w:rPr>
          <w:rFonts w:ascii="Cambria" w:hAnsi="Cambria"/>
          <w:lang w:val="en-US"/>
        </w:rPr>
        <w:t xml:space="preserve"> </w:t>
      </w:r>
      <w:r w:rsidR="002D1608" w:rsidRPr="260D3EF8">
        <w:rPr>
          <w:rFonts w:ascii="Cambria" w:hAnsi="Cambria"/>
          <w:lang w:val="en-US"/>
        </w:rPr>
        <w:t xml:space="preserve">started in January 2019. </w:t>
      </w:r>
      <w:r w:rsidR="00CE5885" w:rsidRPr="260D3EF8">
        <w:rPr>
          <w:rFonts w:ascii="Cambria" w:hAnsi="Cambria"/>
          <w:lang w:val="en-US"/>
        </w:rPr>
        <w:t>Th</w:t>
      </w:r>
      <w:r w:rsidR="00D45A08">
        <w:rPr>
          <w:rFonts w:ascii="Cambria" w:hAnsi="Cambria"/>
          <w:lang w:val="en-US"/>
        </w:rPr>
        <w:t>is</w:t>
      </w:r>
      <w:r w:rsidR="00CE5885" w:rsidRPr="260D3EF8">
        <w:rPr>
          <w:rFonts w:ascii="Cambria" w:hAnsi="Cambria"/>
          <w:lang w:val="en-US"/>
        </w:rPr>
        <w:t xml:space="preserve"> programme is seeking to address the systemic changes required for reducing the need for humanitarian aid but also to complement the local development efforts. </w:t>
      </w:r>
      <w:r w:rsidR="00621065" w:rsidRPr="260D3EF8">
        <w:rPr>
          <w:rFonts w:ascii="Cambria" w:hAnsi="Cambria"/>
          <w:lang w:val="en-US"/>
        </w:rPr>
        <w:t xml:space="preserve">The programme adopts a broader approach to building the resilience of communities by providing support to withstand and cope with stresses, as well as generating opportunities for transformation through empowerment of vulnerable population, enhanced livelihoods, changing environments and social norms and behavior. </w:t>
      </w:r>
      <w:r w:rsidR="00073B29" w:rsidRPr="260D3EF8">
        <w:rPr>
          <w:rFonts w:ascii="Cambria" w:hAnsi="Cambria"/>
          <w:lang w:val="en-US"/>
        </w:rPr>
        <w:t>In order to achieve this, the key strategies adopted by UNICEF in Cox</w:t>
      </w:r>
      <w:r w:rsidR="00BB5476" w:rsidRPr="260D3EF8">
        <w:rPr>
          <w:rFonts w:ascii="Cambria" w:hAnsi="Cambria"/>
          <w:lang w:val="en-US"/>
        </w:rPr>
        <w:t>'</w:t>
      </w:r>
      <w:r w:rsidR="00073B29" w:rsidRPr="260D3EF8">
        <w:rPr>
          <w:rFonts w:ascii="Cambria" w:hAnsi="Cambria"/>
          <w:lang w:val="en-US"/>
        </w:rPr>
        <w:t>s Bazar includes (i) saving lives and protecting children and their families in the refugee camps, (ii) promoting social cohesion and confidence building, (iii) system strengthening and accelerat</w:t>
      </w:r>
      <w:r w:rsidR="00872599" w:rsidRPr="260D3EF8">
        <w:rPr>
          <w:rFonts w:ascii="Cambria" w:hAnsi="Cambria"/>
          <w:lang w:val="en-US"/>
        </w:rPr>
        <w:t>ion of programme implementation and</w:t>
      </w:r>
      <w:r w:rsidR="00073B29" w:rsidRPr="260D3EF8">
        <w:rPr>
          <w:rFonts w:ascii="Cambria" w:hAnsi="Cambria"/>
          <w:lang w:val="en-US"/>
        </w:rPr>
        <w:t xml:space="preserve"> (iv) applying the lessons learned to feed into national strategies and works in other part</w:t>
      </w:r>
      <w:r w:rsidR="00BB5476" w:rsidRPr="260D3EF8">
        <w:rPr>
          <w:rFonts w:ascii="Cambria" w:hAnsi="Cambria"/>
          <w:lang w:val="en-US"/>
        </w:rPr>
        <w:t>s</w:t>
      </w:r>
      <w:r w:rsidR="00073B29" w:rsidRPr="260D3EF8">
        <w:rPr>
          <w:rFonts w:ascii="Cambria" w:hAnsi="Cambria"/>
          <w:lang w:val="en-US"/>
        </w:rPr>
        <w:t xml:space="preserve"> of the country. </w:t>
      </w:r>
    </w:p>
    <w:p w14:paraId="7E1EAFF2" w14:textId="77777777" w:rsidR="005A0B3E" w:rsidRPr="005A0B3E" w:rsidRDefault="005A0B3E" w:rsidP="00B72091">
      <w:pPr>
        <w:spacing w:line="276" w:lineRule="auto"/>
        <w:jc w:val="both"/>
        <w:rPr>
          <w:rFonts w:ascii="Cambria" w:hAnsi="Cambria"/>
          <w:b/>
          <w:lang w:val="en-US"/>
        </w:rPr>
      </w:pPr>
      <w:r w:rsidRPr="005A0B3E">
        <w:rPr>
          <w:rFonts w:ascii="Cambria" w:hAnsi="Cambria"/>
          <w:b/>
          <w:lang w:val="en-US"/>
        </w:rPr>
        <w:t>Programme strategies and sectoral integration</w:t>
      </w:r>
    </w:p>
    <w:p w14:paraId="7A50D444" w14:textId="06ED2E42" w:rsidR="003F6E72" w:rsidRPr="006C45C9" w:rsidRDefault="00ED1EB7" w:rsidP="006C45C9">
      <w:pPr>
        <w:spacing w:line="276" w:lineRule="auto"/>
        <w:jc w:val="both"/>
        <w:rPr>
          <w:rFonts w:ascii="Cambria" w:hAnsi="Cambria"/>
          <w:highlight w:val="yellow"/>
          <w:lang w:val="en-US"/>
        </w:rPr>
      </w:pPr>
      <w:r w:rsidRPr="260D3EF8">
        <w:rPr>
          <w:rFonts w:ascii="Cambria" w:hAnsi="Cambria"/>
          <w:lang w:val="en-US"/>
        </w:rPr>
        <w:t xml:space="preserve">The programme takes an innovative approach towards integration of services across programmatic areas of </w:t>
      </w:r>
      <w:r w:rsidR="00F805C4" w:rsidRPr="260D3EF8">
        <w:rPr>
          <w:rFonts w:ascii="Cambria" w:hAnsi="Cambria"/>
          <w:lang w:val="en-US"/>
        </w:rPr>
        <w:t xml:space="preserve">WASH, nutrition, education and child protection. </w:t>
      </w:r>
      <w:r w:rsidR="005C5F1D" w:rsidRPr="260D3EF8">
        <w:rPr>
          <w:rFonts w:ascii="Cambria" w:hAnsi="Cambria"/>
          <w:lang w:val="en-US"/>
        </w:rPr>
        <w:t xml:space="preserve">Integration is </w:t>
      </w:r>
      <w:r w:rsidR="00011F51" w:rsidRPr="260D3EF8">
        <w:rPr>
          <w:rFonts w:ascii="Cambria" w:hAnsi="Cambria"/>
          <w:lang w:val="en-US"/>
        </w:rPr>
        <w:t xml:space="preserve">being achieved through two ways: structurally through effective multi-sectoral co-ordination </w:t>
      </w:r>
      <w:r w:rsidR="00CC7B68">
        <w:rPr>
          <w:rFonts w:ascii="Cambria" w:hAnsi="Cambria"/>
          <w:lang w:val="en-US"/>
        </w:rPr>
        <w:t xml:space="preserve">as well as an integrative C4D strategy </w:t>
      </w:r>
      <w:r w:rsidR="00011F51" w:rsidRPr="260D3EF8">
        <w:rPr>
          <w:rFonts w:ascii="Cambria" w:hAnsi="Cambria"/>
          <w:lang w:val="en-US"/>
        </w:rPr>
        <w:t>and geographically by focusing on specific areas.</w:t>
      </w:r>
      <w:r w:rsidR="005516A7">
        <w:rPr>
          <w:rFonts w:ascii="Cambria" w:hAnsi="Cambria"/>
          <w:lang w:val="en-US"/>
        </w:rPr>
        <w:t xml:space="preserve"> Therefore, the programme aims to e</w:t>
      </w:r>
      <w:r w:rsidR="005516A7" w:rsidRPr="00B46136">
        <w:rPr>
          <w:rFonts w:ascii="Cambria" w:hAnsi="Cambria"/>
          <w:lang w:val="en-US"/>
        </w:rPr>
        <w:t>nsure maximum synergy through linkages between different sectors.</w:t>
      </w:r>
      <w:r w:rsidR="00011F51" w:rsidRPr="260D3EF8">
        <w:rPr>
          <w:rFonts w:ascii="Cambria" w:hAnsi="Cambria"/>
          <w:lang w:val="en-US"/>
        </w:rPr>
        <w:t xml:space="preserve"> </w:t>
      </w:r>
      <w:r w:rsidR="00571A96">
        <w:rPr>
          <w:rFonts w:ascii="Cambria" w:hAnsi="Cambria"/>
          <w:lang w:val="en-US"/>
        </w:rPr>
        <w:t xml:space="preserve">For example, </w:t>
      </w:r>
      <w:r w:rsidR="00571A96" w:rsidRPr="00B46136">
        <w:rPr>
          <w:rFonts w:ascii="Cambria" w:hAnsi="Cambria"/>
          <w:lang w:val="en-US"/>
        </w:rPr>
        <w:t>educational needs of children targeted by the programme interventions are provided for in facilities where there is a safe environment, with adequate ge</w:t>
      </w:r>
      <w:r w:rsidR="00AC59AB" w:rsidRPr="00B46136">
        <w:rPr>
          <w:rFonts w:ascii="Cambria" w:hAnsi="Cambria"/>
          <w:lang w:val="en-US"/>
        </w:rPr>
        <w:t xml:space="preserve">nder segregated WASH facilities </w:t>
      </w:r>
      <w:r w:rsidR="00ED31EB" w:rsidRPr="00B46136">
        <w:rPr>
          <w:rFonts w:ascii="Cambria" w:hAnsi="Cambria"/>
          <w:lang w:val="en-US"/>
        </w:rPr>
        <w:t>along</w:t>
      </w:r>
      <w:r w:rsidR="00AC59AB" w:rsidRPr="00B46136">
        <w:rPr>
          <w:rFonts w:ascii="Cambria" w:hAnsi="Cambria"/>
          <w:lang w:val="en-US"/>
        </w:rPr>
        <w:t xml:space="preserve"> with </w:t>
      </w:r>
      <w:r w:rsidR="00571A96" w:rsidRPr="00B46136">
        <w:rPr>
          <w:rFonts w:ascii="Cambria" w:hAnsi="Cambria"/>
          <w:lang w:val="en-US"/>
        </w:rPr>
        <w:t>access to nutrition interventions</w:t>
      </w:r>
      <w:r w:rsidR="00AC59AB" w:rsidRPr="00B46136">
        <w:rPr>
          <w:rFonts w:ascii="Cambria" w:hAnsi="Cambria"/>
          <w:lang w:val="en-US"/>
        </w:rPr>
        <w:t>, all at the same time and the same place.</w:t>
      </w:r>
      <w:r w:rsidR="00AC59AB">
        <w:t xml:space="preserve"> </w:t>
      </w:r>
      <w:r w:rsidR="00AC59AB">
        <w:rPr>
          <w:rFonts w:ascii="Cambria" w:hAnsi="Cambria"/>
          <w:lang w:val="en-US"/>
        </w:rPr>
        <w:t>Similarly</w:t>
      </w:r>
      <w:r w:rsidR="00B37818">
        <w:rPr>
          <w:rFonts w:ascii="Cambria" w:hAnsi="Cambria"/>
          <w:lang w:val="en-US"/>
        </w:rPr>
        <w:t xml:space="preserve">, the programme has established </w:t>
      </w:r>
      <w:r w:rsidR="00B37818" w:rsidRPr="00B37818">
        <w:rPr>
          <w:rFonts w:ascii="Cambria" w:hAnsi="Cambria"/>
        </w:rPr>
        <w:t>Multi-Purpose Child and Adolescent Center</w:t>
      </w:r>
      <w:r w:rsidR="00B37818">
        <w:rPr>
          <w:rFonts w:ascii="Cambria" w:hAnsi="Cambria"/>
        </w:rPr>
        <w:t xml:space="preserve">s that adopt a </w:t>
      </w:r>
      <w:r w:rsidR="00B37818" w:rsidRPr="00B37818">
        <w:rPr>
          <w:rFonts w:ascii="Cambria" w:hAnsi="Cambria"/>
        </w:rPr>
        <w:t>comprehensive approa</w:t>
      </w:r>
      <w:r w:rsidR="00AC6C4A">
        <w:rPr>
          <w:rFonts w:ascii="Cambria" w:hAnsi="Cambria"/>
        </w:rPr>
        <w:t xml:space="preserve">ch offering a set of </w:t>
      </w:r>
      <w:r w:rsidR="00ED31EB">
        <w:rPr>
          <w:rFonts w:ascii="Cambria" w:hAnsi="Cambria"/>
        </w:rPr>
        <w:t>well-coordinated</w:t>
      </w:r>
      <w:r w:rsidR="00AC6C4A">
        <w:rPr>
          <w:rFonts w:ascii="Cambria" w:hAnsi="Cambria"/>
        </w:rPr>
        <w:t xml:space="preserve"> </w:t>
      </w:r>
      <w:r w:rsidR="00B37818" w:rsidRPr="00B37818">
        <w:rPr>
          <w:rFonts w:ascii="Cambria" w:hAnsi="Cambria"/>
        </w:rPr>
        <w:t>and cost effective multi-s</w:t>
      </w:r>
      <w:r w:rsidR="00AC6C4A">
        <w:rPr>
          <w:rFonts w:ascii="Cambria" w:hAnsi="Cambria"/>
        </w:rPr>
        <w:t xml:space="preserve">ectoral services in </w:t>
      </w:r>
      <w:r w:rsidR="00B37818" w:rsidRPr="00B37818">
        <w:rPr>
          <w:rFonts w:ascii="Cambria" w:hAnsi="Cambria"/>
        </w:rPr>
        <w:t>one location</w:t>
      </w:r>
      <w:r w:rsidR="00AC6C4A">
        <w:rPr>
          <w:rFonts w:ascii="Cambria" w:hAnsi="Cambria"/>
        </w:rPr>
        <w:t>. The aim is to respond to the needs of vulnerable boys and girls in a holistic manner in order for them to reach their full potential.</w:t>
      </w:r>
      <w:r w:rsidR="005516A7">
        <w:rPr>
          <w:rFonts w:ascii="Cambria" w:hAnsi="Cambria"/>
        </w:rPr>
        <w:t xml:space="preserve"> </w:t>
      </w:r>
      <w:r w:rsidR="009C2732">
        <w:rPr>
          <w:rFonts w:ascii="Cambria" w:hAnsi="Cambria"/>
        </w:rPr>
        <w:t>The programme also aims to provide information and communication directly and indirectly in the community with the objective of supporting access to other services for the same beneficiaries</w:t>
      </w:r>
      <w:r w:rsidR="00B937E2">
        <w:rPr>
          <w:rFonts w:ascii="Cambria" w:hAnsi="Cambria"/>
        </w:rPr>
        <w:t>, thus ensuring an integrated and multi-sectoral delivery of communication messages</w:t>
      </w:r>
      <w:r w:rsidR="009C2732">
        <w:rPr>
          <w:rFonts w:ascii="Cambria" w:hAnsi="Cambria"/>
        </w:rPr>
        <w:t xml:space="preserve">. </w:t>
      </w:r>
      <w:r w:rsidR="008817C0">
        <w:rPr>
          <w:rFonts w:ascii="Cambria" w:hAnsi="Cambria"/>
        </w:rPr>
        <w:t>The intervention logic of the programme also adopts an integrative approach, providing for linkages and coordination between front line workers of all sectors</w:t>
      </w:r>
      <w:r w:rsidR="001630B2">
        <w:rPr>
          <w:rFonts w:ascii="Cambria" w:hAnsi="Cambria"/>
        </w:rPr>
        <w:t xml:space="preserve"> (for example </w:t>
      </w:r>
      <w:r w:rsidR="00E01E87">
        <w:rPr>
          <w:rFonts w:ascii="Cambria" w:hAnsi="Cambria"/>
        </w:rPr>
        <w:t xml:space="preserve">coordination between </w:t>
      </w:r>
      <w:r w:rsidR="001630B2">
        <w:rPr>
          <w:rFonts w:ascii="Cambria" w:hAnsi="Cambria"/>
        </w:rPr>
        <w:t xml:space="preserve">social workers in MPCs and teachers in schools/LCFCs </w:t>
      </w:r>
      <w:r w:rsidR="00E01E87">
        <w:rPr>
          <w:rFonts w:ascii="Cambria" w:hAnsi="Cambria"/>
        </w:rPr>
        <w:t>as well as members of SMC/LCMCs and CBCPC</w:t>
      </w:r>
      <w:r w:rsidR="00C61905">
        <w:rPr>
          <w:rFonts w:ascii="Cambria" w:hAnsi="Cambria"/>
        </w:rPr>
        <w:t xml:space="preserve">s </w:t>
      </w:r>
      <w:r w:rsidR="00E01E87">
        <w:rPr>
          <w:rFonts w:ascii="Cambria" w:hAnsi="Cambria"/>
        </w:rPr>
        <w:t xml:space="preserve">for </w:t>
      </w:r>
      <w:r w:rsidR="001630B2">
        <w:rPr>
          <w:rFonts w:ascii="Cambria" w:hAnsi="Cambria"/>
        </w:rPr>
        <w:t xml:space="preserve">case management and referrals </w:t>
      </w:r>
      <w:r w:rsidR="00C61905">
        <w:rPr>
          <w:rFonts w:ascii="Cambria" w:hAnsi="Cambria"/>
        </w:rPr>
        <w:t xml:space="preserve">to ensure a safe and enabling environment for </w:t>
      </w:r>
      <w:r w:rsidR="001630B2">
        <w:rPr>
          <w:rFonts w:ascii="Cambria" w:hAnsi="Cambria"/>
        </w:rPr>
        <w:t>child</w:t>
      </w:r>
      <w:r w:rsidR="00C61905">
        <w:rPr>
          <w:rFonts w:ascii="Cambria" w:hAnsi="Cambria"/>
        </w:rPr>
        <w:t xml:space="preserve">ren). </w:t>
      </w:r>
      <w:r w:rsidR="007D684C">
        <w:rPr>
          <w:rFonts w:ascii="Cambria" w:hAnsi="Cambria"/>
        </w:rPr>
        <w:t xml:space="preserve">Lastly, the programme also established a </w:t>
      </w:r>
      <w:r w:rsidR="007D684C" w:rsidRPr="007D684C">
        <w:rPr>
          <w:rFonts w:ascii="Cambria" w:hAnsi="Cambria"/>
        </w:rPr>
        <w:t>multi-sectoral Program Management Committee (PMC)</w:t>
      </w:r>
      <w:r w:rsidR="005B6432">
        <w:rPr>
          <w:rFonts w:ascii="Cambria" w:hAnsi="Cambria"/>
        </w:rPr>
        <w:t xml:space="preserve"> to ensure </w:t>
      </w:r>
      <w:r w:rsidR="005B6432" w:rsidRPr="005B6432">
        <w:rPr>
          <w:rFonts w:ascii="Cambria" w:hAnsi="Cambria"/>
        </w:rPr>
        <w:t>integration of activitie</w:t>
      </w:r>
      <w:r w:rsidR="005B6432">
        <w:rPr>
          <w:rFonts w:ascii="Cambria" w:hAnsi="Cambria"/>
        </w:rPr>
        <w:t xml:space="preserve">s </w:t>
      </w:r>
      <w:r w:rsidR="005B6432" w:rsidRPr="005B6432">
        <w:rPr>
          <w:rFonts w:ascii="Cambria" w:hAnsi="Cambria"/>
        </w:rPr>
        <w:t>and coordination of implementing partners</w:t>
      </w:r>
      <w:r w:rsidR="005B6432">
        <w:rPr>
          <w:rFonts w:ascii="Cambria" w:hAnsi="Cambria"/>
        </w:rPr>
        <w:t>. T</w:t>
      </w:r>
      <w:r w:rsidR="00814E43">
        <w:rPr>
          <w:rFonts w:ascii="Cambria" w:hAnsi="Cambria"/>
        </w:rPr>
        <w:t xml:space="preserve">herefore, the </w:t>
      </w:r>
      <w:r w:rsidR="005B6432">
        <w:rPr>
          <w:rFonts w:ascii="Cambria" w:hAnsi="Cambria"/>
        </w:rPr>
        <w:t>evaluation will aim to understand this integration of services an</w:t>
      </w:r>
      <w:r w:rsidR="00814E43">
        <w:rPr>
          <w:rFonts w:ascii="Cambria" w:hAnsi="Cambria"/>
        </w:rPr>
        <w:t xml:space="preserve">d interventions through the </w:t>
      </w:r>
      <w:r w:rsidR="005B6432">
        <w:rPr>
          <w:rFonts w:ascii="Cambria" w:hAnsi="Cambria"/>
        </w:rPr>
        <w:t>OECD-DAC criteria</w:t>
      </w:r>
      <w:r w:rsidR="00814E43">
        <w:rPr>
          <w:rFonts w:ascii="Cambria" w:hAnsi="Cambria"/>
        </w:rPr>
        <w:t xml:space="preserve"> lens. It will also strive to capture the beneficiary perception (and feedback) on this integrated approach.</w:t>
      </w:r>
      <w:r w:rsidR="006C45C9" w:rsidRPr="006C45C9">
        <w:rPr>
          <w:rFonts w:ascii="Cambria" w:hAnsi="Cambria"/>
          <w:highlight w:val="yellow"/>
          <w:lang w:val="en-US"/>
        </w:rPr>
        <w:t xml:space="preserve"> </w:t>
      </w:r>
    </w:p>
    <w:p w14:paraId="09EC3090" w14:textId="77777777" w:rsidR="003C4CBD" w:rsidRDefault="003C4CBD" w:rsidP="00704BEE">
      <w:pPr>
        <w:pStyle w:val="Heading2"/>
        <w:spacing w:after="240"/>
        <w:rPr>
          <w:rFonts w:ascii="Cambria" w:hAnsi="Cambria"/>
          <w:lang w:val="en-US"/>
        </w:rPr>
      </w:pPr>
      <w:bookmarkStart w:id="20" w:name="_Toc67585339"/>
      <w:r w:rsidRPr="453C7537">
        <w:rPr>
          <w:rFonts w:ascii="Cambria" w:hAnsi="Cambria"/>
          <w:lang w:val="en-US"/>
        </w:rPr>
        <w:t xml:space="preserve">3.1 </w:t>
      </w:r>
      <w:r w:rsidR="00683957" w:rsidRPr="453C7537">
        <w:rPr>
          <w:rFonts w:ascii="Cambria" w:hAnsi="Cambria"/>
          <w:lang w:val="en-US"/>
        </w:rPr>
        <w:t>Objectives, outcomes and activities of the programme</w:t>
      </w:r>
      <w:bookmarkEnd w:id="20"/>
    </w:p>
    <w:p w14:paraId="450FC187" w14:textId="77777777" w:rsidR="005C0B7A" w:rsidRDefault="004002A1" w:rsidP="00B72091">
      <w:pPr>
        <w:spacing w:line="276" w:lineRule="auto"/>
        <w:jc w:val="both"/>
        <w:rPr>
          <w:rFonts w:ascii="Cambria" w:hAnsi="Cambria"/>
          <w:lang w:val="en-US"/>
        </w:rPr>
      </w:pPr>
      <w:r>
        <w:rPr>
          <w:rFonts w:ascii="Cambria" w:hAnsi="Cambria"/>
          <w:lang w:val="en-US"/>
        </w:rPr>
        <w:t xml:space="preserve">The overall objective of the programme is to contribute to strengthening </w:t>
      </w:r>
      <w:r w:rsidR="003A6909">
        <w:rPr>
          <w:rFonts w:ascii="Cambria" w:hAnsi="Cambria"/>
          <w:lang w:val="en-US"/>
        </w:rPr>
        <w:t>the resilience of Rohingya refugees and their host communities in an integrated manner in Cox</w:t>
      </w:r>
      <w:r w:rsidR="00BB5476">
        <w:rPr>
          <w:rFonts w:ascii="Cambria" w:hAnsi="Cambria"/>
          <w:lang w:val="en-US"/>
        </w:rPr>
        <w:t>'</w:t>
      </w:r>
      <w:r w:rsidR="003A6909">
        <w:rPr>
          <w:rFonts w:ascii="Cambria" w:hAnsi="Cambria"/>
          <w:lang w:val="en-US"/>
        </w:rPr>
        <w:t>s Bazar district.</w:t>
      </w:r>
      <w:r w:rsidR="00236447">
        <w:rPr>
          <w:rFonts w:ascii="Cambria" w:hAnsi="Cambria"/>
          <w:lang w:val="en-US"/>
        </w:rPr>
        <w:t xml:space="preserve"> In particular, the programme </w:t>
      </w:r>
      <w:r w:rsidR="00254BA4">
        <w:rPr>
          <w:rFonts w:ascii="Cambria" w:hAnsi="Cambria"/>
          <w:lang w:val="en-US"/>
        </w:rPr>
        <w:t xml:space="preserve">was </w:t>
      </w:r>
      <w:r w:rsidR="00236447">
        <w:rPr>
          <w:rFonts w:ascii="Cambria" w:hAnsi="Cambria"/>
          <w:lang w:val="en-US"/>
        </w:rPr>
        <w:t>designed to improve access to effective basic services for Rohingya refugees a</w:t>
      </w:r>
      <w:r w:rsidR="007E2EB4">
        <w:rPr>
          <w:rFonts w:ascii="Cambria" w:hAnsi="Cambria"/>
          <w:lang w:val="en-US"/>
        </w:rPr>
        <w:t xml:space="preserve">nd their host communities aligned to the 2030 agenda for sustainable development. </w:t>
      </w:r>
      <w:r w:rsidR="00000465">
        <w:rPr>
          <w:rFonts w:ascii="Cambria" w:hAnsi="Cambria"/>
          <w:lang w:val="en-US"/>
        </w:rPr>
        <w:t xml:space="preserve">The key results that the programme </w:t>
      </w:r>
      <w:r w:rsidR="00792B24">
        <w:rPr>
          <w:rFonts w:ascii="Cambria" w:hAnsi="Cambria"/>
          <w:lang w:val="en-US"/>
        </w:rPr>
        <w:t>is</w:t>
      </w:r>
      <w:r w:rsidR="006B2F66">
        <w:rPr>
          <w:rFonts w:ascii="Cambria" w:hAnsi="Cambria"/>
          <w:lang w:val="en-US"/>
        </w:rPr>
        <w:t xml:space="preserve"> </w:t>
      </w:r>
      <w:r w:rsidR="00000465">
        <w:rPr>
          <w:rFonts w:ascii="Cambria" w:hAnsi="Cambria"/>
          <w:lang w:val="en-US"/>
        </w:rPr>
        <w:t>trying to achieve i</w:t>
      </w:r>
      <w:r w:rsidR="00792B24">
        <w:rPr>
          <w:rFonts w:ascii="Cambria" w:hAnsi="Cambria"/>
          <w:lang w:val="en-US"/>
        </w:rPr>
        <w:t xml:space="preserve">nclude </w:t>
      </w:r>
      <w:r w:rsidR="00000465">
        <w:rPr>
          <w:rFonts w:ascii="Cambria" w:hAnsi="Cambria"/>
          <w:lang w:val="en-US"/>
        </w:rPr>
        <w:t>(i) im</w:t>
      </w:r>
      <w:r w:rsidR="006B1681">
        <w:rPr>
          <w:rFonts w:ascii="Cambria" w:hAnsi="Cambria"/>
          <w:lang w:val="en-US"/>
        </w:rPr>
        <w:t>proved</w:t>
      </w:r>
      <w:r w:rsidR="00000465">
        <w:rPr>
          <w:rFonts w:ascii="Cambria" w:hAnsi="Cambria"/>
          <w:lang w:val="en-US"/>
        </w:rPr>
        <w:t xml:space="preserve"> access to education services and learning opportunities, (ii) </w:t>
      </w:r>
      <w:r w:rsidR="00884BDE">
        <w:rPr>
          <w:rFonts w:ascii="Cambria" w:hAnsi="Cambria"/>
          <w:lang w:val="en-US"/>
        </w:rPr>
        <w:t>contribut</w:t>
      </w:r>
      <w:r w:rsidR="006B2F66">
        <w:rPr>
          <w:rFonts w:ascii="Cambria" w:hAnsi="Cambria"/>
          <w:lang w:val="en-US"/>
        </w:rPr>
        <w:t>ion</w:t>
      </w:r>
      <w:r w:rsidR="00884BDE">
        <w:rPr>
          <w:rFonts w:ascii="Cambria" w:hAnsi="Cambria"/>
          <w:lang w:val="en-US"/>
        </w:rPr>
        <w:t xml:space="preserve"> to enhanced food and nutrition security for Rohingya refugees and host communities,</w:t>
      </w:r>
      <w:r w:rsidR="006B1681">
        <w:rPr>
          <w:rFonts w:ascii="Cambria" w:hAnsi="Cambria"/>
          <w:lang w:val="en-US"/>
        </w:rPr>
        <w:t xml:space="preserve"> and</w:t>
      </w:r>
      <w:r w:rsidR="00884BDE">
        <w:rPr>
          <w:rFonts w:ascii="Cambria" w:hAnsi="Cambria"/>
          <w:lang w:val="en-US"/>
        </w:rPr>
        <w:t xml:space="preserve"> (iii) </w:t>
      </w:r>
      <w:r w:rsidR="006B1681">
        <w:rPr>
          <w:rFonts w:ascii="Cambria" w:hAnsi="Cambria"/>
          <w:lang w:val="en-US"/>
        </w:rPr>
        <w:t xml:space="preserve">improved access to water and overall hygiene and sanitation conditions for Rohingya refugees and host communities. </w:t>
      </w:r>
    </w:p>
    <w:p w14:paraId="0880413F" w14:textId="77777777" w:rsidR="0024284E" w:rsidRDefault="005C0B7A" w:rsidP="00B72091">
      <w:pPr>
        <w:spacing w:line="276" w:lineRule="auto"/>
        <w:jc w:val="both"/>
        <w:rPr>
          <w:rFonts w:ascii="Cambria" w:hAnsi="Cambria"/>
          <w:lang w:val="en-US"/>
        </w:rPr>
      </w:pPr>
      <w:r>
        <w:rPr>
          <w:rFonts w:ascii="Cambria" w:hAnsi="Cambria"/>
          <w:lang w:val="en-US"/>
        </w:rPr>
        <w:t>Increased access to education services and learning opportunities is expected</w:t>
      </w:r>
      <w:r w:rsidR="00E00A22">
        <w:rPr>
          <w:rFonts w:ascii="Cambria" w:hAnsi="Cambria"/>
          <w:lang w:val="en-US"/>
        </w:rPr>
        <w:t xml:space="preserve"> to</w:t>
      </w:r>
      <w:r>
        <w:rPr>
          <w:rFonts w:ascii="Cambria" w:hAnsi="Cambria"/>
          <w:lang w:val="en-US"/>
        </w:rPr>
        <w:t xml:space="preserve"> </w:t>
      </w:r>
      <w:r w:rsidR="00CE2E12">
        <w:rPr>
          <w:rFonts w:ascii="Cambria" w:hAnsi="Cambria"/>
          <w:lang w:val="en-US"/>
        </w:rPr>
        <w:t xml:space="preserve">be </w:t>
      </w:r>
      <w:r>
        <w:rPr>
          <w:rFonts w:ascii="Cambria" w:hAnsi="Cambria"/>
          <w:lang w:val="en-US"/>
        </w:rPr>
        <w:t>a</w:t>
      </w:r>
      <w:r w:rsidR="0024284E">
        <w:rPr>
          <w:rFonts w:ascii="Cambria" w:hAnsi="Cambria"/>
          <w:lang w:val="en-US"/>
        </w:rPr>
        <w:t>chieve</w:t>
      </w:r>
      <w:r w:rsidR="00CE2E12">
        <w:rPr>
          <w:rFonts w:ascii="Cambria" w:hAnsi="Cambria"/>
          <w:lang w:val="en-US"/>
        </w:rPr>
        <w:t>d</w:t>
      </w:r>
      <w:r w:rsidR="0024284E">
        <w:rPr>
          <w:rFonts w:ascii="Cambria" w:hAnsi="Cambria"/>
          <w:lang w:val="en-US"/>
        </w:rPr>
        <w:t xml:space="preserve"> through the provision of </w:t>
      </w:r>
      <w:r w:rsidR="00CE2E12">
        <w:rPr>
          <w:rFonts w:ascii="Cambria" w:hAnsi="Cambria"/>
          <w:lang w:val="en-US"/>
        </w:rPr>
        <w:t xml:space="preserve">i) </w:t>
      </w:r>
      <w:r w:rsidR="0024284E">
        <w:rPr>
          <w:rFonts w:ascii="Cambria" w:hAnsi="Cambria"/>
          <w:lang w:val="en-US"/>
        </w:rPr>
        <w:t xml:space="preserve">non-formal basic education services and learning opportunities, </w:t>
      </w:r>
      <w:r w:rsidR="00CE2E12">
        <w:rPr>
          <w:rFonts w:ascii="Cambria" w:hAnsi="Cambria"/>
          <w:lang w:val="en-US"/>
        </w:rPr>
        <w:t xml:space="preserve">ii) </w:t>
      </w:r>
      <w:r w:rsidR="0024284E">
        <w:rPr>
          <w:rFonts w:ascii="Cambria" w:hAnsi="Cambria"/>
          <w:lang w:val="en-US"/>
        </w:rPr>
        <w:t xml:space="preserve">technical education and life skills to empower the most disadvantaged, </w:t>
      </w:r>
      <w:r w:rsidR="00CE2E12">
        <w:rPr>
          <w:rFonts w:ascii="Cambria" w:hAnsi="Cambria"/>
          <w:lang w:val="en-US"/>
        </w:rPr>
        <w:t xml:space="preserve">iii) </w:t>
      </w:r>
      <w:r w:rsidR="0024284E">
        <w:rPr>
          <w:rFonts w:ascii="Cambria" w:hAnsi="Cambria"/>
          <w:lang w:val="en-US"/>
        </w:rPr>
        <w:t xml:space="preserve">protective spaces that offer </w:t>
      </w:r>
      <w:r w:rsidR="00BB5476">
        <w:rPr>
          <w:rFonts w:ascii="Cambria" w:hAnsi="Cambria"/>
          <w:lang w:val="en-US"/>
        </w:rPr>
        <w:t xml:space="preserve">a </w:t>
      </w:r>
      <w:r w:rsidR="0024284E">
        <w:rPr>
          <w:rFonts w:ascii="Cambria" w:hAnsi="Cambria"/>
          <w:lang w:val="en-US"/>
        </w:rPr>
        <w:t xml:space="preserve">safe and stimulating environment for children, and </w:t>
      </w:r>
      <w:r w:rsidR="00CE2E12">
        <w:rPr>
          <w:rFonts w:ascii="Cambria" w:hAnsi="Cambria"/>
          <w:lang w:val="en-US"/>
        </w:rPr>
        <w:t xml:space="preserve">iv) </w:t>
      </w:r>
      <w:r w:rsidR="0024284E">
        <w:rPr>
          <w:rFonts w:ascii="Cambria" w:hAnsi="Cambria"/>
          <w:lang w:val="en-US"/>
        </w:rPr>
        <w:t xml:space="preserve">adequate information and messages to parents/caregivers towards demand creation to utilize available resources. </w:t>
      </w:r>
    </w:p>
    <w:p w14:paraId="3B53C243" w14:textId="461A76A8" w:rsidR="00DC74B9" w:rsidRDefault="00E00A22" w:rsidP="00B72091">
      <w:pPr>
        <w:spacing w:line="276" w:lineRule="auto"/>
        <w:jc w:val="both"/>
        <w:rPr>
          <w:rFonts w:ascii="Cambria" w:hAnsi="Cambria"/>
        </w:rPr>
        <w:sectPr w:rsidR="00DC74B9" w:rsidSect="00797C8A">
          <w:headerReference w:type="default" r:id="rId19"/>
          <w:footerReference w:type="default" r:id="rId20"/>
          <w:pgSz w:w="11906" w:h="16838" w:code="9"/>
          <w:pgMar w:top="1440" w:right="1440" w:bottom="1440" w:left="1440" w:header="708" w:footer="708" w:gutter="0"/>
          <w:pgNumType w:start="1"/>
          <w:cols w:space="708"/>
          <w:docGrid w:linePitch="360"/>
        </w:sectPr>
      </w:pPr>
      <w:r>
        <w:rPr>
          <w:rFonts w:ascii="Cambria" w:hAnsi="Cambria"/>
          <w:lang w:val="en-US"/>
        </w:rPr>
        <w:t>Increasing diverse food production</w:t>
      </w:r>
      <w:r w:rsidR="00B532DA">
        <w:rPr>
          <w:rFonts w:ascii="Cambria" w:hAnsi="Cambria"/>
          <w:lang w:val="en-US"/>
        </w:rPr>
        <w:t xml:space="preserve"> to enhance household level nutrition security</w:t>
      </w:r>
      <w:r>
        <w:rPr>
          <w:rFonts w:ascii="Cambria" w:hAnsi="Cambria"/>
          <w:lang w:val="en-US"/>
        </w:rPr>
        <w:t xml:space="preserve">, enhancing access to </w:t>
      </w:r>
      <w:r w:rsidR="0072487B">
        <w:rPr>
          <w:rFonts w:ascii="Cambria" w:hAnsi="Cambria"/>
          <w:lang w:val="en-US"/>
        </w:rPr>
        <w:t xml:space="preserve">nutrition education as well as </w:t>
      </w:r>
      <w:r w:rsidR="645D7BA9">
        <w:rPr>
          <w:rFonts w:ascii="Cambria" w:hAnsi="Cambria"/>
          <w:lang w:val="en-US"/>
        </w:rPr>
        <w:t>essential nutrition</w:t>
      </w:r>
      <w:r>
        <w:rPr>
          <w:rFonts w:ascii="Cambria" w:hAnsi="Cambria"/>
          <w:lang w:val="en-US"/>
        </w:rPr>
        <w:t xml:space="preserve"> services</w:t>
      </w:r>
      <w:r w:rsidR="0072487B">
        <w:rPr>
          <w:rFonts w:ascii="Cambria" w:hAnsi="Cambria"/>
          <w:lang w:val="en-US"/>
        </w:rPr>
        <w:t xml:space="preserve"> and</w:t>
      </w:r>
      <w:r w:rsidR="00B918D3">
        <w:rPr>
          <w:rFonts w:ascii="Cambria" w:hAnsi="Cambria"/>
          <w:lang w:val="en-US"/>
        </w:rPr>
        <w:t xml:space="preserve"> ensuring capacity to develop and deliver </w:t>
      </w:r>
      <w:r w:rsidR="0BAAC5F9">
        <w:rPr>
          <w:rFonts w:ascii="Cambria" w:hAnsi="Cambria"/>
          <w:lang w:val="en-US"/>
        </w:rPr>
        <w:t xml:space="preserve">multi-sectoral </w:t>
      </w:r>
      <w:r w:rsidR="00B918D3">
        <w:rPr>
          <w:rFonts w:ascii="Cambria" w:hAnsi="Cambria"/>
          <w:lang w:val="en-US"/>
        </w:rPr>
        <w:t xml:space="preserve">nutrition package </w:t>
      </w:r>
      <w:r w:rsidR="0023645E">
        <w:rPr>
          <w:rFonts w:ascii="Cambria" w:hAnsi="Cambria"/>
          <w:lang w:val="en-US"/>
        </w:rPr>
        <w:t xml:space="preserve">is </w:t>
      </w:r>
      <w:r w:rsidR="00B918D3">
        <w:rPr>
          <w:rFonts w:ascii="Cambria" w:hAnsi="Cambria"/>
          <w:lang w:val="en-US"/>
        </w:rPr>
        <w:t>expected to contribute in enhancing food and nutrition security amongst host an</w:t>
      </w:r>
      <w:r w:rsidR="00783E88">
        <w:rPr>
          <w:rFonts w:ascii="Cambria" w:hAnsi="Cambria"/>
          <w:lang w:val="en-US"/>
        </w:rPr>
        <w:t xml:space="preserve">d Rohingya refugee communities. In addition, </w:t>
      </w:r>
      <w:r w:rsidR="00027B42">
        <w:rPr>
          <w:rFonts w:ascii="Cambria" w:hAnsi="Cambria"/>
          <w:lang w:val="en-US"/>
        </w:rPr>
        <w:t>by working on access to safe and clean drinking water, improved sanitation and hygiene behavior change, together with working on food and nutrition security, the programme envisage</w:t>
      </w:r>
      <w:r w:rsidR="00BB5476">
        <w:rPr>
          <w:rFonts w:ascii="Cambria" w:hAnsi="Cambria"/>
          <w:lang w:val="en-US"/>
        </w:rPr>
        <w:t>s</w:t>
      </w:r>
      <w:r w:rsidR="00027B42">
        <w:rPr>
          <w:rFonts w:ascii="Cambria" w:hAnsi="Cambria"/>
          <w:lang w:val="en-US"/>
        </w:rPr>
        <w:t xml:space="preserve"> </w:t>
      </w:r>
      <w:r w:rsidR="00BB5476">
        <w:rPr>
          <w:rFonts w:ascii="Cambria" w:hAnsi="Cambria"/>
          <w:lang w:val="en-US"/>
        </w:rPr>
        <w:t>contributing</w:t>
      </w:r>
      <w:r w:rsidR="00027B42">
        <w:rPr>
          <w:rFonts w:ascii="Cambria" w:hAnsi="Cambria"/>
          <w:lang w:val="en-US"/>
        </w:rPr>
        <w:t xml:space="preserve"> to improving the overall </w:t>
      </w:r>
      <w:r w:rsidR="00027B42" w:rsidRPr="00A96151">
        <w:rPr>
          <w:rFonts w:ascii="Cambria" w:hAnsi="Cambria"/>
          <w:lang w:val="en-US"/>
        </w:rPr>
        <w:t xml:space="preserve">health status of </w:t>
      </w:r>
      <w:r w:rsidR="00B333D7" w:rsidRPr="00A96151">
        <w:rPr>
          <w:rFonts w:ascii="Cambria" w:hAnsi="Cambria"/>
          <w:lang w:val="en-US"/>
        </w:rPr>
        <w:t>Rohingya refugees and host community beneficiaries in the target areas.</w:t>
      </w:r>
      <w:r w:rsidR="00D92271" w:rsidRPr="00A96151">
        <w:rPr>
          <w:rFonts w:ascii="Cambria" w:hAnsi="Cambria"/>
          <w:lang w:val="en-US"/>
        </w:rPr>
        <w:t xml:space="preserve"> </w:t>
      </w:r>
      <w:r w:rsidR="009D5901" w:rsidRPr="00342E00">
        <w:rPr>
          <w:rFonts w:ascii="Cambria" w:hAnsi="Cambria"/>
          <w:sz w:val="24"/>
          <w:lang w:val="en-US"/>
        </w:rPr>
        <w:fldChar w:fldCharType="begin"/>
      </w:r>
      <w:r w:rsidR="009D5901" w:rsidRPr="00342E00">
        <w:rPr>
          <w:rFonts w:ascii="Cambria" w:hAnsi="Cambria"/>
          <w:sz w:val="24"/>
          <w:lang w:val="en-US"/>
        </w:rPr>
        <w:instrText xml:space="preserve"> REF _Ref66112163 \h </w:instrText>
      </w:r>
      <w:r w:rsidR="009D5901">
        <w:rPr>
          <w:rFonts w:ascii="Cambria" w:hAnsi="Cambria"/>
          <w:sz w:val="24"/>
          <w:lang w:val="en-US"/>
        </w:rPr>
        <w:instrText xml:space="preserve"> \* MERGEFORMAT </w:instrText>
      </w:r>
      <w:r w:rsidR="009D5901" w:rsidRPr="00342E00">
        <w:rPr>
          <w:rFonts w:ascii="Cambria" w:hAnsi="Cambria"/>
          <w:sz w:val="24"/>
          <w:lang w:val="en-US"/>
        </w:rPr>
      </w:r>
      <w:r w:rsidR="009D5901" w:rsidRPr="00342E00">
        <w:rPr>
          <w:rFonts w:ascii="Cambria" w:hAnsi="Cambria"/>
          <w:sz w:val="24"/>
          <w:lang w:val="en-US"/>
        </w:rPr>
        <w:fldChar w:fldCharType="separate"/>
      </w:r>
      <w:r w:rsidR="00C75E8F" w:rsidRPr="005658A1">
        <w:rPr>
          <w:rFonts w:ascii="Cambria" w:hAnsi="Cambria"/>
          <w:szCs w:val="20"/>
        </w:rPr>
        <w:t>Table 1</w:t>
      </w:r>
      <w:r w:rsidR="009D5901" w:rsidRPr="00342E00">
        <w:rPr>
          <w:rFonts w:ascii="Cambria" w:hAnsi="Cambria"/>
          <w:sz w:val="24"/>
          <w:lang w:val="en-US"/>
        </w:rPr>
        <w:fldChar w:fldCharType="end"/>
      </w:r>
      <w:r w:rsidR="009D5901" w:rsidRPr="00342E00">
        <w:rPr>
          <w:rFonts w:ascii="Cambria" w:hAnsi="Cambria"/>
          <w:sz w:val="24"/>
          <w:lang w:val="en-US"/>
        </w:rPr>
        <w:t xml:space="preserve"> </w:t>
      </w:r>
      <w:r w:rsidR="00D92271" w:rsidRPr="00A96151">
        <w:rPr>
          <w:rFonts w:ascii="Cambria" w:hAnsi="Cambria"/>
          <w:lang w:val="en-US"/>
        </w:rPr>
        <w:t>re</w:t>
      </w:r>
      <w:r w:rsidR="003D78DE" w:rsidRPr="00A96151">
        <w:rPr>
          <w:rFonts w:ascii="Cambria" w:hAnsi="Cambria"/>
          <w:lang w:val="en-US"/>
        </w:rPr>
        <w:t>p</w:t>
      </w:r>
      <w:r w:rsidR="0011085E" w:rsidRPr="00A96151">
        <w:rPr>
          <w:rFonts w:ascii="Cambria" w:hAnsi="Cambria"/>
          <w:lang w:val="en-US"/>
        </w:rPr>
        <w:t>resents</w:t>
      </w:r>
      <w:r w:rsidR="0011085E">
        <w:rPr>
          <w:rFonts w:ascii="Cambria" w:hAnsi="Cambria"/>
          <w:lang w:val="en-US"/>
        </w:rPr>
        <w:t xml:space="preserve"> </w:t>
      </w:r>
      <w:r w:rsidR="00623535">
        <w:rPr>
          <w:rFonts w:ascii="Cambria" w:hAnsi="Cambria"/>
          <w:lang w:val="en-US"/>
        </w:rPr>
        <w:t xml:space="preserve">the key expected outcomes and activities </w:t>
      </w:r>
      <w:r w:rsidR="00647208">
        <w:rPr>
          <w:rFonts w:ascii="Cambria" w:hAnsi="Cambria"/>
          <w:lang w:val="en-US"/>
        </w:rPr>
        <w:t xml:space="preserve">under each of the strategic objectives of the programme. </w:t>
      </w:r>
      <w:r w:rsidR="003D78DE" w:rsidRPr="003D78DE">
        <w:rPr>
          <w:rFonts w:ascii="Cambria" w:hAnsi="Cambria"/>
        </w:rPr>
        <w:t>The details of activities and indicators are captured in the results framework attached in</w:t>
      </w:r>
      <w:r w:rsidR="003D78DE">
        <w:rPr>
          <w:rFonts w:ascii="Cambria" w:hAnsi="Cambria"/>
        </w:rPr>
        <w:t xml:space="preserve"> Annexure 5. </w:t>
      </w:r>
    </w:p>
    <w:p w14:paraId="17505CE8" w14:textId="77777777" w:rsidR="00A255EE" w:rsidRPr="00643254" w:rsidRDefault="00A255EE" w:rsidP="00B72091">
      <w:pPr>
        <w:spacing w:line="276" w:lineRule="auto"/>
        <w:jc w:val="both"/>
        <w:rPr>
          <w:rFonts w:ascii="Cambria" w:hAnsi="Cambria"/>
        </w:rPr>
      </w:pPr>
    </w:p>
    <w:p w14:paraId="0108FE96" w14:textId="77777777" w:rsidR="000E1A68" w:rsidRPr="000E1A68" w:rsidRDefault="000E1A68" w:rsidP="000E1A68">
      <w:pPr>
        <w:pStyle w:val="Caption"/>
        <w:keepNext/>
        <w:rPr>
          <w:rFonts w:ascii="Cambria" w:hAnsi="Cambria"/>
          <w:sz w:val="20"/>
          <w:szCs w:val="20"/>
        </w:rPr>
      </w:pPr>
      <w:bookmarkStart w:id="21" w:name="_Ref66112163"/>
      <w:bookmarkStart w:id="22" w:name="_Toc67585393"/>
      <w:r w:rsidRPr="2776094B">
        <w:rPr>
          <w:rFonts w:ascii="Cambria" w:hAnsi="Cambria"/>
          <w:sz w:val="20"/>
          <w:szCs w:val="20"/>
        </w:rPr>
        <w:t xml:space="preserve">Table </w:t>
      </w:r>
      <w:r w:rsidRPr="2776094B">
        <w:rPr>
          <w:rFonts w:ascii="Cambria" w:hAnsi="Cambria"/>
          <w:sz w:val="20"/>
          <w:szCs w:val="20"/>
        </w:rPr>
        <w:fldChar w:fldCharType="begin"/>
      </w:r>
      <w:r w:rsidRPr="2776094B">
        <w:rPr>
          <w:rFonts w:ascii="Cambria" w:hAnsi="Cambria"/>
          <w:sz w:val="20"/>
          <w:szCs w:val="20"/>
        </w:rPr>
        <w:instrText xml:space="preserve"> SEQ Table \* ARABIC </w:instrText>
      </w:r>
      <w:r w:rsidRPr="2776094B">
        <w:rPr>
          <w:rFonts w:ascii="Cambria" w:hAnsi="Cambria"/>
          <w:sz w:val="20"/>
          <w:szCs w:val="20"/>
        </w:rPr>
        <w:fldChar w:fldCharType="separate"/>
      </w:r>
      <w:r w:rsidR="00C75E8F">
        <w:rPr>
          <w:rFonts w:ascii="Cambria" w:hAnsi="Cambria"/>
          <w:noProof/>
          <w:sz w:val="20"/>
          <w:szCs w:val="20"/>
        </w:rPr>
        <w:t>1</w:t>
      </w:r>
      <w:r w:rsidRPr="2776094B">
        <w:rPr>
          <w:rFonts w:ascii="Cambria" w:hAnsi="Cambria"/>
          <w:sz w:val="20"/>
          <w:szCs w:val="20"/>
        </w:rPr>
        <w:fldChar w:fldCharType="end"/>
      </w:r>
      <w:bookmarkEnd w:id="21"/>
      <w:r w:rsidRPr="2776094B">
        <w:rPr>
          <w:rFonts w:ascii="Cambria" w:hAnsi="Cambria"/>
          <w:sz w:val="20"/>
          <w:szCs w:val="20"/>
        </w:rPr>
        <w:t>: Strategic objectives, expected outcomes, and activities under the DEVCO – 1 programme</w:t>
      </w:r>
      <w:bookmarkEnd w:id="22"/>
    </w:p>
    <w:tbl>
      <w:tblPr>
        <w:tblStyle w:val="GridTable4-Accent2"/>
        <w:tblW w:w="0" w:type="auto"/>
        <w:tblLook w:val="04A0" w:firstRow="1" w:lastRow="0" w:firstColumn="1" w:lastColumn="0" w:noHBand="0" w:noVBand="1"/>
      </w:tblPr>
      <w:tblGrid>
        <w:gridCol w:w="3145"/>
        <w:gridCol w:w="2790"/>
        <w:gridCol w:w="8010"/>
      </w:tblGrid>
      <w:tr w:rsidR="00470B0F" w:rsidRPr="00E46827" w14:paraId="5C1E4865" w14:textId="77777777" w:rsidTr="00342E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45" w:type="dxa"/>
          </w:tcPr>
          <w:p w14:paraId="511B6CD9" w14:textId="77777777" w:rsidR="00470B0F" w:rsidRPr="00E46827" w:rsidRDefault="00470B0F" w:rsidP="00470B0F">
            <w:pPr>
              <w:rPr>
                <w:rFonts w:ascii="Cambria" w:hAnsi="Cambria"/>
                <w:sz w:val="20"/>
                <w:szCs w:val="20"/>
                <w:lang w:val="en-US"/>
              </w:rPr>
            </w:pPr>
            <w:r w:rsidRPr="00E46827">
              <w:rPr>
                <w:rFonts w:ascii="Cambria" w:hAnsi="Cambria"/>
                <w:sz w:val="20"/>
                <w:szCs w:val="20"/>
                <w:lang w:val="en-US"/>
              </w:rPr>
              <w:t>Strategic objectives/Key expected results</w:t>
            </w:r>
          </w:p>
        </w:tc>
        <w:tc>
          <w:tcPr>
            <w:tcW w:w="2790" w:type="dxa"/>
          </w:tcPr>
          <w:p w14:paraId="242BAF0E" w14:textId="77777777" w:rsidR="00470B0F" w:rsidRPr="00E46827" w:rsidRDefault="00470B0F" w:rsidP="00470B0F">
            <w:pPr>
              <w:cnfStyle w:val="100000000000" w:firstRow="1" w:lastRow="0" w:firstColumn="0" w:lastColumn="0" w:oddVBand="0" w:evenVBand="0" w:oddHBand="0" w:evenHBand="0" w:firstRowFirstColumn="0" w:firstRowLastColumn="0" w:lastRowFirstColumn="0" w:lastRowLastColumn="0"/>
              <w:rPr>
                <w:rFonts w:ascii="Cambria" w:hAnsi="Cambria"/>
                <w:sz w:val="20"/>
                <w:szCs w:val="20"/>
                <w:lang w:val="en-US"/>
              </w:rPr>
            </w:pPr>
            <w:r w:rsidRPr="00E46827">
              <w:rPr>
                <w:rFonts w:ascii="Cambria" w:hAnsi="Cambria"/>
                <w:sz w:val="20"/>
                <w:szCs w:val="20"/>
                <w:lang w:val="en-US"/>
              </w:rPr>
              <w:t>Expected outcomes</w:t>
            </w:r>
          </w:p>
        </w:tc>
        <w:tc>
          <w:tcPr>
            <w:tcW w:w="8010" w:type="dxa"/>
          </w:tcPr>
          <w:p w14:paraId="3AE77272" w14:textId="77777777" w:rsidR="00470B0F" w:rsidRPr="00E46827" w:rsidRDefault="002777D8" w:rsidP="00470B0F">
            <w:pPr>
              <w:cnfStyle w:val="100000000000" w:firstRow="1"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Planned </w:t>
            </w:r>
            <w:r w:rsidR="00470B0F" w:rsidRPr="00E46827">
              <w:rPr>
                <w:rFonts w:ascii="Cambria" w:hAnsi="Cambria"/>
                <w:sz w:val="20"/>
                <w:szCs w:val="20"/>
                <w:lang w:val="en-US"/>
              </w:rPr>
              <w:t>Activities</w:t>
            </w:r>
            <w:r>
              <w:rPr>
                <w:rFonts w:ascii="Cambria" w:hAnsi="Cambria"/>
                <w:sz w:val="20"/>
                <w:szCs w:val="20"/>
                <w:lang w:val="en-US"/>
              </w:rPr>
              <w:t>/Targets</w:t>
            </w:r>
          </w:p>
        </w:tc>
      </w:tr>
      <w:tr w:rsidR="008614D4" w:rsidRPr="00E46827" w14:paraId="4A737A9E" w14:textId="77777777" w:rsidTr="00342E00">
        <w:trPr>
          <w:cnfStyle w:val="000000100000" w:firstRow="0" w:lastRow="0" w:firstColumn="0" w:lastColumn="0" w:oddVBand="0" w:evenVBand="0" w:oddHBand="1" w:evenHBand="0" w:firstRowFirstColumn="0" w:firstRowLastColumn="0" w:lastRowFirstColumn="0" w:lastRowLastColumn="0"/>
          <w:trHeight w:val="1772"/>
        </w:trPr>
        <w:tc>
          <w:tcPr>
            <w:cnfStyle w:val="001000000000" w:firstRow="0" w:lastRow="0" w:firstColumn="1" w:lastColumn="0" w:oddVBand="0" w:evenVBand="0" w:oddHBand="0" w:evenHBand="0" w:firstRowFirstColumn="0" w:firstRowLastColumn="0" w:lastRowFirstColumn="0" w:lastRowLastColumn="0"/>
            <w:tcW w:w="3145" w:type="dxa"/>
            <w:vMerge w:val="restart"/>
          </w:tcPr>
          <w:p w14:paraId="10CC2163" w14:textId="77777777" w:rsidR="008614D4" w:rsidRPr="00E46827" w:rsidRDefault="008614D4" w:rsidP="00E46827">
            <w:pPr>
              <w:jc w:val="both"/>
              <w:rPr>
                <w:rFonts w:ascii="Cambria" w:hAnsi="Cambria"/>
                <w:sz w:val="20"/>
                <w:szCs w:val="20"/>
                <w:lang w:val="en-US"/>
              </w:rPr>
            </w:pPr>
            <w:r w:rsidRPr="00E46827">
              <w:rPr>
                <w:rFonts w:ascii="Cambria" w:hAnsi="Cambria"/>
                <w:sz w:val="20"/>
                <w:szCs w:val="20"/>
                <w:lang w:val="en-US"/>
              </w:rPr>
              <w:t xml:space="preserve">Result 1: </w:t>
            </w:r>
            <w:r w:rsidRPr="00E46827">
              <w:rPr>
                <w:rFonts w:ascii="Cambria" w:hAnsi="Cambria"/>
                <w:sz w:val="20"/>
                <w:szCs w:val="20"/>
              </w:rPr>
              <w:t>Improved access to education services and learning opportunities - pre-school, primary education and non-formal technical education – in a protective environment for Rohingya refugees and host communities</w:t>
            </w:r>
          </w:p>
        </w:tc>
        <w:tc>
          <w:tcPr>
            <w:tcW w:w="2790" w:type="dxa"/>
          </w:tcPr>
          <w:p w14:paraId="02298C84" w14:textId="77777777" w:rsidR="008614D4" w:rsidRPr="00E46827" w:rsidRDefault="008614D4" w:rsidP="00470B0F">
            <w:pPr>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Pr>
                <w:rFonts w:ascii="Cambria" w:hAnsi="Cambria"/>
                <w:sz w:val="20"/>
                <w:szCs w:val="20"/>
                <w:lang w:val="en-US"/>
              </w:rPr>
              <w:t>1.1 Increased access to educational opportunities in refugee and host communities</w:t>
            </w:r>
          </w:p>
        </w:tc>
        <w:tc>
          <w:tcPr>
            <w:tcW w:w="8010" w:type="dxa"/>
          </w:tcPr>
          <w:p w14:paraId="0F004440" w14:textId="77777777" w:rsidR="008614D4" w:rsidRDefault="008614D4" w:rsidP="002777D8">
            <w:pP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lang w:val="en-US"/>
              </w:rPr>
              <w:t xml:space="preserve">1.1.1 </w:t>
            </w:r>
            <w:r>
              <w:rPr>
                <w:rFonts w:ascii="Cambria" w:hAnsi="Cambria"/>
                <w:sz w:val="20"/>
                <w:szCs w:val="20"/>
              </w:rPr>
              <w:t xml:space="preserve"> </w:t>
            </w:r>
            <w:r w:rsidRPr="002777D8">
              <w:rPr>
                <w:rFonts w:ascii="Cambria" w:hAnsi="Cambria"/>
                <w:sz w:val="20"/>
                <w:szCs w:val="20"/>
              </w:rPr>
              <w:t>Establish new and upgraded safe and protective learning centres for Rohingya community</w:t>
            </w:r>
          </w:p>
          <w:p w14:paraId="184709BF" w14:textId="77777777" w:rsidR="008614D4" w:rsidRDefault="008614D4" w:rsidP="002777D8">
            <w:pPr>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Pr>
                <w:rFonts w:ascii="Cambria" w:hAnsi="Cambria"/>
                <w:sz w:val="20"/>
                <w:szCs w:val="20"/>
                <w:lang w:val="en-US"/>
              </w:rPr>
              <w:t>1.1.2 Provide teaching, learning and recreational materials for children and adolescents</w:t>
            </w:r>
          </w:p>
          <w:p w14:paraId="784D9B3B" w14:textId="77777777" w:rsidR="008614D4" w:rsidRDefault="008614D4" w:rsidP="002777D8">
            <w:pPr>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1.1.3 </w:t>
            </w:r>
            <w:r w:rsidR="00591CD0">
              <w:rPr>
                <w:rFonts w:ascii="Cambria" w:hAnsi="Cambria"/>
                <w:sz w:val="20"/>
                <w:szCs w:val="20"/>
                <w:lang w:val="en-US"/>
              </w:rPr>
              <w:t>Develop/p</w:t>
            </w:r>
            <w:r>
              <w:rPr>
                <w:rFonts w:ascii="Cambria" w:hAnsi="Cambria"/>
                <w:sz w:val="20"/>
                <w:szCs w:val="20"/>
                <w:lang w:val="en-US"/>
              </w:rPr>
              <w:t>rocure learning materials and assistive devices for refugee children with disabilities</w:t>
            </w:r>
          </w:p>
          <w:p w14:paraId="54492523" w14:textId="77777777" w:rsidR="008614D4" w:rsidRDefault="008614D4" w:rsidP="002777D8">
            <w:pPr>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1.1.4 Provide </w:t>
            </w:r>
            <w:r w:rsidR="00591CD0">
              <w:rPr>
                <w:rFonts w:ascii="Cambria" w:hAnsi="Cambria"/>
                <w:sz w:val="20"/>
                <w:szCs w:val="20"/>
                <w:lang w:val="en-US"/>
              </w:rPr>
              <w:t xml:space="preserve">3000 </w:t>
            </w:r>
            <w:r>
              <w:rPr>
                <w:rFonts w:ascii="Cambria" w:hAnsi="Cambria"/>
                <w:sz w:val="20"/>
                <w:szCs w:val="20"/>
                <w:lang w:val="en-US"/>
              </w:rPr>
              <w:t>adolescent girls in the</w:t>
            </w:r>
            <w:r w:rsidR="00591CD0">
              <w:rPr>
                <w:rFonts w:ascii="Cambria" w:hAnsi="Cambria"/>
                <w:sz w:val="20"/>
                <w:szCs w:val="20"/>
                <w:lang w:val="en-US"/>
              </w:rPr>
              <w:t xml:space="preserve"> Rohingya and</w:t>
            </w:r>
            <w:r>
              <w:rPr>
                <w:rFonts w:ascii="Cambria" w:hAnsi="Cambria"/>
                <w:sz w:val="20"/>
                <w:szCs w:val="20"/>
                <w:lang w:val="en-US"/>
              </w:rPr>
              <w:t xml:space="preserve"> host communities with dignity kits</w:t>
            </w:r>
          </w:p>
          <w:p w14:paraId="15228F8D" w14:textId="77777777" w:rsidR="008614D4" w:rsidRDefault="008614D4" w:rsidP="002777D8">
            <w:pPr>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1.1.5 </w:t>
            </w:r>
            <w:r w:rsidR="00591CD0" w:rsidRPr="00591CD0">
              <w:rPr>
                <w:rFonts w:ascii="Cambria" w:hAnsi="Cambria"/>
                <w:sz w:val="20"/>
                <w:szCs w:val="20"/>
                <w:lang w:val="en-US"/>
              </w:rPr>
              <w:t>Develop and implement skills for informal technical education for adolescents and youth (1,500 host community)</w:t>
            </w:r>
          </w:p>
          <w:p w14:paraId="69E9D3E9" w14:textId="77777777" w:rsidR="008614D4" w:rsidRPr="00034421" w:rsidRDefault="008614D4" w:rsidP="00470B0F">
            <w:pP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lang w:val="en-US"/>
              </w:rPr>
              <w:t xml:space="preserve">1.1.6 </w:t>
            </w:r>
            <w:r w:rsidRPr="00034421">
              <w:rPr>
                <w:rFonts w:ascii="Cambria" w:hAnsi="Cambria"/>
                <w:sz w:val="20"/>
                <w:szCs w:val="20"/>
              </w:rPr>
              <w:t xml:space="preserve">Train </w:t>
            </w:r>
            <w:r>
              <w:rPr>
                <w:rFonts w:ascii="Cambria" w:hAnsi="Cambria"/>
                <w:sz w:val="20"/>
                <w:szCs w:val="20"/>
              </w:rPr>
              <w:t>community members from</w:t>
            </w:r>
            <w:r w:rsidRPr="00034421">
              <w:rPr>
                <w:rFonts w:ascii="Cambria" w:hAnsi="Cambria"/>
                <w:sz w:val="20"/>
                <w:szCs w:val="20"/>
              </w:rPr>
              <w:t xml:space="preserve"> learning centres to engage children and adolescents in community servi</w:t>
            </w:r>
            <w:r>
              <w:rPr>
                <w:rFonts w:ascii="Cambria" w:hAnsi="Cambria"/>
                <w:sz w:val="20"/>
                <w:szCs w:val="20"/>
              </w:rPr>
              <w:t>ce through the learning centres</w:t>
            </w:r>
          </w:p>
        </w:tc>
      </w:tr>
      <w:tr w:rsidR="008614D4" w:rsidRPr="00E46827" w14:paraId="4207A0D9" w14:textId="77777777" w:rsidTr="00342E00">
        <w:tc>
          <w:tcPr>
            <w:cnfStyle w:val="001000000000" w:firstRow="0" w:lastRow="0" w:firstColumn="1" w:lastColumn="0" w:oddVBand="0" w:evenVBand="0" w:oddHBand="0" w:evenHBand="0" w:firstRowFirstColumn="0" w:firstRowLastColumn="0" w:lastRowFirstColumn="0" w:lastRowLastColumn="0"/>
            <w:tcW w:w="3145" w:type="dxa"/>
            <w:vMerge/>
          </w:tcPr>
          <w:p w14:paraId="4B33EB98" w14:textId="77777777" w:rsidR="008614D4" w:rsidRPr="00E46827" w:rsidRDefault="008614D4" w:rsidP="00470B0F">
            <w:pPr>
              <w:rPr>
                <w:rFonts w:ascii="Cambria" w:hAnsi="Cambria"/>
                <w:sz w:val="20"/>
                <w:szCs w:val="20"/>
                <w:lang w:val="en-US"/>
              </w:rPr>
            </w:pPr>
          </w:p>
        </w:tc>
        <w:tc>
          <w:tcPr>
            <w:tcW w:w="2790" w:type="dxa"/>
          </w:tcPr>
          <w:p w14:paraId="21E20B26" w14:textId="77777777" w:rsidR="008614D4" w:rsidRPr="005B1D7B" w:rsidRDefault="008614D4" w:rsidP="00470B0F">
            <w:pPr>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sidRPr="005B1D7B">
              <w:rPr>
                <w:rFonts w:ascii="Cambria" w:hAnsi="Cambria"/>
                <w:iCs/>
                <w:sz w:val="20"/>
                <w:szCs w:val="20"/>
              </w:rPr>
              <w:t>1.2 Improved access to a quality education /Improved quality of learning outcomes for Rohingya refugee children</w:t>
            </w:r>
          </w:p>
        </w:tc>
        <w:tc>
          <w:tcPr>
            <w:tcW w:w="8010" w:type="dxa"/>
          </w:tcPr>
          <w:p w14:paraId="77D27DFA" w14:textId="77777777" w:rsidR="008614D4" w:rsidRDefault="008614D4" w:rsidP="00EC52EF">
            <w:pPr>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sidRPr="00EC52EF">
              <w:rPr>
                <w:rFonts w:ascii="Cambria" w:hAnsi="Cambria"/>
                <w:sz w:val="20"/>
                <w:szCs w:val="20"/>
                <w:lang w:val="en-US"/>
              </w:rPr>
              <w:t>1.2.1 Build capacity of teachers in pedagogical skills, psychosocial skills, Disaster Risk Reduction (DRR)</w:t>
            </w:r>
            <w:r w:rsidR="00591CD0">
              <w:rPr>
                <w:rFonts w:ascii="Cambria" w:hAnsi="Cambria"/>
                <w:sz w:val="20"/>
                <w:szCs w:val="20"/>
                <w:lang w:val="en-US"/>
              </w:rPr>
              <w:t xml:space="preserve"> </w:t>
            </w:r>
            <w:r w:rsidR="00591CD0" w:rsidRPr="00591CD0">
              <w:rPr>
                <w:rFonts w:ascii="Cambria" w:hAnsi="Cambria"/>
                <w:sz w:val="20"/>
                <w:szCs w:val="20"/>
                <w:lang w:val="en-US"/>
              </w:rPr>
              <w:t>including teaching and learning strategies that are tailored to the varying needs of refugee children and the host communities</w:t>
            </w:r>
          </w:p>
          <w:p w14:paraId="6137E378" w14:textId="77777777" w:rsidR="008614D4" w:rsidRDefault="008614D4" w:rsidP="00EC52EF">
            <w:pPr>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1.2.2. Support </w:t>
            </w:r>
            <w:r w:rsidRPr="00EC52EF">
              <w:rPr>
                <w:rFonts w:ascii="Cambria" w:hAnsi="Cambria"/>
                <w:sz w:val="20"/>
                <w:szCs w:val="20"/>
                <w:lang w:val="en-US"/>
              </w:rPr>
              <w:t xml:space="preserve">professional development of school leadership </w:t>
            </w:r>
            <w:r w:rsidR="00591CD0" w:rsidRPr="00591CD0">
              <w:rPr>
                <w:rFonts w:ascii="Cambria" w:hAnsi="Cambria"/>
                <w:sz w:val="20"/>
                <w:szCs w:val="20"/>
                <w:lang w:val="en-US"/>
              </w:rPr>
              <w:t>to address quality school management, supervision of teachers and protection of children for Rohingya communities</w:t>
            </w:r>
          </w:p>
          <w:p w14:paraId="381E51FA" w14:textId="77777777" w:rsidR="008614D4" w:rsidRDefault="008614D4" w:rsidP="00EC52EF">
            <w:pPr>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1.2.3 </w:t>
            </w:r>
            <w:r w:rsidRPr="00035C6A">
              <w:rPr>
                <w:rFonts w:ascii="Cambria" w:hAnsi="Cambria"/>
                <w:sz w:val="20"/>
                <w:szCs w:val="20"/>
                <w:lang w:val="en-US"/>
              </w:rPr>
              <w:t>Support recruitment and remuneration of teachers for Rohingya communities</w:t>
            </w:r>
          </w:p>
          <w:p w14:paraId="7E3BC66C" w14:textId="77777777" w:rsidR="008614D4" w:rsidRPr="00E46827" w:rsidRDefault="008614D4" w:rsidP="00EC52EF">
            <w:pPr>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1.2.4 </w:t>
            </w:r>
            <w:r w:rsidRPr="00035C6A">
              <w:rPr>
                <w:rFonts w:ascii="Cambria" w:hAnsi="Cambria"/>
                <w:sz w:val="20"/>
                <w:szCs w:val="20"/>
                <w:lang w:val="en-US"/>
              </w:rPr>
              <w:t xml:space="preserve">Develop student assessment tools and processes </w:t>
            </w:r>
          </w:p>
          <w:p w14:paraId="56381EEF" w14:textId="77777777" w:rsidR="008614D4" w:rsidRPr="00E46827" w:rsidRDefault="008614D4" w:rsidP="00EC52EF">
            <w:pPr>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p>
        </w:tc>
      </w:tr>
      <w:tr w:rsidR="008614D4" w:rsidRPr="00E46827" w14:paraId="7E6D68BD" w14:textId="77777777" w:rsidTr="00342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vMerge/>
          </w:tcPr>
          <w:p w14:paraId="39B27F7F" w14:textId="77777777" w:rsidR="008614D4" w:rsidRPr="00E46827" w:rsidRDefault="008614D4" w:rsidP="00470B0F">
            <w:pPr>
              <w:rPr>
                <w:rFonts w:ascii="Cambria" w:hAnsi="Cambria"/>
                <w:sz w:val="20"/>
                <w:szCs w:val="20"/>
                <w:lang w:val="en-US"/>
              </w:rPr>
            </w:pPr>
          </w:p>
        </w:tc>
        <w:tc>
          <w:tcPr>
            <w:tcW w:w="2790" w:type="dxa"/>
          </w:tcPr>
          <w:p w14:paraId="0FD1FCBD" w14:textId="77777777" w:rsidR="008614D4" w:rsidRPr="00E46827" w:rsidRDefault="008614D4" w:rsidP="00470B0F">
            <w:pPr>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962EA9">
              <w:rPr>
                <w:rFonts w:ascii="Cambria" w:hAnsi="Cambria"/>
                <w:sz w:val="20"/>
                <w:szCs w:val="20"/>
                <w:lang w:val="en-US"/>
              </w:rPr>
              <w:t>1.3 Strengthened system for effective delivery</w:t>
            </w:r>
          </w:p>
        </w:tc>
        <w:tc>
          <w:tcPr>
            <w:tcW w:w="8010" w:type="dxa"/>
          </w:tcPr>
          <w:p w14:paraId="05D98AB9" w14:textId="77777777" w:rsidR="008614D4" w:rsidRDefault="008614D4" w:rsidP="00470B0F">
            <w:pPr>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1.3.1 </w:t>
            </w:r>
            <w:r w:rsidR="003860A8">
              <w:rPr>
                <w:rFonts w:ascii="Cambria" w:hAnsi="Cambria"/>
                <w:sz w:val="20"/>
                <w:szCs w:val="20"/>
                <w:lang w:val="en-US"/>
              </w:rPr>
              <w:t xml:space="preserve">Advocate </w:t>
            </w:r>
            <w:r w:rsidRPr="0015204C">
              <w:rPr>
                <w:rFonts w:ascii="Cambria" w:hAnsi="Cambria"/>
                <w:sz w:val="20"/>
                <w:szCs w:val="20"/>
                <w:lang w:val="en-US"/>
              </w:rPr>
              <w:t>for developing/ modelling a pathway to certification of Rohingya education and technical support</w:t>
            </w:r>
            <w:r w:rsidR="003860A8">
              <w:rPr>
                <w:rFonts w:ascii="Cambria" w:hAnsi="Cambria"/>
                <w:sz w:val="20"/>
                <w:szCs w:val="20"/>
                <w:lang w:val="en-US"/>
              </w:rPr>
              <w:t xml:space="preserve"> </w:t>
            </w:r>
            <w:r w:rsidR="003860A8" w:rsidRPr="003860A8">
              <w:rPr>
                <w:rFonts w:ascii="Cambria" w:hAnsi="Cambria"/>
                <w:sz w:val="20"/>
                <w:szCs w:val="20"/>
                <w:lang w:val="en-US"/>
              </w:rPr>
              <w:t xml:space="preserve">to develop processes and tools aligned </w:t>
            </w:r>
            <w:r w:rsidR="003860A8">
              <w:rPr>
                <w:rFonts w:ascii="Cambria" w:hAnsi="Cambria"/>
                <w:sz w:val="20"/>
                <w:szCs w:val="20"/>
                <w:lang w:val="en-US"/>
              </w:rPr>
              <w:t>to readiness for certification</w:t>
            </w:r>
          </w:p>
          <w:p w14:paraId="05AB8732" w14:textId="77777777" w:rsidR="008614D4" w:rsidRDefault="008614D4" w:rsidP="00945028">
            <w:pPr>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Pr>
                <w:rFonts w:ascii="Cambria" w:hAnsi="Cambria"/>
                <w:sz w:val="20"/>
                <w:szCs w:val="20"/>
                <w:lang w:val="en-US"/>
              </w:rPr>
              <w:t>1.3.2 Train</w:t>
            </w:r>
            <w:r w:rsidRPr="00945028">
              <w:rPr>
                <w:rFonts w:ascii="Cambria" w:hAnsi="Cambria"/>
                <w:sz w:val="20"/>
                <w:szCs w:val="20"/>
                <w:lang w:val="en-US"/>
              </w:rPr>
              <w:t xml:space="preserve"> LCMCs (refugee communities) and SMCs (host communities) </w:t>
            </w:r>
            <w:r w:rsidR="00F35BC1" w:rsidRPr="00F35BC1">
              <w:rPr>
                <w:rFonts w:ascii="Cambria" w:hAnsi="Cambria"/>
                <w:sz w:val="20"/>
                <w:szCs w:val="20"/>
                <w:lang w:val="en-US"/>
              </w:rPr>
              <w:t>on role and responsibilities, DRR, disaster management at school level, school governance, and child protection issues for Rohingya communities</w:t>
            </w:r>
          </w:p>
          <w:p w14:paraId="206E2E2E" w14:textId="77777777" w:rsidR="008614D4" w:rsidRPr="009F74FD" w:rsidRDefault="008614D4" w:rsidP="009F74FD">
            <w:pPr>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1.3.3 </w:t>
            </w:r>
            <w:r w:rsidRPr="009F74FD">
              <w:rPr>
                <w:rFonts w:ascii="Cambria" w:hAnsi="Cambria"/>
                <w:sz w:val="20"/>
                <w:szCs w:val="20"/>
                <w:lang w:val="en-US"/>
              </w:rPr>
              <w:t>Build capacity of local MoPME authority to support educational planning, supervision,</w:t>
            </w:r>
          </w:p>
          <w:p w14:paraId="3DEE6A36" w14:textId="77777777" w:rsidR="008614D4" w:rsidRPr="00E46827" w:rsidRDefault="008614D4" w:rsidP="009F74FD">
            <w:pPr>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9F74FD">
              <w:rPr>
                <w:rFonts w:ascii="Cambria" w:hAnsi="Cambria"/>
                <w:sz w:val="20"/>
                <w:szCs w:val="20"/>
                <w:lang w:val="en-US"/>
              </w:rPr>
              <w:t xml:space="preserve">monitoring and DRR </w:t>
            </w:r>
            <w:r w:rsidR="00F35BC1" w:rsidRPr="00F35BC1">
              <w:rPr>
                <w:rFonts w:ascii="Cambria" w:hAnsi="Cambria"/>
                <w:sz w:val="20"/>
                <w:szCs w:val="20"/>
                <w:lang w:val="en-US"/>
              </w:rPr>
              <w:t>at district and upazila level</w:t>
            </w:r>
          </w:p>
        </w:tc>
      </w:tr>
      <w:tr w:rsidR="008614D4" w:rsidRPr="00E46827" w14:paraId="4432617C" w14:textId="77777777" w:rsidTr="00342E00">
        <w:tc>
          <w:tcPr>
            <w:cnfStyle w:val="001000000000" w:firstRow="0" w:lastRow="0" w:firstColumn="1" w:lastColumn="0" w:oddVBand="0" w:evenVBand="0" w:oddHBand="0" w:evenHBand="0" w:firstRowFirstColumn="0" w:firstRowLastColumn="0" w:lastRowFirstColumn="0" w:lastRowLastColumn="0"/>
            <w:tcW w:w="3145" w:type="dxa"/>
            <w:vMerge/>
          </w:tcPr>
          <w:p w14:paraId="465813AB" w14:textId="77777777" w:rsidR="008614D4" w:rsidRPr="00E46827" w:rsidRDefault="008614D4" w:rsidP="00470B0F">
            <w:pPr>
              <w:rPr>
                <w:rFonts w:ascii="Cambria" w:hAnsi="Cambria"/>
                <w:sz w:val="20"/>
                <w:szCs w:val="20"/>
                <w:lang w:val="en-US"/>
              </w:rPr>
            </w:pPr>
          </w:p>
        </w:tc>
        <w:tc>
          <w:tcPr>
            <w:tcW w:w="2790" w:type="dxa"/>
          </w:tcPr>
          <w:p w14:paraId="3BF76E73" w14:textId="3AC150F1" w:rsidR="008614D4" w:rsidRPr="00E46827" w:rsidRDefault="008614D4" w:rsidP="00F60BEC">
            <w:pPr>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1.4 </w:t>
            </w:r>
            <w:r w:rsidRPr="005B3616">
              <w:rPr>
                <w:rFonts w:ascii="Cambria" w:hAnsi="Cambria"/>
                <w:sz w:val="20"/>
                <w:szCs w:val="20"/>
                <w:lang w:val="en-US"/>
              </w:rPr>
              <w:t xml:space="preserve">Protection and recreational services through </w:t>
            </w:r>
            <w:r w:rsidR="00F60BEC">
              <w:rPr>
                <w:rFonts w:ascii="Cambria" w:hAnsi="Cambria"/>
                <w:sz w:val="20"/>
                <w:szCs w:val="20"/>
                <w:lang w:val="en-US"/>
              </w:rPr>
              <w:t xml:space="preserve">Multipurpose Child and Adolescent Centre </w:t>
            </w:r>
            <w:r w:rsidRPr="005B3616">
              <w:rPr>
                <w:rFonts w:ascii="Cambria" w:hAnsi="Cambria"/>
                <w:sz w:val="20"/>
                <w:szCs w:val="20"/>
                <w:lang w:val="en-US"/>
              </w:rPr>
              <w:t>and reinforcement of referral services</w:t>
            </w:r>
          </w:p>
        </w:tc>
        <w:tc>
          <w:tcPr>
            <w:tcW w:w="8010" w:type="dxa"/>
          </w:tcPr>
          <w:p w14:paraId="1E54F7C3" w14:textId="77777777" w:rsidR="008614D4" w:rsidRDefault="008614D4" w:rsidP="00E6100C">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sidRPr="00E6100C">
              <w:rPr>
                <w:rFonts w:ascii="Cambria" w:hAnsi="Cambria"/>
                <w:sz w:val="20"/>
                <w:szCs w:val="20"/>
                <w:lang w:val="en-US"/>
              </w:rPr>
              <w:t xml:space="preserve">1.4.1 Establish/reinforce </w:t>
            </w:r>
            <w:r w:rsidR="00F35BC1">
              <w:rPr>
                <w:rFonts w:ascii="Cambria" w:hAnsi="Cambria"/>
                <w:sz w:val="20"/>
                <w:szCs w:val="20"/>
                <w:lang w:val="en-US"/>
              </w:rPr>
              <w:t xml:space="preserve">25 </w:t>
            </w:r>
            <w:r>
              <w:rPr>
                <w:rFonts w:ascii="Cambria" w:hAnsi="Cambria"/>
                <w:sz w:val="20"/>
                <w:szCs w:val="20"/>
                <w:lang w:val="en-US"/>
              </w:rPr>
              <w:t>CFS reaching girls and boys</w:t>
            </w:r>
          </w:p>
          <w:p w14:paraId="3CB1C058" w14:textId="77777777" w:rsidR="008614D4" w:rsidRDefault="008614D4" w:rsidP="00E6100C">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1.4.2 </w:t>
            </w:r>
            <w:r w:rsidRPr="00E6100C">
              <w:rPr>
                <w:rFonts w:ascii="Cambria" w:hAnsi="Cambria"/>
                <w:sz w:val="20"/>
                <w:szCs w:val="20"/>
                <w:lang w:val="en-US"/>
              </w:rPr>
              <w:t xml:space="preserve">Build capacity of social workers and child protection actors </w:t>
            </w:r>
          </w:p>
          <w:p w14:paraId="0A2CB4E8" w14:textId="77777777" w:rsidR="008614D4" w:rsidRDefault="008614D4" w:rsidP="00E6100C">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1.4.3 </w:t>
            </w:r>
            <w:r w:rsidRPr="006C5F1D">
              <w:rPr>
                <w:rFonts w:ascii="Cambria" w:hAnsi="Cambria"/>
                <w:sz w:val="20"/>
                <w:szCs w:val="20"/>
                <w:lang w:val="en-US"/>
              </w:rPr>
              <w:t>Provide structured psychosocial support and recreational support</w:t>
            </w:r>
            <w:r w:rsidR="00F35BC1">
              <w:rPr>
                <w:rFonts w:ascii="Cambria" w:hAnsi="Cambria"/>
                <w:sz w:val="20"/>
                <w:szCs w:val="20"/>
                <w:lang w:val="en-US"/>
              </w:rPr>
              <w:t xml:space="preserve"> for children</w:t>
            </w:r>
          </w:p>
          <w:p w14:paraId="7024DFF3" w14:textId="77777777" w:rsidR="008614D4" w:rsidRDefault="008614D4" w:rsidP="009B453A">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1.4.4 </w:t>
            </w:r>
            <w:r w:rsidRPr="009B453A">
              <w:rPr>
                <w:rFonts w:ascii="Cambria" w:hAnsi="Cambria"/>
                <w:sz w:val="20"/>
                <w:szCs w:val="20"/>
                <w:lang w:val="en-US"/>
              </w:rPr>
              <w:t xml:space="preserve">Procure and distribute psychosocial and recreational kits/materials </w:t>
            </w:r>
            <w:r w:rsidR="00AA73F5">
              <w:rPr>
                <w:rFonts w:ascii="Cambria" w:hAnsi="Cambria"/>
                <w:sz w:val="20"/>
                <w:szCs w:val="20"/>
                <w:lang w:val="en-US"/>
              </w:rPr>
              <w:t>(Age group 6-11)</w:t>
            </w:r>
          </w:p>
          <w:p w14:paraId="51B06BE8" w14:textId="77777777" w:rsidR="00AA73F5" w:rsidRDefault="008614D4" w:rsidP="0069055B">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1.4.5 </w:t>
            </w:r>
            <w:r w:rsidR="00AA73F5" w:rsidRPr="00AA73F5">
              <w:rPr>
                <w:rFonts w:ascii="Cambria" w:hAnsi="Cambria"/>
                <w:sz w:val="20"/>
                <w:szCs w:val="20"/>
                <w:lang w:val="en-US"/>
              </w:rPr>
              <w:t>Conduct case management for vulnerable and at risk children including separated and unaccompanied children</w:t>
            </w:r>
          </w:p>
          <w:p w14:paraId="78287C38" w14:textId="77777777" w:rsidR="00AA73F5" w:rsidRPr="00E46827" w:rsidRDefault="008614D4" w:rsidP="004D6F18">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1.4.6 </w:t>
            </w:r>
            <w:r w:rsidR="00AA73F5" w:rsidRPr="00AA73F5">
              <w:rPr>
                <w:rFonts w:ascii="Cambria" w:hAnsi="Cambria"/>
                <w:sz w:val="20"/>
                <w:szCs w:val="20"/>
                <w:lang w:val="en-US"/>
              </w:rPr>
              <w:t>Provision of cash assistance as a social safety net for foster caregivers through the Department of Social Services (DSS</w:t>
            </w:r>
          </w:p>
        </w:tc>
      </w:tr>
      <w:tr w:rsidR="008614D4" w:rsidRPr="00E46827" w14:paraId="466F6CAF" w14:textId="77777777" w:rsidTr="00342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vMerge/>
          </w:tcPr>
          <w:p w14:paraId="5BD2B6AD" w14:textId="77777777" w:rsidR="008614D4" w:rsidRPr="00E46827" w:rsidRDefault="008614D4" w:rsidP="00470B0F">
            <w:pPr>
              <w:rPr>
                <w:rFonts w:ascii="Cambria" w:hAnsi="Cambria"/>
                <w:sz w:val="20"/>
                <w:szCs w:val="20"/>
                <w:lang w:val="en-US"/>
              </w:rPr>
            </w:pPr>
          </w:p>
        </w:tc>
        <w:tc>
          <w:tcPr>
            <w:tcW w:w="2790" w:type="dxa"/>
          </w:tcPr>
          <w:p w14:paraId="3DB6E284" w14:textId="77777777" w:rsidR="008614D4" w:rsidRDefault="008614D4" w:rsidP="00174FAE">
            <w:pPr>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332DDF">
              <w:rPr>
                <w:rFonts w:ascii="Cambria" w:hAnsi="Cambria"/>
                <w:sz w:val="20"/>
                <w:szCs w:val="20"/>
                <w:lang w:val="en-US"/>
              </w:rPr>
              <w:t>1.5 Establish and strengthen adolescent clubs in both refugee and host communities</w:t>
            </w:r>
          </w:p>
        </w:tc>
        <w:tc>
          <w:tcPr>
            <w:tcW w:w="8010" w:type="dxa"/>
          </w:tcPr>
          <w:p w14:paraId="2C1CA95D" w14:textId="60B238D3" w:rsidR="008614D4" w:rsidRDefault="008614D4" w:rsidP="001A22A8">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1.5.1 </w:t>
            </w:r>
            <w:r w:rsidR="00ED31EB">
              <w:rPr>
                <w:rFonts w:ascii="Cambria" w:hAnsi="Cambria"/>
                <w:sz w:val="20"/>
                <w:szCs w:val="20"/>
                <w:lang w:val="en-US"/>
              </w:rPr>
              <w:t>Establish</w:t>
            </w:r>
            <w:r w:rsidR="00AA73F5">
              <w:rPr>
                <w:rFonts w:ascii="Cambria" w:hAnsi="Cambria"/>
                <w:sz w:val="20"/>
                <w:szCs w:val="20"/>
                <w:lang w:val="en-US"/>
              </w:rPr>
              <w:t>/reinforce</w:t>
            </w:r>
            <w:r w:rsidRPr="001A22A8">
              <w:rPr>
                <w:rFonts w:ascii="Cambria" w:hAnsi="Cambria"/>
                <w:sz w:val="20"/>
                <w:szCs w:val="20"/>
                <w:lang w:val="en-US"/>
              </w:rPr>
              <w:t xml:space="preserve"> adolescent clubs</w:t>
            </w:r>
          </w:p>
          <w:p w14:paraId="629A0C3B" w14:textId="77777777" w:rsidR="008614D4" w:rsidRDefault="008614D4" w:rsidP="00B55CB1">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1.5.2 </w:t>
            </w:r>
            <w:r w:rsidR="00AA73F5" w:rsidRPr="00AA73F5">
              <w:rPr>
                <w:rFonts w:ascii="Cambria" w:hAnsi="Cambria"/>
                <w:sz w:val="20"/>
                <w:szCs w:val="20"/>
                <w:lang w:val="en-US"/>
              </w:rPr>
              <w:t>Support adolescent groups with life skills activities</w:t>
            </w:r>
          </w:p>
          <w:p w14:paraId="4AD41D28" w14:textId="77777777" w:rsidR="008614D4" w:rsidRPr="00E46827" w:rsidRDefault="008614D4" w:rsidP="00BB5476">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1.5.3 </w:t>
            </w:r>
            <w:r w:rsidRPr="004A6806">
              <w:rPr>
                <w:rFonts w:ascii="Cambria" w:hAnsi="Cambria"/>
                <w:sz w:val="20"/>
                <w:szCs w:val="20"/>
                <w:lang w:val="en-US"/>
              </w:rPr>
              <w:t>Support adolescents in the adolescent clubs with opportunit</w:t>
            </w:r>
            <w:r w:rsidR="00AA73F5">
              <w:rPr>
                <w:rFonts w:ascii="Cambria" w:hAnsi="Cambria"/>
                <w:sz w:val="20"/>
                <w:szCs w:val="20"/>
                <w:lang w:val="en-US"/>
              </w:rPr>
              <w:t xml:space="preserve">ies to participate in community </w:t>
            </w:r>
            <w:r w:rsidRPr="004A6806">
              <w:rPr>
                <w:rFonts w:ascii="Cambria" w:hAnsi="Cambria"/>
                <w:sz w:val="20"/>
                <w:szCs w:val="20"/>
                <w:lang w:val="en-US"/>
              </w:rPr>
              <w:t>work through volunteers</w:t>
            </w:r>
            <w:r w:rsidR="00BB5476">
              <w:rPr>
                <w:rFonts w:ascii="Cambria" w:hAnsi="Cambria"/>
                <w:sz w:val="20"/>
                <w:szCs w:val="20"/>
                <w:lang w:val="en-US"/>
              </w:rPr>
              <w:t>'</w:t>
            </w:r>
            <w:r w:rsidRPr="004A6806">
              <w:rPr>
                <w:rFonts w:ascii="Cambria" w:hAnsi="Cambria"/>
                <w:sz w:val="20"/>
                <w:szCs w:val="20"/>
                <w:lang w:val="en-US"/>
              </w:rPr>
              <w:t xml:space="preserve"> groups </w:t>
            </w:r>
          </w:p>
        </w:tc>
      </w:tr>
      <w:tr w:rsidR="008614D4" w:rsidRPr="00E46827" w14:paraId="5FDE54D3" w14:textId="77777777" w:rsidTr="00342E00">
        <w:tc>
          <w:tcPr>
            <w:cnfStyle w:val="001000000000" w:firstRow="0" w:lastRow="0" w:firstColumn="1" w:lastColumn="0" w:oddVBand="0" w:evenVBand="0" w:oddHBand="0" w:evenHBand="0" w:firstRowFirstColumn="0" w:firstRowLastColumn="0" w:lastRowFirstColumn="0" w:lastRowLastColumn="0"/>
            <w:tcW w:w="3145" w:type="dxa"/>
            <w:vMerge/>
          </w:tcPr>
          <w:p w14:paraId="3BA957A8" w14:textId="77777777" w:rsidR="008614D4" w:rsidRPr="00E46827" w:rsidRDefault="008614D4" w:rsidP="00470B0F">
            <w:pPr>
              <w:rPr>
                <w:rFonts w:ascii="Cambria" w:hAnsi="Cambria"/>
                <w:sz w:val="20"/>
                <w:szCs w:val="20"/>
                <w:lang w:val="en-US"/>
              </w:rPr>
            </w:pPr>
          </w:p>
        </w:tc>
        <w:tc>
          <w:tcPr>
            <w:tcW w:w="2790" w:type="dxa"/>
          </w:tcPr>
          <w:p w14:paraId="6A9498F4" w14:textId="77777777" w:rsidR="008614D4" w:rsidRDefault="008614D4" w:rsidP="008D4787">
            <w:pPr>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1.6 Support and strengthen host C</w:t>
            </w:r>
            <w:r w:rsidRPr="00962FDD">
              <w:rPr>
                <w:rFonts w:ascii="Cambria" w:hAnsi="Cambria"/>
                <w:sz w:val="20"/>
                <w:szCs w:val="20"/>
                <w:lang w:val="en-US"/>
              </w:rPr>
              <w:t>ommunity Based Child Protection Committees (CBCPCs)</w:t>
            </w:r>
          </w:p>
        </w:tc>
        <w:tc>
          <w:tcPr>
            <w:tcW w:w="8010" w:type="dxa"/>
          </w:tcPr>
          <w:p w14:paraId="61BCA912" w14:textId="77777777" w:rsidR="008614D4" w:rsidRDefault="008614D4" w:rsidP="00180933">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1.6.1 </w:t>
            </w:r>
            <w:r w:rsidRPr="00BA396D">
              <w:rPr>
                <w:rFonts w:ascii="Cambria" w:hAnsi="Cambria"/>
                <w:sz w:val="20"/>
                <w:szCs w:val="20"/>
                <w:lang w:val="en-US"/>
              </w:rPr>
              <w:t>E</w:t>
            </w:r>
            <w:r w:rsidR="00AA73F5">
              <w:rPr>
                <w:rFonts w:ascii="Cambria" w:hAnsi="Cambria"/>
                <w:sz w:val="20"/>
                <w:szCs w:val="20"/>
                <w:lang w:val="en-US"/>
              </w:rPr>
              <w:t>stablish 45</w:t>
            </w:r>
            <w:r w:rsidRPr="00BA396D">
              <w:rPr>
                <w:rFonts w:ascii="Cambria" w:hAnsi="Cambria"/>
                <w:sz w:val="20"/>
                <w:szCs w:val="20"/>
                <w:lang w:val="en-US"/>
              </w:rPr>
              <w:t xml:space="preserve"> CBCPCs</w:t>
            </w:r>
          </w:p>
          <w:p w14:paraId="1DAF0EFA" w14:textId="77777777" w:rsidR="008614D4" w:rsidRPr="00E46827" w:rsidRDefault="008614D4" w:rsidP="00E73823">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1.6.2 </w:t>
            </w:r>
            <w:r w:rsidRPr="00A94505">
              <w:rPr>
                <w:rFonts w:ascii="Cambria" w:hAnsi="Cambria"/>
                <w:sz w:val="20"/>
                <w:szCs w:val="20"/>
                <w:lang w:val="en-US"/>
              </w:rPr>
              <w:t xml:space="preserve">Build capacity of CBCPC members </w:t>
            </w:r>
          </w:p>
        </w:tc>
      </w:tr>
      <w:tr w:rsidR="008614D4" w:rsidRPr="00E46827" w14:paraId="384EC3B9" w14:textId="77777777" w:rsidTr="00342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vMerge/>
          </w:tcPr>
          <w:p w14:paraId="6F6911D8" w14:textId="77777777" w:rsidR="008614D4" w:rsidRPr="00E46827" w:rsidRDefault="008614D4" w:rsidP="00470B0F">
            <w:pPr>
              <w:rPr>
                <w:rFonts w:ascii="Cambria" w:hAnsi="Cambria"/>
                <w:sz w:val="20"/>
                <w:szCs w:val="20"/>
                <w:lang w:val="en-US"/>
              </w:rPr>
            </w:pPr>
          </w:p>
        </w:tc>
        <w:tc>
          <w:tcPr>
            <w:tcW w:w="2790" w:type="dxa"/>
          </w:tcPr>
          <w:p w14:paraId="2CDE7A97" w14:textId="77777777" w:rsidR="008614D4" w:rsidRDefault="008614D4" w:rsidP="008D4787">
            <w:pPr>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CE2B0A">
              <w:rPr>
                <w:rFonts w:ascii="Cambria" w:hAnsi="Cambria"/>
                <w:sz w:val="20"/>
                <w:szCs w:val="20"/>
                <w:lang w:val="en-US"/>
              </w:rPr>
              <w:t>Sensitizing refugees and host community with behavioral lifesaving messages and communications</w:t>
            </w:r>
          </w:p>
        </w:tc>
        <w:tc>
          <w:tcPr>
            <w:tcW w:w="8010" w:type="dxa"/>
          </w:tcPr>
          <w:p w14:paraId="6E11B4B7" w14:textId="77777777" w:rsidR="008614D4" w:rsidRPr="00E46827" w:rsidRDefault="008614D4" w:rsidP="00AF7D58">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1.7.1 </w:t>
            </w:r>
            <w:r w:rsidR="00E73823" w:rsidRPr="00E73823">
              <w:rPr>
                <w:rFonts w:ascii="Cambria" w:hAnsi="Cambria"/>
                <w:sz w:val="20"/>
                <w:szCs w:val="20"/>
                <w:lang w:val="en-US"/>
              </w:rPr>
              <w:t>Message dissemination, feedback collection and reporting through Information and Feedback Center (IFC)</w:t>
            </w:r>
          </w:p>
        </w:tc>
      </w:tr>
      <w:tr w:rsidR="00622972" w:rsidRPr="00E46827" w14:paraId="72F6D7F8" w14:textId="77777777" w:rsidTr="00342E00">
        <w:tc>
          <w:tcPr>
            <w:cnfStyle w:val="001000000000" w:firstRow="0" w:lastRow="0" w:firstColumn="1" w:lastColumn="0" w:oddVBand="0" w:evenVBand="0" w:oddHBand="0" w:evenHBand="0" w:firstRowFirstColumn="0" w:firstRowLastColumn="0" w:lastRowFirstColumn="0" w:lastRowLastColumn="0"/>
            <w:tcW w:w="3145" w:type="dxa"/>
            <w:vMerge w:val="restart"/>
          </w:tcPr>
          <w:p w14:paraId="40B751C5" w14:textId="77777777" w:rsidR="00622972" w:rsidRPr="00E46827" w:rsidRDefault="00622972" w:rsidP="00470B0F">
            <w:pPr>
              <w:rPr>
                <w:rFonts w:ascii="Cambria" w:hAnsi="Cambria"/>
                <w:sz w:val="20"/>
                <w:szCs w:val="20"/>
                <w:lang w:val="en-US"/>
              </w:rPr>
            </w:pPr>
            <w:r w:rsidRPr="00055837">
              <w:rPr>
                <w:rFonts w:ascii="Cambria" w:hAnsi="Cambria"/>
                <w:sz w:val="20"/>
                <w:szCs w:val="20"/>
                <w:lang w:val="en-US"/>
              </w:rPr>
              <w:t>Result 2: Enhanced food and nutrition security for Rohingya refugees and host communities</w:t>
            </w:r>
          </w:p>
        </w:tc>
        <w:tc>
          <w:tcPr>
            <w:tcW w:w="2790" w:type="dxa"/>
          </w:tcPr>
          <w:p w14:paraId="53C8C9EF" w14:textId="77777777" w:rsidR="00622972" w:rsidRPr="00CE2B0A" w:rsidRDefault="00622972" w:rsidP="007C5BF0">
            <w:pPr>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sidRPr="00BC585F">
              <w:rPr>
                <w:rFonts w:ascii="Cambria" w:hAnsi="Cambria"/>
                <w:sz w:val="20"/>
                <w:szCs w:val="20"/>
                <w:lang w:val="en-US"/>
              </w:rPr>
              <w:t>2.1 Nutrition Specific activities</w:t>
            </w:r>
            <w:r>
              <w:rPr>
                <w:rFonts w:ascii="Cambria" w:hAnsi="Cambria"/>
                <w:sz w:val="20"/>
                <w:szCs w:val="20"/>
                <w:lang w:val="en-US"/>
              </w:rPr>
              <w:t xml:space="preserve"> </w:t>
            </w:r>
            <w:r w:rsidRPr="007C5BF0">
              <w:rPr>
                <w:rFonts w:ascii="Cambria" w:hAnsi="Cambria"/>
                <w:sz w:val="20"/>
                <w:szCs w:val="20"/>
                <w:lang w:val="en-US"/>
              </w:rPr>
              <w:t>contribute to enhance institutional capacities of the National Nutrition S</w:t>
            </w:r>
            <w:r>
              <w:rPr>
                <w:rFonts w:ascii="Cambria" w:hAnsi="Cambria"/>
                <w:sz w:val="20"/>
                <w:szCs w:val="20"/>
                <w:lang w:val="en-US"/>
              </w:rPr>
              <w:t>ervice (NNS)</w:t>
            </w:r>
          </w:p>
        </w:tc>
        <w:tc>
          <w:tcPr>
            <w:tcW w:w="8010" w:type="dxa"/>
          </w:tcPr>
          <w:p w14:paraId="58F7A7B8" w14:textId="77777777" w:rsidR="0066076F" w:rsidRDefault="00622972" w:rsidP="00AF7D58">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2.1.1 </w:t>
            </w:r>
            <w:r w:rsidRPr="009525FF">
              <w:rPr>
                <w:rFonts w:ascii="Cambria" w:hAnsi="Cambria"/>
                <w:sz w:val="20"/>
                <w:szCs w:val="20"/>
                <w:lang w:val="en-US"/>
              </w:rPr>
              <w:t>Institutional capacity needs assessment</w:t>
            </w:r>
          </w:p>
          <w:p w14:paraId="2FEA2C24" w14:textId="77777777" w:rsidR="0066076F" w:rsidRDefault="00622972" w:rsidP="009525FF">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2.1.2 </w:t>
            </w:r>
            <w:r w:rsidR="0066076F" w:rsidRPr="0066076F">
              <w:rPr>
                <w:rFonts w:ascii="Cambria" w:hAnsi="Cambria"/>
                <w:sz w:val="20"/>
                <w:szCs w:val="20"/>
                <w:lang w:val="en-US"/>
              </w:rPr>
              <w:t>Training and re-training of 280 health workers and community volunteers (180 from host community and 100 from camp) in 4 nutrition facilities in camps and 28 health facilities in the host communities</w:t>
            </w:r>
          </w:p>
          <w:p w14:paraId="45AC22F1" w14:textId="77777777" w:rsidR="0066076F" w:rsidRDefault="00622972" w:rsidP="009525FF">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2.1.3 </w:t>
            </w:r>
            <w:r w:rsidR="0066076F" w:rsidRPr="0066076F">
              <w:rPr>
                <w:rFonts w:ascii="Cambria" w:hAnsi="Cambria"/>
                <w:sz w:val="20"/>
                <w:szCs w:val="20"/>
                <w:lang w:val="en-US"/>
              </w:rPr>
              <w:t>Capacity building and behaviour change communications activities to 102 mothers support groups in host communities and camps.</w:t>
            </w:r>
          </w:p>
          <w:p w14:paraId="77C5446D" w14:textId="5B54A3D5" w:rsidR="001C4E90" w:rsidRDefault="00622972" w:rsidP="00CE31AF">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2.1.4 </w:t>
            </w:r>
            <w:r w:rsidR="001C4E90" w:rsidRPr="001C4E90">
              <w:rPr>
                <w:rFonts w:ascii="Cambria" w:hAnsi="Cambria"/>
                <w:sz w:val="20"/>
                <w:szCs w:val="20"/>
                <w:lang w:val="en-US"/>
              </w:rPr>
              <w:t xml:space="preserve">Conduct social mobilisation activities and orientation via courtyard meetings of 2500 community leaders every quarter through 28 Health facilities and </w:t>
            </w:r>
            <w:r w:rsidR="00ED31EB" w:rsidRPr="001C4E90">
              <w:rPr>
                <w:rFonts w:ascii="Cambria" w:hAnsi="Cambria"/>
                <w:sz w:val="20"/>
                <w:szCs w:val="20"/>
                <w:lang w:val="en-US"/>
              </w:rPr>
              <w:t>4 Nutrition</w:t>
            </w:r>
            <w:r w:rsidR="001C4E90" w:rsidRPr="001C4E90">
              <w:rPr>
                <w:rFonts w:ascii="Cambria" w:hAnsi="Cambria"/>
                <w:sz w:val="20"/>
                <w:szCs w:val="20"/>
                <w:lang w:val="en-US"/>
              </w:rPr>
              <w:t xml:space="preserve"> Facilities.</w:t>
            </w:r>
          </w:p>
          <w:p w14:paraId="65DEF15F" w14:textId="702ACD73" w:rsidR="001C4E90" w:rsidRDefault="00622972" w:rsidP="00CE31AF">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2.1.5 </w:t>
            </w:r>
            <w:r w:rsidR="001C4E90" w:rsidRPr="001C4E90">
              <w:rPr>
                <w:rFonts w:ascii="Cambria" w:hAnsi="Cambria"/>
                <w:sz w:val="20"/>
                <w:szCs w:val="20"/>
                <w:lang w:val="en-US"/>
              </w:rPr>
              <w:t>Promotion in host communities and camps of IYCF and care pr</w:t>
            </w:r>
            <w:r w:rsidR="007C14FB">
              <w:rPr>
                <w:rFonts w:ascii="Cambria" w:hAnsi="Cambria"/>
                <w:sz w:val="20"/>
                <w:szCs w:val="20"/>
                <w:lang w:val="en-US"/>
              </w:rPr>
              <w:t>actices by reaching at least 50 per cent</w:t>
            </w:r>
            <w:r w:rsidR="001C4E90" w:rsidRPr="001C4E90">
              <w:rPr>
                <w:rFonts w:ascii="Cambria" w:hAnsi="Cambria"/>
                <w:sz w:val="20"/>
                <w:szCs w:val="20"/>
                <w:lang w:val="en-US"/>
              </w:rPr>
              <w:t xml:space="preserve"> of pregnant and lactating women (total </w:t>
            </w:r>
            <w:r w:rsidR="00ED31EB" w:rsidRPr="001C4E90">
              <w:rPr>
                <w:rFonts w:ascii="Cambria" w:hAnsi="Cambria"/>
                <w:sz w:val="20"/>
                <w:szCs w:val="20"/>
                <w:lang w:val="en-US"/>
              </w:rPr>
              <w:t>24,771 annually</w:t>
            </w:r>
            <w:r w:rsidR="001C4E90" w:rsidRPr="001C4E90">
              <w:rPr>
                <w:rFonts w:ascii="Cambria" w:hAnsi="Cambria"/>
                <w:sz w:val="20"/>
                <w:szCs w:val="20"/>
                <w:lang w:val="en-US"/>
              </w:rPr>
              <w:t>).</w:t>
            </w:r>
          </w:p>
          <w:p w14:paraId="34DEB961" w14:textId="351DC457" w:rsidR="00622972" w:rsidRDefault="00622972" w:rsidP="00CE31AF">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2.1.6 </w:t>
            </w:r>
            <w:r w:rsidR="001C4E90" w:rsidRPr="001C4E90">
              <w:rPr>
                <w:rFonts w:ascii="Cambria" w:hAnsi="Cambria"/>
                <w:sz w:val="20"/>
                <w:szCs w:val="20"/>
                <w:lang w:val="en-US"/>
              </w:rPr>
              <w:t xml:space="preserve">Procure and supply essential commodities for micro nutrient supplementation to targeted children and pregnant women in host communities and </w:t>
            </w:r>
            <w:r w:rsidR="00EE6F1A" w:rsidRPr="001C4E90">
              <w:rPr>
                <w:rFonts w:ascii="Cambria" w:hAnsi="Cambria"/>
                <w:sz w:val="20"/>
                <w:szCs w:val="20"/>
                <w:lang w:val="en-US"/>
              </w:rPr>
              <w:t>camps.</w:t>
            </w:r>
          </w:p>
          <w:p w14:paraId="5F7A9F58" w14:textId="77777777" w:rsidR="001C4E90" w:rsidRDefault="00622972" w:rsidP="00907157">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2.1.7 </w:t>
            </w:r>
            <w:r w:rsidR="001C4E90" w:rsidRPr="001C4E90">
              <w:rPr>
                <w:rFonts w:ascii="Cambria" w:hAnsi="Cambria"/>
                <w:sz w:val="20"/>
                <w:szCs w:val="20"/>
                <w:lang w:val="en-US"/>
              </w:rPr>
              <w:t>Train up to 500 community volunteers in host communities and camps to provide services during Vitamin A campaigns and Nutrition Action Weeks, including production of job aids, reporting tools and audio visual promotional tools.</w:t>
            </w:r>
          </w:p>
          <w:p w14:paraId="7E3FDC64" w14:textId="77777777" w:rsidR="00622972" w:rsidRDefault="00622972" w:rsidP="001C4E90">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2.1.8 </w:t>
            </w:r>
            <w:r w:rsidR="001C4E90" w:rsidRPr="001C4E90">
              <w:rPr>
                <w:rFonts w:ascii="Cambria" w:hAnsi="Cambria"/>
                <w:sz w:val="20"/>
                <w:szCs w:val="20"/>
                <w:lang w:val="en-US"/>
              </w:rPr>
              <w:t>Develop counselling package and orient 60,000 adolescents on key food security, nutrition, health and hygiene practices, and provide iron folate tablets for weekly supplementation.</w:t>
            </w:r>
          </w:p>
        </w:tc>
      </w:tr>
      <w:tr w:rsidR="00622972" w:rsidRPr="00E46827" w14:paraId="5AB1C0EB" w14:textId="77777777" w:rsidTr="00342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vMerge/>
          </w:tcPr>
          <w:p w14:paraId="02C837D0" w14:textId="77777777" w:rsidR="00622972" w:rsidRPr="00055837" w:rsidRDefault="00622972" w:rsidP="00470B0F">
            <w:pPr>
              <w:rPr>
                <w:rFonts w:ascii="Cambria" w:hAnsi="Cambria"/>
                <w:sz w:val="20"/>
                <w:szCs w:val="20"/>
                <w:lang w:val="en-US"/>
              </w:rPr>
            </w:pPr>
          </w:p>
        </w:tc>
        <w:tc>
          <w:tcPr>
            <w:tcW w:w="2790" w:type="dxa"/>
          </w:tcPr>
          <w:p w14:paraId="5611DDA2" w14:textId="77777777" w:rsidR="00622972" w:rsidRDefault="00622972" w:rsidP="008D4787">
            <w:pPr>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2.2 Nutrition sensitive:  </w:t>
            </w:r>
          </w:p>
          <w:p w14:paraId="06707D1A" w14:textId="77777777" w:rsidR="00622972" w:rsidRPr="00012FCE" w:rsidRDefault="00622972" w:rsidP="008D4787">
            <w:pPr>
              <w:cnfStyle w:val="000000100000" w:firstRow="0" w:lastRow="0" w:firstColumn="0" w:lastColumn="0" w:oddVBand="0" w:evenVBand="0" w:oddHBand="1" w:evenHBand="0" w:firstRowFirstColumn="0" w:firstRowLastColumn="0" w:lastRowFirstColumn="0" w:lastRowLastColumn="0"/>
              <w:rPr>
                <w:rFonts w:ascii="Cambria" w:hAnsi="Cambria"/>
                <w:i/>
                <w:sz w:val="20"/>
                <w:szCs w:val="20"/>
                <w:lang w:val="en-US"/>
              </w:rPr>
            </w:pPr>
            <w:r w:rsidRPr="00012FCE">
              <w:rPr>
                <w:rFonts w:ascii="Cambria" w:hAnsi="Cambria"/>
                <w:i/>
                <w:sz w:val="20"/>
                <w:szCs w:val="20"/>
                <w:lang w:val="en-US"/>
              </w:rPr>
              <w:t>a) Food prices /market/food production and dietary diversification:</w:t>
            </w:r>
          </w:p>
        </w:tc>
        <w:tc>
          <w:tcPr>
            <w:tcW w:w="8010" w:type="dxa"/>
          </w:tcPr>
          <w:p w14:paraId="247C127B" w14:textId="77777777" w:rsidR="00622972" w:rsidRDefault="00622972" w:rsidP="00AF7D58">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D41F78">
              <w:rPr>
                <w:rFonts w:ascii="Cambria" w:hAnsi="Cambria"/>
                <w:sz w:val="20"/>
                <w:szCs w:val="20"/>
                <w:lang w:val="en-US"/>
              </w:rPr>
              <w:t>2.2.1 Conduct assessment and gap analysis</w:t>
            </w:r>
          </w:p>
          <w:p w14:paraId="46DDCFD3" w14:textId="77777777" w:rsidR="00622972" w:rsidRDefault="00622972" w:rsidP="00D41F78">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2.2.2 </w:t>
            </w:r>
            <w:r w:rsidRPr="00D41F78">
              <w:rPr>
                <w:rFonts w:ascii="Cambria" w:hAnsi="Cambria"/>
                <w:sz w:val="20"/>
                <w:szCs w:val="20"/>
                <w:lang w:val="en-US"/>
              </w:rPr>
              <w:t xml:space="preserve">Build capacity of </w:t>
            </w:r>
            <w:r w:rsidR="001C4E90">
              <w:rPr>
                <w:rFonts w:ascii="Cambria" w:hAnsi="Cambria"/>
                <w:sz w:val="20"/>
                <w:szCs w:val="20"/>
                <w:lang w:val="en-US"/>
              </w:rPr>
              <w:t xml:space="preserve">56 </w:t>
            </w:r>
            <w:r w:rsidRPr="00D41F78">
              <w:rPr>
                <w:rFonts w:ascii="Cambria" w:hAnsi="Cambria"/>
                <w:sz w:val="20"/>
                <w:szCs w:val="20"/>
                <w:lang w:val="en-US"/>
              </w:rPr>
              <w:t xml:space="preserve">agricultural workers in targeted </w:t>
            </w:r>
            <w:r w:rsidR="001F0892">
              <w:rPr>
                <w:rFonts w:ascii="Cambria" w:hAnsi="Cambria"/>
                <w:sz w:val="20"/>
                <w:szCs w:val="20"/>
                <w:lang w:val="en-US"/>
              </w:rPr>
              <w:t>u</w:t>
            </w:r>
            <w:r>
              <w:rPr>
                <w:rFonts w:ascii="Cambria" w:hAnsi="Cambria"/>
                <w:sz w:val="20"/>
                <w:szCs w:val="20"/>
                <w:lang w:val="en-US"/>
              </w:rPr>
              <w:t>pazilas</w:t>
            </w:r>
          </w:p>
          <w:p w14:paraId="467AB502" w14:textId="77777777" w:rsidR="00B72D78" w:rsidRDefault="00622972" w:rsidP="00D41F78">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D41F78">
              <w:rPr>
                <w:rFonts w:ascii="Cambria" w:hAnsi="Cambria"/>
                <w:sz w:val="20"/>
                <w:szCs w:val="20"/>
                <w:lang w:val="en-US"/>
              </w:rPr>
              <w:t xml:space="preserve">2.2.3 </w:t>
            </w:r>
            <w:r w:rsidR="00B72D78" w:rsidRPr="00B72D78">
              <w:rPr>
                <w:rFonts w:ascii="Cambria" w:hAnsi="Cambria"/>
                <w:sz w:val="20"/>
                <w:szCs w:val="20"/>
                <w:lang w:val="en-US"/>
              </w:rPr>
              <w:t>Training of Vulnerable Group Development (VGD) beneficiaries on nutrition and enhancing food production, prevention of post-harvest losses and dietary diversity in up to 10,000 households in the host communities</w:t>
            </w:r>
          </w:p>
          <w:p w14:paraId="6C7EE205" w14:textId="77777777" w:rsidR="00B72D78" w:rsidRDefault="00622972" w:rsidP="00D41F78">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D41F78">
              <w:rPr>
                <w:rFonts w:ascii="Cambria" w:hAnsi="Cambria"/>
                <w:sz w:val="20"/>
                <w:szCs w:val="20"/>
                <w:lang w:val="en-US"/>
              </w:rPr>
              <w:t xml:space="preserve">2.2.4 </w:t>
            </w:r>
            <w:r w:rsidR="00B72D78" w:rsidRPr="00B72D78">
              <w:rPr>
                <w:rFonts w:ascii="Cambria" w:hAnsi="Cambria"/>
                <w:sz w:val="20"/>
                <w:szCs w:val="20"/>
                <w:lang w:val="en-US"/>
              </w:rPr>
              <w:t>Transfer of productive assets (seeds, fertilisers, tools, post-harvest equipment, among others according to needs and Action's scope).</w:t>
            </w:r>
          </w:p>
        </w:tc>
      </w:tr>
      <w:tr w:rsidR="00622972" w:rsidRPr="00E46827" w14:paraId="033FBDC3" w14:textId="77777777" w:rsidTr="00342E00">
        <w:tc>
          <w:tcPr>
            <w:cnfStyle w:val="001000000000" w:firstRow="0" w:lastRow="0" w:firstColumn="1" w:lastColumn="0" w:oddVBand="0" w:evenVBand="0" w:oddHBand="0" w:evenHBand="0" w:firstRowFirstColumn="0" w:firstRowLastColumn="0" w:lastRowFirstColumn="0" w:lastRowLastColumn="0"/>
            <w:tcW w:w="3145" w:type="dxa"/>
            <w:vMerge/>
          </w:tcPr>
          <w:p w14:paraId="7042CECF" w14:textId="77777777" w:rsidR="00622972" w:rsidRPr="00055837" w:rsidRDefault="00622972" w:rsidP="00470B0F">
            <w:pPr>
              <w:rPr>
                <w:rFonts w:ascii="Cambria" w:hAnsi="Cambria"/>
                <w:sz w:val="20"/>
                <w:szCs w:val="20"/>
                <w:lang w:val="en-US"/>
              </w:rPr>
            </w:pPr>
          </w:p>
        </w:tc>
        <w:tc>
          <w:tcPr>
            <w:tcW w:w="2790" w:type="dxa"/>
          </w:tcPr>
          <w:p w14:paraId="4E04DA6D" w14:textId="77777777" w:rsidR="00622972" w:rsidRPr="00012FCE" w:rsidRDefault="00622972" w:rsidP="008D4787">
            <w:pPr>
              <w:cnfStyle w:val="000000000000" w:firstRow="0" w:lastRow="0" w:firstColumn="0" w:lastColumn="0" w:oddVBand="0" w:evenVBand="0" w:oddHBand="0" w:evenHBand="0" w:firstRowFirstColumn="0" w:firstRowLastColumn="0" w:lastRowFirstColumn="0" w:lastRowLastColumn="0"/>
              <w:rPr>
                <w:rFonts w:ascii="Cambria" w:hAnsi="Cambria"/>
                <w:i/>
                <w:sz w:val="20"/>
                <w:szCs w:val="20"/>
                <w:lang w:val="en-US"/>
              </w:rPr>
            </w:pPr>
            <w:r w:rsidRPr="00012FCE">
              <w:rPr>
                <w:rFonts w:ascii="Cambria" w:hAnsi="Cambria"/>
                <w:i/>
                <w:sz w:val="20"/>
                <w:szCs w:val="20"/>
                <w:lang w:val="en-US"/>
              </w:rPr>
              <w:t>b) Income Generation activities</w:t>
            </w:r>
            <w:r>
              <w:rPr>
                <w:rFonts w:ascii="Cambria" w:hAnsi="Cambria"/>
                <w:i/>
                <w:sz w:val="20"/>
                <w:szCs w:val="20"/>
                <w:lang w:val="en-US"/>
              </w:rPr>
              <w:t>:</w:t>
            </w:r>
          </w:p>
        </w:tc>
        <w:tc>
          <w:tcPr>
            <w:tcW w:w="8010" w:type="dxa"/>
          </w:tcPr>
          <w:p w14:paraId="2B3C71EC" w14:textId="77777777" w:rsidR="00622972" w:rsidRDefault="00622972" w:rsidP="00AF7D58">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sidRPr="00012FCE">
              <w:rPr>
                <w:rFonts w:ascii="Cambria" w:hAnsi="Cambria"/>
                <w:sz w:val="20"/>
                <w:szCs w:val="20"/>
                <w:lang w:val="en-US"/>
              </w:rPr>
              <w:t xml:space="preserve">2.3.1 </w:t>
            </w:r>
            <w:r w:rsidR="009D38FB" w:rsidRPr="009D38FB">
              <w:rPr>
                <w:rFonts w:ascii="Cambria" w:hAnsi="Cambria"/>
                <w:sz w:val="20"/>
                <w:szCs w:val="20"/>
                <w:lang w:val="en-US"/>
              </w:rPr>
              <w:t>Provide skills training for 100 unemployed youths on entrepreneurship development for IGAs.</w:t>
            </w:r>
          </w:p>
          <w:p w14:paraId="48EB3AE8" w14:textId="77777777" w:rsidR="009D38FB" w:rsidRDefault="00622972" w:rsidP="00AF7D58">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sidRPr="00012FCE">
              <w:rPr>
                <w:rFonts w:ascii="Cambria" w:hAnsi="Cambria"/>
                <w:sz w:val="20"/>
                <w:szCs w:val="20"/>
                <w:lang w:val="en-US"/>
              </w:rPr>
              <w:t xml:space="preserve">2.3.2 </w:t>
            </w:r>
            <w:r w:rsidR="009D38FB" w:rsidRPr="009D38FB">
              <w:rPr>
                <w:rFonts w:ascii="Cambria" w:hAnsi="Cambria"/>
                <w:sz w:val="20"/>
                <w:szCs w:val="20"/>
                <w:lang w:val="en-US"/>
              </w:rPr>
              <w:t>Provide entrepreneurship training and grants to 1,000 ultra-poor, landless and female headed households.</w:t>
            </w:r>
          </w:p>
        </w:tc>
      </w:tr>
      <w:tr w:rsidR="00622972" w:rsidRPr="00E46827" w14:paraId="562D0B25" w14:textId="77777777" w:rsidTr="00342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vMerge/>
          </w:tcPr>
          <w:p w14:paraId="3F5F8F66" w14:textId="77777777" w:rsidR="00622972" w:rsidRPr="00055837" w:rsidRDefault="00622972" w:rsidP="00470B0F">
            <w:pPr>
              <w:rPr>
                <w:rFonts w:ascii="Cambria" w:hAnsi="Cambria"/>
                <w:sz w:val="20"/>
                <w:szCs w:val="20"/>
                <w:lang w:val="en-US"/>
              </w:rPr>
            </w:pPr>
          </w:p>
        </w:tc>
        <w:tc>
          <w:tcPr>
            <w:tcW w:w="2790" w:type="dxa"/>
          </w:tcPr>
          <w:p w14:paraId="500D0051" w14:textId="77777777" w:rsidR="00622972" w:rsidRPr="00CF662C" w:rsidRDefault="00622972" w:rsidP="008D4787">
            <w:pPr>
              <w:cnfStyle w:val="000000100000" w:firstRow="0" w:lastRow="0" w:firstColumn="0" w:lastColumn="0" w:oddVBand="0" w:evenVBand="0" w:oddHBand="1" w:evenHBand="0" w:firstRowFirstColumn="0" w:firstRowLastColumn="0" w:lastRowFirstColumn="0" w:lastRowLastColumn="0"/>
              <w:rPr>
                <w:rFonts w:ascii="Cambria" w:hAnsi="Cambria"/>
                <w:i/>
                <w:sz w:val="20"/>
                <w:szCs w:val="20"/>
                <w:lang w:val="en-US"/>
              </w:rPr>
            </w:pPr>
            <w:r w:rsidRPr="00CF662C">
              <w:rPr>
                <w:rFonts w:ascii="Cambria" w:hAnsi="Cambria"/>
                <w:i/>
                <w:sz w:val="20"/>
                <w:szCs w:val="20"/>
                <w:lang w:val="en-US"/>
              </w:rPr>
              <w:t>c) Social Safety Nets:</w:t>
            </w:r>
          </w:p>
        </w:tc>
        <w:tc>
          <w:tcPr>
            <w:tcW w:w="8010" w:type="dxa"/>
          </w:tcPr>
          <w:p w14:paraId="1DD2001D" w14:textId="77777777" w:rsidR="00622972" w:rsidRDefault="00622972" w:rsidP="00AF7D58">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145FD8">
              <w:rPr>
                <w:rFonts w:ascii="Cambria" w:hAnsi="Cambria"/>
                <w:sz w:val="20"/>
                <w:szCs w:val="20"/>
                <w:lang w:val="en-US"/>
              </w:rPr>
              <w:t>2.4.1 Train district and upazila staff in better targeting of beneficiaries  of social protection schemes</w:t>
            </w:r>
          </w:p>
          <w:p w14:paraId="1C5B2677" w14:textId="77777777" w:rsidR="00622972" w:rsidRDefault="00622972" w:rsidP="00AF7D58">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145FD8">
              <w:rPr>
                <w:rFonts w:ascii="Cambria" w:hAnsi="Cambria"/>
                <w:sz w:val="20"/>
                <w:szCs w:val="20"/>
                <w:lang w:val="en-US"/>
              </w:rPr>
              <w:t>2.4.2 Conduct monitoring visits to union facilities and communities to validate allowance disbursement and track beneficiaries for its effective use</w:t>
            </w:r>
          </w:p>
          <w:p w14:paraId="6FDF531B" w14:textId="77777777" w:rsidR="00A72F7E" w:rsidRDefault="00622972" w:rsidP="00183B6C">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183B6C">
              <w:rPr>
                <w:rFonts w:ascii="Cambria" w:hAnsi="Cambria"/>
                <w:sz w:val="20"/>
                <w:szCs w:val="20"/>
                <w:lang w:val="en-US"/>
              </w:rPr>
              <w:t xml:space="preserve">2.4.3 </w:t>
            </w:r>
            <w:r w:rsidR="00A72F7E" w:rsidRPr="00A72F7E">
              <w:rPr>
                <w:rFonts w:ascii="Cambria" w:hAnsi="Cambria"/>
                <w:sz w:val="20"/>
                <w:szCs w:val="20"/>
                <w:lang w:val="en-US"/>
              </w:rPr>
              <w:t>Advocate with DGHS to facilitate access of up to 500 SAM children to social insurance scheme at union parishad level.</w:t>
            </w:r>
          </w:p>
          <w:p w14:paraId="658435A2" w14:textId="77777777" w:rsidR="00A72F7E" w:rsidRDefault="00622972" w:rsidP="00183B6C">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2.4.4 </w:t>
            </w:r>
            <w:r w:rsidR="00A72F7E" w:rsidRPr="00A72F7E">
              <w:rPr>
                <w:rFonts w:ascii="Cambria" w:hAnsi="Cambria"/>
                <w:sz w:val="20"/>
                <w:szCs w:val="20"/>
                <w:lang w:val="en-US"/>
              </w:rPr>
              <w:t>Provide technical support to government to develop Standard Operating Procedures and tools and orient community health workers to refer SAM children.</w:t>
            </w:r>
          </w:p>
          <w:p w14:paraId="1C0A6763" w14:textId="793806B2" w:rsidR="00622972" w:rsidRDefault="00622972" w:rsidP="00A72F7E">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Pr>
                <w:rFonts w:ascii="Cambria" w:hAnsi="Cambria"/>
                <w:sz w:val="20"/>
                <w:szCs w:val="20"/>
                <w:lang w:val="en-US"/>
              </w:rPr>
              <w:t>2.4.5</w:t>
            </w:r>
            <w:r w:rsidR="00A72F7E" w:rsidRPr="00A72F7E">
              <w:rPr>
                <w:rFonts w:ascii="Cambria" w:hAnsi="Cambria"/>
                <w:sz w:val="20"/>
                <w:szCs w:val="20"/>
                <w:lang w:val="en-US"/>
              </w:rPr>
              <w:t xml:space="preserve"> Conduct consultations with government officials to connect and encourage ultra-p</w:t>
            </w:r>
            <w:r w:rsidR="00A72F7E">
              <w:rPr>
                <w:rFonts w:ascii="Cambria" w:hAnsi="Cambria"/>
                <w:sz w:val="20"/>
                <w:szCs w:val="20"/>
                <w:lang w:val="en-US"/>
              </w:rPr>
              <w:t xml:space="preserve">oor family members to </w:t>
            </w:r>
            <w:r w:rsidR="00EE6F1A">
              <w:rPr>
                <w:rFonts w:ascii="Cambria" w:hAnsi="Cambria"/>
                <w:sz w:val="20"/>
                <w:szCs w:val="20"/>
                <w:lang w:val="en-US"/>
              </w:rPr>
              <w:t>enroll</w:t>
            </w:r>
            <w:r w:rsidR="00A72F7E">
              <w:rPr>
                <w:rFonts w:ascii="Cambria" w:hAnsi="Cambria"/>
                <w:sz w:val="20"/>
                <w:szCs w:val="20"/>
                <w:lang w:val="en-US"/>
              </w:rPr>
              <w:t xml:space="preserve"> in </w:t>
            </w:r>
            <w:r w:rsidR="00A72F7E" w:rsidRPr="00A72F7E">
              <w:rPr>
                <w:rFonts w:ascii="Cambria" w:hAnsi="Cambria"/>
                <w:sz w:val="20"/>
                <w:szCs w:val="20"/>
                <w:lang w:val="en-US"/>
              </w:rPr>
              <w:t>existing social protection scheme</w:t>
            </w:r>
          </w:p>
        </w:tc>
      </w:tr>
      <w:tr w:rsidR="00622972" w:rsidRPr="00E46827" w14:paraId="55172615" w14:textId="77777777" w:rsidTr="00342E00">
        <w:tc>
          <w:tcPr>
            <w:cnfStyle w:val="001000000000" w:firstRow="0" w:lastRow="0" w:firstColumn="1" w:lastColumn="0" w:oddVBand="0" w:evenVBand="0" w:oddHBand="0" w:evenHBand="0" w:firstRowFirstColumn="0" w:firstRowLastColumn="0" w:lastRowFirstColumn="0" w:lastRowLastColumn="0"/>
            <w:tcW w:w="3145" w:type="dxa"/>
            <w:vMerge/>
          </w:tcPr>
          <w:p w14:paraId="19115D8A" w14:textId="77777777" w:rsidR="00622972" w:rsidRPr="00055837" w:rsidRDefault="00622972" w:rsidP="00470B0F">
            <w:pPr>
              <w:rPr>
                <w:rFonts w:ascii="Cambria" w:hAnsi="Cambria"/>
                <w:sz w:val="20"/>
                <w:szCs w:val="20"/>
                <w:lang w:val="en-US"/>
              </w:rPr>
            </w:pPr>
          </w:p>
        </w:tc>
        <w:tc>
          <w:tcPr>
            <w:tcW w:w="2790" w:type="dxa"/>
          </w:tcPr>
          <w:p w14:paraId="4A3E3B78" w14:textId="77777777" w:rsidR="00622972" w:rsidRPr="00CF662C" w:rsidRDefault="00622972" w:rsidP="008D4787">
            <w:pPr>
              <w:cnfStyle w:val="000000000000" w:firstRow="0" w:lastRow="0" w:firstColumn="0" w:lastColumn="0" w:oddVBand="0" w:evenVBand="0" w:oddHBand="0" w:evenHBand="0" w:firstRowFirstColumn="0" w:firstRowLastColumn="0" w:lastRowFirstColumn="0" w:lastRowLastColumn="0"/>
              <w:rPr>
                <w:rFonts w:ascii="Cambria" w:hAnsi="Cambria"/>
                <w:i/>
                <w:sz w:val="20"/>
                <w:szCs w:val="20"/>
                <w:lang w:val="en-US"/>
              </w:rPr>
            </w:pPr>
            <w:r>
              <w:rPr>
                <w:rFonts w:ascii="Cambria" w:hAnsi="Cambria"/>
                <w:i/>
                <w:sz w:val="20"/>
                <w:szCs w:val="20"/>
                <w:lang w:val="en-US"/>
              </w:rPr>
              <w:t>d) Environment</w:t>
            </w:r>
          </w:p>
        </w:tc>
        <w:tc>
          <w:tcPr>
            <w:tcW w:w="8010" w:type="dxa"/>
          </w:tcPr>
          <w:p w14:paraId="48603EC2" w14:textId="254B0F30" w:rsidR="00622972" w:rsidRDefault="00622972" w:rsidP="002903CB">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sidRPr="002903CB">
              <w:rPr>
                <w:rFonts w:ascii="Cambria" w:hAnsi="Cambria"/>
                <w:sz w:val="20"/>
                <w:szCs w:val="20"/>
                <w:lang w:val="en-US"/>
              </w:rPr>
              <w:t xml:space="preserve">2.5.1 </w:t>
            </w:r>
            <w:r w:rsidR="00A72F7E" w:rsidRPr="00A72F7E">
              <w:rPr>
                <w:rFonts w:ascii="Cambria" w:hAnsi="Cambria"/>
                <w:sz w:val="20"/>
                <w:szCs w:val="20"/>
                <w:lang w:val="en-US"/>
              </w:rPr>
              <w:t>Procure Improved Cooking Stoves (ICS) and distribute to at least 10,000 ultra-poor household beneficiaries through partnership with SARPV</w:t>
            </w:r>
            <w:r>
              <w:rPr>
                <w:rFonts w:ascii="Cambria" w:hAnsi="Cambria"/>
                <w:sz w:val="20"/>
                <w:szCs w:val="20"/>
                <w:lang w:val="en-US"/>
              </w:rPr>
              <w:t>2.5.2 T</w:t>
            </w:r>
            <w:r w:rsidRPr="002903CB">
              <w:rPr>
                <w:rFonts w:ascii="Cambria" w:hAnsi="Cambria"/>
                <w:sz w:val="20"/>
                <w:szCs w:val="20"/>
                <w:lang w:val="en-US"/>
              </w:rPr>
              <w:t xml:space="preserve">rain ICS household beneficiaries on </w:t>
            </w:r>
            <w:r>
              <w:rPr>
                <w:rFonts w:ascii="Cambria" w:hAnsi="Cambria"/>
                <w:sz w:val="20"/>
                <w:szCs w:val="20"/>
                <w:lang w:val="en-US"/>
              </w:rPr>
              <w:t>effective utilization of stoves</w:t>
            </w:r>
          </w:p>
          <w:p w14:paraId="2F546E45" w14:textId="4B9259F0" w:rsidR="00622972" w:rsidRPr="00145FD8" w:rsidRDefault="00622972" w:rsidP="00A72F7E">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2.5.4 </w:t>
            </w:r>
            <w:r w:rsidR="00A72F7E" w:rsidRPr="00A72F7E">
              <w:rPr>
                <w:rFonts w:ascii="Cambria" w:hAnsi="Cambria"/>
                <w:sz w:val="20"/>
                <w:szCs w:val="20"/>
                <w:lang w:val="en-US"/>
              </w:rPr>
              <w:t>Conduct awareness raising and community dramas in 50 unions and mobilise 6,000 adolescents to spread awareness about climate change, use of alternative fuels and stoves to enhance health status and to prevent deforestation.</w:t>
            </w:r>
          </w:p>
        </w:tc>
      </w:tr>
      <w:tr w:rsidR="009A7102" w:rsidRPr="00E46827" w14:paraId="1DE4A25F" w14:textId="77777777" w:rsidTr="00342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vMerge w:val="restart"/>
          </w:tcPr>
          <w:p w14:paraId="741CC55F" w14:textId="77777777" w:rsidR="009A7102" w:rsidRPr="00055837" w:rsidRDefault="009A7102" w:rsidP="00470B0F">
            <w:pPr>
              <w:rPr>
                <w:rFonts w:ascii="Cambria" w:hAnsi="Cambria"/>
                <w:sz w:val="20"/>
                <w:szCs w:val="20"/>
                <w:lang w:val="en-US"/>
              </w:rPr>
            </w:pPr>
            <w:r w:rsidRPr="003A0AFD">
              <w:rPr>
                <w:rFonts w:ascii="Cambria" w:hAnsi="Cambria"/>
                <w:sz w:val="20"/>
                <w:szCs w:val="20"/>
                <w:lang w:val="en-US"/>
              </w:rPr>
              <w:t>Result 3: Improved access to water and overall hygiene and sanitation conditions for Rohingya refugees and host communities</w:t>
            </w:r>
          </w:p>
        </w:tc>
        <w:tc>
          <w:tcPr>
            <w:tcW w:w="2790" w:type="dxa"/>
          </w:tcPr>
          <w:p w14:paraId="0ECCD43C" w14:textId="77777777" w:rsidR="009A7102" w:rsidRPr="007C45BD" w:rsidRDefault="009A7102" w:rsidP="008D4787">
            <w:pPr>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7C45BD">
              <w:rPr>
                <w:rFonts w:ascii="Cambria" w:hAnsi="Cambria"/>
                <w:sz w:val="20"/>
                <w:szCs w:val="20"/>
                <w:lang w:val="en-US"/>
              </w:rPr>
              <w:t>3.1 Expansion of safe water sources and supply</w:t>
            </w:r>
          </w:p>
        </w:tc>
        <w:tc>
          <w:tcPr>
            <w:tcW w:w="8010" w:type="dxa"/>
          </w:tcPr>
          <w:p w14:paraId="62F6CC0D" w14:textId="77777777" w:rsidR="009A7102" w:rsidRDefault="009A7102" w:rsidP="002903CB">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532870">
              <w:rPr>
                <w:rFonts w:ascii="Cambria" w:hAnsi="Cambria"/>
                <w:sz w:val="20"/>
                <w:szCs w:val="20"/>
                <w:lang w:val="en-US"/>
              </w:rPr>
              <w:t>3.1.1 Conduct environmental studies including an extensive baseline study</w:t>
            </w:r>
          </w:p>
          <w:p w14:paraId="30FEE8CA" w14:textId="77777777" w:rsidR="009A7102" w:rsidRDefault="009A7102" w:rsidP="002903CB">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532870">
              <w:rPr>
                <w:rFonts w:ascii="Cambria" w:hAnsi="Cambria"/>
                <w:sz w:val="20"/>
                <w:szCs w:val="20"/>
                <w:lang w:val="en-US"/>
              </w:rPr>
              <w:t>3.1.2 Conduct a GIS based water balance model</w:t>
            </w:r>
          </w:p>
          <w:p w14:paraId="3E354D99" w14:textId="77777777" w:rsidR="009A7102" w:rsidRDefault="009A7102" w:rsidP="002903CB">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532870">
              <w:rPr>
                <w:rFonts w:ascii="Cambria" w:hAnsi="Cambria"/>
                <w:sz w:val="20"/>
                <w:szCs w:val="20"/>
                <w:lang w:val="en-US"/>
              </w:rPr>
              <w:t>3.1.3 Development of a district level water integrated WASH MIS system</w:t>
            </w:r>
          </w:p>
          <w:p w14:paraId="1DEEB39C" w14:textId="77777777" w:rsidR="009A7102" w:rsidRDefault="009A7102" w:rsidP="002903CB">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532870">
              <w:rPr>
                <w:rFonts w:ascii="Cambria" w:hAnsi="Cambria"/>
                <w:sz w:val="20"/>
                <w:szCs w:val="20"/>
                <w:lang w:val="en-US"/>
              </w:rPr>
              <w:t>3.1.4 Construction of large diameter boreholes and piped water distribution network</w:t>
            </w:r>
            <w:r>
              <w:rPr>
                <w:rFonts w:ascii="Cambria" w:hAnsi="Cambria"/>
                <w:sz w:val="20"/>
                <w:szCs w:val="20"/>
                <w:lang w:val="en-US"/>
              </w:rPr>
              <w:t>s</w:t>
            </w:r>
          </w:p>
          <w:p w14:paraId="696D3705" w14:textId="77777777" w:rsidR="009A7102" w:rsidRPr="002903CB" w:rsidRDefault="009A7102" w:rsidP="002903CB">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532870">
              <w:rPr>
                <w:rFonts w:ascii="Cambria" w:hAnsi="Cambria"/>
                <w:sz w:val="20"/>
                <w:szCs w:val="20"/>
                <w:lang w:val="en-US"/>
              </w:rPr>
              <w:t xml:space="preserve">3.1.5 Construction of </w:t>
            </w:r>
            <w:r w:rsidR="00354BDA" w:rsidRPr="00532870">
              <w:rPr>
                <w:rFonts w:ascii="Cambria" w:hAnsi="Cambria"/>
                <w:sz w:val="20"/>
                <w:szCs w:val="20"/>
                <w:lang w:val="en-US"/>
              </w:rPr>
              <w:t>localized</w:t>
            </w:r>
            <w:r w:rsidRPr="00532870">
              <w:rPr>
                <w:rFonts w:ascii="Cambria" w:hAnsi="Cambria"/>
                <w:sz w:val="20"/>
                <w:szCs w:val="20"/>
                <w:lang w:val="en-US"/>
              </w:rPr>
              <w:t xml:space="preserve"> solar powered water supply schemes</w:t>
            </w:r>
          </w:p>
        </w:tc>
      </w:tr>
      <w:tr w:rsidR="009A7102" w:rsidRPr="00E46827" w14:paraId="3BC4D41E" w14:textId="77777777" w:rsidTr="00342E00">
        <w:tc>
          <w:tcPr>
            <w:cnfStyle w:val="001000000000" w:firstRow="0" w:lastRow="0" w:firstColumn="1" w:lastColumn="0" w:oddVBand="0" w:evenVBand="0" w:oddHBand="0" w:evenHBand="0" w:firstRowFirstColumn="0" w:firstRowLastColumn="0" w:lastRowFirstColumn="0" w:lastRowLastColumn="0"/>
            <w:tcW w:w="3145" w:type="dxa"/>
            <w:vMerge/>
          </w:tcPr>
          <w:p w14:paraId="6735CB09" w14:textId="77777777" w:rsidR="009A7102" w:rsidRPr="003A0AFD" w:rsidRDefault="009A7102" w:rsidP="00470B0F">
            <w:pPr>
              <w:rPr>
                <w:rFonts w:ascii="Cambria" w:hAnsi="Cambria"/>
                <w:sz w:val="20"/>
                <w:szCs w:val="20"/>
                <w:lang w:val="en-US"/>
              </w:rPr>
            </w:pPr>
          </w:p>
        </w:tc>
        <w:tc>
          <w:tcPr>
            <w:tcW w:w="2790" w:type="dxa"/>
          </w:tcPr>
          <w:p w14:paraId="15BAFEC6" w14:textId="77777777" w:rsidR="009A7102" w:rsidRPr="007C45BD" w:rsidRDefault="009A7102" w:rsidP="008D4787">
            <w:pPr>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sidRPr="00532870">
              <w:rPr>
                <w:rFonts w:ascii="Cambria" w:hAnsi="Cambria"/>
                <w:sz w:val="20"/>
                <w:szCs w:val="20"/>
                <w:lang w:val="en-US"/>
              </w:rPr>
              <w:t>3.2 Ensure sustainable access to and operation of sanitation infrastructure</w:t>
            </w:r>
          </w:p>
        </w:tc>
        <w:tc>
          <w:tcPr>
            <w:tcW w:w="8010" w:type="dxa"/>
          </w:tcPr>
          <w:p w14:paraId="41CCB7FD" w14:textId="77777777" w:rsidR="009A7102" w:rsidRDefault="009A7102" w:rsidP="002903CB">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sidRPr="00532870">
              <w:rPr>
                <w:rFonts w:ascii="Cambria" w:hAnsi="Cambria"/>
                <w:sz w:val="20"/>
                <w:szCs w:val="20"/>
                <w:lang w:val="en-US"/>
              </w:rPr>
              <w:t>3.2.1 Construction of appropriate, accessible latrines</w:t>
            </w:r>
          </w:p>
          <w:p w14:paraId="65BB3861" w14:textId="77777777" w:rsidR="009A7102" w:rsidRDefault="009A7102" w:rsidP="002903CB">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sidRPr="00532870">
              <w:rPr>
                <w:rFonts w:ascii="Cambria" w:hAnsi="Cambria"/>
                <w:sz w:val="20"/>
                <w:szCs w:val="20"/>
                <w:lang w:val="en-US"/>
              </w:rPr>
              <w:t>3.2.2 Construction of F</w:t>
            </w:r>
            <w:r w:rsidR="00BE3FA4">
              <w:rPr>
                <w:rFonts w:ascii="Cambria" w:hAnsi="Cambria"/>
                <w:sz w:val="20"/>
                <w:szCs w:val="20"/>
                <w:lang w:val="en-US"/>
              </w:rPr>
              <w:t>a</w:t>
            </w:r>
            <w:r w:rsidRPr="00532870">
              <w:rPr>
                <w:rFonts w:ascii="Cambria" w:hAnsi="Cambria"/>
                <w:sz w:val="20"/>
                <w:szCs w:val="20"/>
                <w:lang w:val="en-US"/>
              </w:rPr>
              <w:t>ecal Sludge management sites and emptying of pit latrines</w:t>
            </w:r>
          </w:p>
          <w:p w14:paraId="5A6EC86A" w14:textId="77777777" w:rsidR="009A7102" w:rsidRDefault="009A7102" w:rsidP="002903CB">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sidRPr="00532870">
              <w:rPr>
                <w:rFonts w:ascii="Cambria" w:hAnsi="Cambria"/>
                <w:sz w:val="20"/>
                <w:szCs w:val="20"/>
                <w:lang w:val="en-US"/>
              </w:rPr>
              <w:t xml:space="preserve">3.2.3 WASH in Schools and Health </w:t>
            </w:r>
            <w:r w:rsidR="00354BDA" w:rsidRPr="00532870">
              <w:rPr>
                <w:rFonts w:ascii="Cambria" w:hAnsi="Cambria"/>
                <w:sz w:val="20"/>
                <w:szCs w:val="20"/>
                <w:lang w:val="en-US"/>
              </w:rPr>
              <w:t>Centers</w:t>
            </w:r>
            <w:r w:rsidRPr="00532870">
              <w:rPr>
                <w:rFonts w:ascii="Cambria" w:hAnsi="Cambria"/>
                <w:sz w:val="20"/>
                <w:szCs w:val="20"/>
                <w:lang w:val="en-US"/>
              </w:rPr>
              <w:t xml:space="preserve"> in Host Communities</w:t>
            </w:r>
          </w:p>
          <w:p w14:paraId="670B68EA" w14:textId="77777777" w:rsidR="009A7102" w:rsidRPr="00532870" w:rsidRDefault="009A7102" w:rsidP="002903CB">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sidRPr="00532870">
              <w:rPr>
                <w:rFonts w:ascii="Cambria" w:hAnsi="Cambria"/>
                <w:sz w:val="20"/>
                <w:szCs w:val="20"/>
                <w:lang w:val="en-US"/>
              </w:rPr>
              <w:t>3.2.4 Community Led Total Sanitation in Host Communities</w:t>
            </w:r>
          </w:p>
        </w:tc>
      </w:tr>
      <w:tr w:rsidR="009A7102" w:rsidRPr="00E46827" w14:paraId="3F3A23F5" w14:textId="77777777" w:rsidTr="00342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vMerge/>
          </w:tcPr>
          <w:p w14:paraId="090A4716" w14:textId="77777777" w:rsidR="009A7102" w:rsidRPr="003A0AFD" w:rsidRDefault="009A7102" w:rsidP="00470B0F">
            <w:pPr>
              <w:rPr>
                <w:rFonts w:ascii="Cambria" w:hAnsi="Cambria"/>
                <w:sz w:val="20"/>
                <w:szCs w:val="20"/>
                <w:lang w:val="en-US"/>
              </w:rPr>
            </w:pPr>
          </w:p>
        </w:tc>
        <w:tc>
          <w:tcPr>
            <w:tcW w:w="2790" w:type="dxa"/>
          </w:tcPr>
          <w:p w14:paraId="6A55D5B4" w14:textId="77777777" w:rsidR="009A7102" w:rsidRPr="00532870" w:rsidRDefault="009A7102" w:rsidP="008D4787">
            <w:pPr>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A1687E">
              <w:rPr>
                <w:rFonts w:ascii="Cambria" w:hAnsi="Cambria"/>
                <w:sz w:val="20"/>
                <w:szCs w:val="20"/>
                <w:lang w:val="en-US"/>
              </w:rPr>
              <w:t>3.3 Hygiene Promotion and Behavior Change</w:t>
            </w:r>
          </w:p>
        </w:tc>
        <w:tc>
          <w:tcPr>
            <w:tcW w:w="8010" w:type="dxa"/>
          </w:tcPr>
          <w:p w14:paraId="79F45BDD" w14:textId="3E105C15" w:rsidR="00343989" w:rsidRDefault="009A7102" w:rsidP="002903CB">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A1687E">
              <w:rPr>
                <w:rFonts w:ascii="Cambria" w:hAnsi="Cambria"/>
                <w:sz w:val="20"/>
                <w:szCs w:val="20"/>
                <w:lang w:val="en-US"/>
              </w:rPr>
              <w:t xml:space="preserve">3.3.1 </w:t>
            </w:r>
            <w:r w:rsidR="00343989" w:rsidRPr="00343989">
              <w:rPr>
                <w:rFonts w:ascii="Cambria" w:hAnsi="Cambria"/>
                <w:sz w:val="20"/>
                <w:szCs w:val="20"/>
                <w:lang w:val="en-US"/>
              </w:rPr>
              <w:t xml:space="preserve">Procurement and distribution of WASH supplies, soap, hygiene kits, jerricans, water treatment chemicals for household use </w:t>
            </w:r>
            <w:r w:rsidR="00EE6F1A" w:rsidRPr="00343989">
              <w:rPr>
                <w:rFonts w:ascii="Cambria" w:hAnsi="Cambria"/>
                <w:sz w:val="20"/>
                <w:szCs w:val="20"/>
                <w:lang w:val="en-US"/>
              </w:rPr>
              <w:t>etc.</w:t>
            </w:r>
          </w:p>
          <w:p w14:paraId="2E7528B2" w14:textId="77777777" w:rsidR="009A7102" w:rsidRDefault="009A7102" w:rsidP="002903CB">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A1687E">
              <w:rPr>
                <w:rFonts w:ascii="Cambria" w:hAnsi="Cambria"/>
                <w:sz w:val="20"/>
                <w:szCs w:val="20"/>
                <w:lang w:val="en-US"/>
              </w:rPr>
              <w:t xml:space="preserve">3.3.2 </w:t>
            </w:r>
            <w:r w:rsidR="00E152C8" w:rsidRPr="00E152C8">
              <w:rPr>
                <w:rFonts w:ascii="Cambria" w:hAnsi="Cambria"/>
                <w:sz w:val="20"/>
                <w:szCs w:val="20"/>
                <w:lang w:val="en-US"/>
              </w:rPr>
              <w:t>Mobilisation and training of Community Hygiene Promoters to target households with key hygiene messages on handwashing, menstrual hygiene, safe household water management etc.</w:t>
            </w:r>
          </w:p>
          <w:p w14:paraId="5FA6EE6F" w14:textId="6D2F6DB8" w:rsidR="00E152C8" w:rsidRDefault="009A7102" w:rsidP="002903CB">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A1687E">
              <w:rPr>
                <w:rFonts w:ascii="Cambria" w:hAnsi="Cambria"/>
                <w:sz w:val="20"/>
                <w:szCs w:val="20"/>
                <w:lang w:val="en-US"/>
              </w:rPr>
              <w:t xml:space="preserve">3.3.3 </w:t>
            </w:r>
            <w:r w:rsidR="00E152C8" w:rsidRPr="00E152C8">
              <w:rPr>
                <w:rFonts w:ascii="Cambria" w:hAnsi="Cambria"/>
                <w:sz w:val="20"/>
                <w:szCs w:val="20"/>
                <w:lang w:val="en-US"/>
              </w:rPr>
              <w:t xml:space="preserve">Mobilisation of community groups to operate and manage their own WASH infrastructure </w:t>
            </w:r>
            <w:r w:rsidR="00EE6F1A" w:rsidRPr="00E152C8">
              <w:rPr>
                <w:rFonts w:ascii="Cambria" w:hAnsi="Cambria"/>
                <w:sz w:val="20"/>
                <w:szCs w:val="20"/>
                <w:lang w:val="en-US"/>
              </w:rPr>
              <w:t>i.e.</w:t>
            </w:r>
            <w:r w:rsidR="00E152C8" w:rsidRPr="00E152C8">
              <w:rPr>
                <w:rFonts w:ascii="Cambria" w:hAnsi="Cambria"/>
                <w:sz w:val="20"/>
                <w:szCs w:val="20"/>
                <w:lang w:val="en-US"/>
              </w:rPr>
              <w:t xml:space="preserve"> latrines, bathing cubicles and water points effectively and sustainably</w:t>
            </w:r>
          </w:p>
          <w:p w14:paraId="2215F3E4" w14:textId="77777777" w:rsidR="009A7102" w:rsidRPr="00532870" w:rsidRDefault="009A7102" w:rsidP="002903CB">
            <w:pPr>
              <w:keepNext/>
              <w:cnfStyle w:val="000000100000" w:firstRow="0" w:lastRow="0" w:firstColumn="0" w:lastColumn="0" w:oddVBand="0" w:evenVBand="0" w:oddHBand="1" w:evenHBand="0" w:firstRowFirstColumn="0" w:firstRowLastColumn="0" w:lastRowFirstColumn="0" w:lastRowLastColumn="0"/>
              <w:rPr>
                <w:rFonts w:ascii="Cambria" w:hAnsi="Cambria"/>
                <w:sz w:val="20"/>
                <w:szCs w:val="20"/>
                <w:lang w:val="en-US"/>
              </w:rPr>
            </w:pPr>
            <w:r w:rsidRPr="00A1687E">
              <w:rPr>
                <w:rFonts w:ascii="Cambria" w:hAnsi="Cambria"/>
                <w:sz w:val="20"/>
                <w:szCs w:val="20"/>
                <w:lang w:val="en-US"/>
              </w:rPr>
              <w:t>3.3.4 Mass media campaigns to celebrate national and global events</w:t>
            </w:r>
          </w:p>
        </w:tc>
      </w:tr>
      <w:tr w:rsidR="009A7102" w:rsidRPr="00E46827" w14:paraId="7C530260" w14:textId="77777777" w:rsidTr="00342E00">
        <w:tc>
          <w:tcPr>
            <w:cnfStyle w:val="001000000000" w:firstRow="0" w:lastRow="0" w:firstColumn="1" w:lastColumn="0" w:oddVBand="0" w:evenVBand="0" w:oddHBand="0" w:evenHBand="0" w:firstRowFirstColumn="0" w:firstRowLastColumn="0" w:lastRowFirstColumn="0" w:lastRowLastColumn="0"/>
            <w:tcW w:w="3145" w:type="dxa"/>
            <w:vMerge/>
          </w:tcPr>
          <w:p w14:paraId="34823556" w14:textId="77777777" w:rsidR="009A7102" w:rsidRPr="003A0AFD" w:rsidRDefault="009A7102" w:rsidP="00470B0F">
            <w:pPr>
              <w:rPr>
                <w:rFonts w:ascii="Cambria" w:hAnsi="Cambria"/>
                <w:sz w:val="20"/>
                <w:szCs w:val="20"/>
                <w:lang w:val="en-US"/>
              </w:rPr>
            </w:pPr>
          </w:p>
        </w:tc>
        <w:tc>
          <w:tcPr>
            <w:tcW w:w="2790" w:type="dxa"/>
          </w:tcPr>
          <w:p w14:paraId="0244FB17" w14:textId="77777777" w:rsidR="009A7102" w:rsidRPr="00A1687E" w:rsidRDefault="009A7102" w:rsidP="008D4787">
            <w:pPr>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3.4 Capacity development</w:t>
            </w:r>
          </w:p>
        </w:tc>
        <w:tc>
          <w:tcPr>
            <w:tcW w:w="8010" w:type="dxa"/>
          </w:tcPr>
          <w:p w14:paraId="2B61427A" w14:textId="77777777" w:rsidR="00E152C8" w:rsidRDefault="009A7102" w:rsidP="002903CB">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sidRPr="003B21E5">
              <w:rPr>
                <w:rFonts w:ascii="Cambria" w:hAnsi="Cambria"/>
                <w:sz w:val="20"/>
                <w:szCs w:val="20"/>
                <w:lang w:val="en-US"/>
              </w:rPr>
              <w:t xml:space="preserve">3.4.1 </w:t>
            </w:r>
            <w:r w:rsidR="00E152C8" w:rsidRPr="00E152C8">
              <w:rPr>
                <w:rFonts w:ascii="Cambria" w:hAnsi="Cambria"/>
                <w:sz w:val="20"/>
                <w:szCs w:val="20"/>
                <w:lang w:val="en-US"/>
              </w:rPr>
              <w:t>Mobilising the refugee community, especially women, to take part in coordination of WASH activities to ensure a role in decision making regarding WASH services in their camp areas.</w:t>
            </w:r>
          </w:p>
          <w:p w14:paraId="4D4000BD" w14:textId="77777777" w:rsidR="00E152C8" w:rsidRDefault="00E152C8" w:rsidP="002903CB">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Pr>
                <w:rFonts w:ascii="Cambria" w:hAnsi="Cambria"/>
                <w:sz w:val="20"/>
                <w:szCs w:val="20"/>
                <w:lang w:val="en-US"/>
              </w:rPr>
              <w:t xml:space="preserve">3.4.2 </w:t>
            </w:r>
            <w:r w:rsidRPr="00E152C8">
              <w:rPr>
                <w:rFonts w:ascii="Cambria" w:hAnsi="Cambria"/>
                <w:sz w:val="20"/>
                <w:szCs w:val="20"/>
                <w:lang w:val="en-US"/>
              </w:rPr>
              <w:t>Technical and logistical Support to Department of Public Health Engineering (DPHE) to develop and maintain a water quality testing and surveillance programme in Cox’s Bazar district.</w:t>
            </w:r>
          </w:p>
          <w:p w14:paraId="2B6928E7" w14:textId="1040D2FD" w:rsidR="009A7102" w:rsidRPr="00A1687E" w:rsidRDefault="009A7102" w:rsidP="000B7089">
            <w:pPr>
              <w:keepNext/>
              <w:cnfStyle w:val="000000000000" w:firstRow="0" w:lastRow="0" w:firstColumn="0" w:lastColumn="0" w:oddVBand="0" w:evenVBand="0" w:oddHBand="0" w:evenHBand="0" w:firstRowFirstColumn="0" w:firstRowLastColumn="0" w:lastRowFirstColumn="0" w:lastRowLastColumn="0"/>
              <w:rPr>
                <w:rFonts w:ascii="Cambria" w:hAnsi="Cambria"/>
                <w:sz w:val="20"/>
                <w:szCs w:val="20"/>
                <w:lang w:val="en-US"/>
              </w:rPr>
            </w:pPr>
            <w:r w:rsidRPr="00B03333">
              <w:rPr>
                <w:rFonts w:ascii="Cambria" w:hAnsi="Cambria"/>
                <w:sz w:val="20"/>
                <w:szCs w:val="20"/>
                <w:lang w:val="en-US"/>
              </w:rPr>
              <w:t xml:space="preserve">3.4.3 </w:t>
            </w:r>
            <w:r w:rsidR="00E152C8" w:rsidRPr="00E152C8">
              <w:rPr>
                <w:rFonts w:ascii="Cambria" w:hAnsi="Cambria"/>
                <w:sz w:val="20"/>
                <w:szCs w:val="20"/>
                <w:lang w:val="en-US"/>
              </w:rPr>
              <w:t xml:space="preserve">Technical support to government </w:t>
            </w:r>
            <w:r w:rsidR="00EE6F1A" w:rsidRPr="00E152C8">
              <w:rPr>
                <w:rFonts w:ascii="Cambria" w:hAnsi="Cambria"/>
                <w:sz w:val="20"/>
                <w:szCs w:val="20"/>
                <w:lang w:val="en-US"/>
              </w:rPr>
              <w:t>partners (</w:t>
            </w:r>
            <w:r w:rsidR="00E152C8" w:rsidRPr="00E152C8">
              <w:rPr>
                <w:rFonts w:ascii="Cambria" w:hAnsi="Cambria"/>
                <w:sz w:val="20"/>
                <w:szCs w:val="20"/>
                <w:lang w:val="en-US"/>
              </w:rPr>
              <w:t xml:space="preserve">DPHE, Ministry of Health, Ministry of </w:t>
            </w:r>
            <w:r w:rsidR="00494D49">
              <w:rPr>
                <w:rFonts w:ascii="Cambria" w:hAnsi="Cambria"/>
                <w:sz w:val="20"/>
                <w:szCs w:val="20"/>
                <w:lang w:val="en-US"/>
              </w:rPr>
              <w:t xml:space="preserve">Primary and Mass </w:t>
            </w:r>
            <w:r w:rsidR="00E152C8" w:rsidRPr="00E152C8">
              <w:rPr>
                <w:rFonts w:ascii="Cambria" w:hAnsi="Cambria"/>
                <w:sz w:val="20"/>
                <w:szCs w:val="20"/>
                <w:lang w:val="en-US"/>
              </w:rPr>
              <w:t>Education,</w:t>
            </w:r>
            <w:r w:rsidR="000B7089">
              <w:rPr>
                <w:rFonts w:ascii="Cambria" w:hAnsi="Cambria"/>
                <w:sz w:val="20"/>
                <w:szCs w:val="20"/>
                <w:lang w:val="en-US"/>
              </w:rPr>
              <w:t xml:space="preserve">Ministry of Womrn and Child Affairs, </w:t>
            </w:r>
            <w:r w:rsidR="00E152C8" w:rsidRPr="00E152C8">
              <w:rPr>
                <w:rFonts w:ascii="Cambria" w:hAnsi="Cambria"/>
                <w:sz w:val="20"/>
                <w:szCs w:val="20"/>
                <w:lang w:val="en-US"/>
              </w:rPr>
              <w:t xml:space="preserve">Ministry of Local Government and RRRC) to provide effective WASH services in Cox’s Bazar </w:t>
            </w:r>
            <w:r w:rsidR="00EE6F1A" w:rsidRPr="00E152C8">
              <w:rPr>
                <w:rFonts w:ascii="Cambria" w:hAnsi="Cambria"/>
                <w:sz w:val="20"/>
                <w:szCs w:val="20"/>
                <w:lang w:val="en-US"/>
              </w:rPr>
              <w:t>to refugees</w:t>
            </w:r>
            <w:r w:rsidR="00E152C8" w:rsidRPr="00E152C8">
              <w:rPr>
                <w:rFonts w:ascii="Cambria" w:hAnsi="Cambria"/>
                <w:sz w:val="20"/>
                <w:szCs w:val="20"/>
                <w:lang w:val="en-US"/>
              </w:rPr>
              <w:t xml:space="preserve"> and host communities.</w:t>
            </w:r>
          </w:p>
        </w:tc>
      </w:tr>
    </w:tbl>
    <w:p w14:paraId="178F22A0" w14:textId="77777777" w:rsidR="00DC74B9" w:rsidRDefault="00DC74B9" w:rsidP="000E1A68">
      <w:pPr>
        <w:rPr>
          <w:lang w:val="en-US"/>
        </w:rPr>
        <w:sectPr w:rsidR="00DC74B9" w:rsidSect="006D1708">
          <w:pgSz w:w="16838" w:h="11906" w:orient="landscape" w:code="9"/>
          <w:pgMar w:top="1440" w:right="1440" w:bottom="1440" w:left="1440" w:header="706" w:footer="706" w:gutter="0"/>
          <w:pgNumType w:start="15"/>
          <w:cols w:space="708"/>
          <w:docGrid w:linePitch="360"/>
        </w:sectPr>
      </w:pPr>
    </w:p>
    <w:p w14:paraId="73F3A15B" w14:textId="77777777" w:rsidR="004C3BA3" w:rsidRDefault="00315647" w:rsidP="00704BEE">
      <w:pPr>
        <w:pStyle w:val="Heading2"/>
        <w:spacing w:after="240"/>
        <w:rPr>
          <w:rFonts w:ascii="Cambria" w:hAnsi="Cambria"/>
          <w:lang w:val="en-US"/>
        </w:rPr>
      </w:pPr>
      <w:bookmarkStart w:id="23" w:name="_Toc67585340"/>
      <w:r>
        <w:rPr>
          <w:rFonts w:ascii="Cambria" w:hAnsi="Cambria"/>
          <w:lang w:val="en-US"/>
        </w:rPr>
        <w:t>3.2</w:t>
      </w:r>
      <w:r w:rsidR="004C3BA3" w:rsidRPr="0095534A">
        <w:rPr>
          <w:rFonts w:ascii="Cambria" w:hAnsi="Cambria"/>
          <w:lang w:val="en-US"/>
        </w:rPr>
        <w:t xml:space="preserve"> Programme timeline</w:t>
      </w:r>
      <w:bookmarkEnd w:id="23"/>
    </w:p>
    <w:p w14:paraId="648205E2" w14:textId="51E9F4C3" w:rsidR="00A32864" w:rsidRPr="009D2A39" w:rsidRDefault="009D2A39" w:rsidP="00A96151">
      <w:pPr>
        <w:spacing w:line="276" w:lineRule="auto"/>
        <w:jc w:val="both"/>
        <w:rPr>
          <w:rFonts w:ascii="Cambria" w:hAnsi="Cambria"/>
          <w:lang w:val="en-US"/>
        </w:rPr>
      </w:pPr>
      <w:r w:rsidRPr="260D3EF8">
        <w:rPr>
          <w:rFonts w:ascii="Cambria" w:hAnsi="Cambria"/>
          <w:lang w:val="en-US"/>
        </w:rPr>
        <w:t>European Union</w:t>
      </w:r>
      <w:r w:rsidR="00956D83">
        <w:rPr>
          <w:rFonts w:ascii="Cambria" w:hAnsi="Cambria"/>
          <w:lang w:val="en-US"/>
        </w:rPr>
        <w:t xml:space="preserve"> and other donors</w:t>
      </w:r>
      <w:r w:rsidRPr="260D3EF8">
        <w:rPr>
          <w:rFonts w:ascii="Cambria" w:hAnsi="Cambria"/>
          <w:lang w:val="en-US"/>
        </w:rPr>
        <w:t xml:space="preserve"> allocated </w:t>
      </w:r>
      <w:r w:rsidR="00596846" w:rsidRPr="260D3EF8">
        <w:rPr>
          <w:rFonts w:ascii="Cambria" w:hAnsi="Cambria"/>
          <w:lang w:val="en-US"/>
        </w:rPr>
        <w:t xml:space="preserve">Euro 18,000,000 for the implementation of the programme. </w:t>
      </w:r>
      <w:r w:rsidR="006D3228" w:rsidRPr="260D3EF8">
        <w:rPr>
          <w:rFonts w:ascii="Cambria" w:hAnsi="Cambria"/>
          <w:lang w:val="en-US"/>
        </w:rPr>
        <w:t xml:space="preserve">The contribution period is from </w:t>
      </w:r>
      <w:r w:rsidR="00AA6187" w:rsidRPr="260D3EF8">
        <w:rPr>
          <w:rFonts w:ascii="Cambria" w:hAnsi="Cambria"/>
          <w:lang w:val="en-US"/>
        </w:rPr>
        <w:t>1</w:t>
      </w:r>
      <w:r w:rsidR="00BB5476" w:rsidRPr="260D3EF8">
        <w:rPr>
          <w:rFonts w:ascii="Cambria" w:hAnsi="Cambria"/>
          <w:lang w:val="en-US"/>
        </w:rPr>
        <w:t>st Jan</w:t>
      </w:r>
      <w:r w:rsidR="006D3228" w:rsidRPr="260D3EF8">
        <w:rPr>
          <w:rFonts w:ascii="Cambria" w:hAnsi="Cambria"/>
          <w:lang w:val="en-US"/>
        </w:rPr>
        <w:t xml:space="preserve"> 2019 to </w:t>
      </w:r>
      <w:r w:rsidR="00AA6187" w:rsidRPr="260D3EF8">
        <w:rPr>
          <w:rFonts w:ascii="Cambria" w:hAnsi="Cambria"/>
          <w:lang w:val="en-US"/>
        </w:rPr>
        <w:t>31</w:t>
      </w:r>
      <w:r w:rsidR="00BB5476" w:rsidRPr="260D3EF8">
        <w:rPr>
          <w:rFonts w:ascii="Cambria" w:hAnsi="Cambria"/>
          <w:lang w:val="en-US"/>
        </w:rPr>
        <w:t>st Dec</w:t>
      </w:r>
      <w:r w:rsidR="006D3228" w:rsidRPr="260D3EF8">
        <w:rPr>
          <w:rFonts w:ascii="Cambria" w:hAnsi="Cambria"/>
          <w:lang w:val="en-US"/>
        </w:rPr>
        <w:t xml:space="preserve"> 2021. </w:t>
      </w:r>
      <w:r w:rsidR="006E6707" w:rsidRPr="260D3EF8">
        <w:rPr>
          <w:rFonts w:ascii="Cambria" w:hAnsi="Cambria"/>
          <w:lang w:val="en-US"/>
        </w:rPr>
        <w:t xml:space="preserve">The first year of the programme implementation witnessed significant </w:t>
      </w:r>
      <w:r w:rsidR="000F3364" w:rsidRPr="260D3EF8">
        <w:rPr>
          <w:rFonts w:ascii="Cambria" w:hAnsi="Cambria"/>
          <w:lang w:val="en-US"/>
        </w:rPr>
        <w:t xml:space="preserve">progress except </w:t>
      </w:r>
      <w:r w:rsidR="00BB5476" w:rsidRPr="260D3EF8">
        <w:rPr>
          <w:rFonts w:ascii="Cambria" w:hAnsi="Cambria"/>
          <w:lang w:val="en-US"/>
        </w:rPr>
        <w:t xml:space="preserve">a </w:t>
      </w:r>
      <w:r w:rsidR="00901E76" w:rsidRPr="260D3EF8">
        <w:rPr>
          <w:rFonts w:ascii="Cambria" w:hAnsi="Cambria"/>
          <w:lang w:val="en-US"/>
        </w:rPr>
        <w:t>few</w:t>
      </w:r>
      <w:r w:rsidR="000F3364" w:rsidRPr="260D3EF8">
        <w:rPr>
          <w:rFonts w:ascii="Cambria" w:hAnsi="Cambria"/>
          <w:lang w:val="en-US"/>
        </w:rPr>
        <w:t xml:space="preserve"> difficulties encountered</w:t>
      </w:r>
      <w:r w:rsidR="00BB5476" w:rsidRPr="260D3EF8">
        <w:rPr>
          <w:rFonts w:ascii="Cambria" w:hAnsi="Cambria"/>
          <w:lang w:val="en-US"/>
        </w:rPr>
        <w:t>,</w:t>
      </w:r>
      <w:r w:rsidR="000F3364" w:rsidRPr="260D3EF8">
        <w:rPr>
          <w:rFonts w:ascii="Cambria" w:hAnsi="Cambria"/>
          <w:lang w:val="en-US"/>
        </w:rPr>
        <w:t xml:space="preserve"> such as delay in the approval of Community-based Nutrition Programme.</w:t>
      </w:r>
      <w:r w:rsidR="00901E76" w:rsidRPr="260D3EF8">
        <w:rPr>
          <w:rFonts w:ascii="Cambria" w:hAnsi="Cambria"/>
          <w:lang w:val="en-US"/>
        </w:rPr>
        <w:t xml:space="preserve"> Such </w:t>
      </w:r>
      <w:r w:rsidR="000E5387" w:rsidRPr="260D3EF8">
        <w:rPr>
          <w:rFonts w:ascii="Cambria" w:hAnsi="Cambria"/>
          <w:lang w:val="en-US"/>
        </w:rPr>
        <w:t>challenges</w:t>
      </w:r>
      <w:r w:rsidR="00901E76" w:rsidRPr="260D3EF8">
        <w:rPr>
          <w:rFonts w:ascii="Cambria" w:hAnsi="Cambria"/>
          <w:lang w:val="en-US"/>
        </w:rPr>
        <w:t xml:space="preserve"> were addressed through careful mitigation measures and actions</w:t>
      </w:r>
      <w:r w:rsidR="000E5387" w:rsidRPr="260D3EF8">
        <w:rPr>
          <w:rFonts w:ascii="Cambria" w:hAnsi="Cambria"/>
          <w:lang w:val="en-US"/>
        </w:rPr>
        <w:t xml:space="preserve"> by the</w:t>
      </w:r>
      <w:r w:rsidR="0039295D">
        <w:rPr>
          <w:rFonts w:ascii="Cambria" w:hAnsi="Cambria"/>
          <w:lang w:val="en-US"/>
        </w:rPr>
        <w:t xml:space="preserve"> implementing partners in the camps and </w:t>
      </w:r>
      <w:r w:rsidR="008631D3">
        <w:rPr>
          <w:rFonts w:ascii="Cambria" w:hAnsi="Cambria"/>
          <w:lang w:val="en-US"/>
        </w:rPr>
        <w:t>the GoB</w:t>
      </w:r>
      <w:r w:rsidR="0039295D">
        <w:rPr>
          <w:rFonts w:ascii="Cambria" w:hAnsi="Cambria"/>
          <w:lang w:val="en-US"/>
        </w:rPr>
        <w:t xml:space="preserve"> </w:t>
      </w:r>
      <w:r w:rsidR="008631D3">
        <w:rPr>
          <w:rFonts w:ascii="Cambria" w:hAnsi="Cambria"/>
          <w:lang w:val="en-US"/>
        </w:rPr>
        <w:t>in host communities through ensuring system strengthening.</w:t>
      </w:r>
      <w:r w:rsidR="000F3364" w:rsidRPr="260D3EF8">
        <w:rPr>
          <w:rFonts w:ascii="Cambria" w:hAnsi="Cambria"/>
          <w:lang w:val="en-US"/>
        </w:rPr>
        <w:t xml:space="preserve"> </w:t>
      </w:r>
      <w:r w:rsidR="00D36573" w:rsidRPr="260D3EF8">
        <w:rPr>
          <w:rFonts w:ascii="Cambria" w:hAnsi="Cambria"/>
          <w:lang w:val="en-US"/>
        </w:rPr>
        <w:t xml:space="preserve">However, the programme </w:t>
      </w:r>
      <w:r w:rsidR="001A25DE" w:rsidRPr="260D3EF8">
        <w:rPr>
          <w:rFonts w:ascii="Cambria" w:hAnsi="Cambria"/>
          <w:lang w:val="en-US"/>
        </w:rPr>
        <w:t>interventions</w:t>
      </w:r>
      <w:r w:rsidR="00C13870" w:rsidRPr="260D3EF8">
        <w:rPr>
          <w:rFonts w:ascii="Cambria" w:hAnsi="Cambria"/>
          <w:lang w:val="en-US"/>
        </w:rPr>
        <w:t>, and therefore the implementation timelines,</w:t>
      </w:r>
      <w:r w:rsidR="00D36573" w:rsidRPr="260D3EF8">
        <w:rPr>
          <w:rFonts w:ascii="Cambria" w:hAnsi="Cambria"/>
          <w:lang w:val="en-US"/>
        </w:rPr>
        <w:t xml:space="preserve"> </w:t>
      </w:r>
      <w:r w:rsidR="00901E76" w:rsidRPr="260D3EF8">
        <w:rPr>
          <w:rFonts w:ascii="Cambria" w:hAnsi="Cambria"/>
          <w:lang w:val="en-US"/>
        </w:rPr>
        <w:t xml:space="preserve">significantly got affected </w:t>
      </w:r>
      <w:r w:rsidR="009227BB" w:rsidRPr="260D3EF8">
        <w:rPr>
          <w:rFonts w:ascii="Cambria" w:hAnsi="Cambria"/>
          <w:lang w:val="en-US"/>
        </w:rPr>
        <w:t xml:space="preserve">due to the impact of COVID – 19 pandemic. </w:t>
      </w:r>
      <w:r w:rsidR="003359A5" w:rsidRPr="260D3EF8">
        <w:rPr>
          <w:rFonts w:ascii="Cambria" w:hAnsi="Cambria"/>
          <w:lang w:val="en-US"/>
        </w:rPr>
        <w:t xml:space="preserve">The interventions aimed at improving access to education significantly </w:t>
      </w:r>
      <w:r w:rsidR="00062E54">
        <w:rPr>
          <w:rFonts w:ascii="Cambria" w:hAnsi="Cambria"/>
          <w:lang w:val="en-US"/>
        </w:rPr>
        <w:t xml:space="preserve">got </w:t>
      </w:r>
      <w:r w:rsidR="003359A5" w:rsidRPr="260D3EF8">
        <w:rPr>
          <w:rFonts w:ascii="Cambria" w:hAnsi="Cambria"/>
          <w:lang w:val="en-US"/>
        </w:rPr>
        <w:t xml:space="preserve">disrupted along with the closure of schools and learning </w:t>
      </w:r>
      <w:r w:rsidR="0007694B" w:rsidRPr="260D3EF8">
        <w:rPr>
          <w:rFonts w:ascii="Cambria" w:hAnsi="Cambria"/>
          <w:lang w:val="en-US"/>
        </w:rPr>
        <w:t>centers</w:t>
      </w:r>
      <w:r w:rsidR="003359A5" w:rsidRPr="260D3EF8">
        <w:rPr>
          <w:rFonts w:ascii="Cambria" w:hAnsi="Cambria"/>
          <w:lang w:val="en-US"/>
        </w:rPr>
        <w:t xml:space="preserve"> from March 2020. </w:t>
      </w:r>
      <w:r w:rsidR="000E6736" w:rsidRPr="260D3EF8">
        <w:rPr>
          <w:rFonts w:ascii="Cambria" w:hAnsi="Cambria"/>
          <w:lang w:val="en-US"/>
        </w:rPr>
        <w:t xml:space="preserve">Similarly, the child protection programming </w:t>
      </w:r>
      <w:r w:rsidR="00062E54">
        <w:rPr>
          <w:rFonts w:ascii="Cambria" w:hAnsi="Cambria"/>
          <w:lang w:val="en-US"/>
        </w:rPr>
        <w:t xml:space="preserve">was </w:t>
      </w:r>
      <w:r w:rsidR="000E6736" w:rsidRPr="260D3EF8">
        <w:rPr>
          <w:rFonts w:ascii="Cambria" w:hAnsi="Cambria"/>
          <w:lang w:val="en-US"/>
        </w:rPr>
        <w:t>delayed as the interventions th</w:t>
      </w:r>
      <w:r w:rsidR="00A04855" w:rsidRPr="260D3EF8">
        <w:rPr>
          <w:rFonts w:ascii="Cambria" w:hAnsi="Cambria"/>
          <w:lang w:val="en-US"/>
        </w:rPr>
        <w:t xml:space="preserve">rough site-based facilities </w:t>
      </w:r>
      <w:r w:rsidR="00062E54">
        <w:rPr>
          <w:rFonts w:ascii="Cambria" w:hAnsi="Cambria"/>
          <w:lang w:val="en-US"/>
        </w:rPr>
        <w:t>were</w:t>
      </w:r>
      <w:r w:rsidR="00F527D1" w:rsidRPr="260D3EF8">
        <w:rPr>
          <w:rFonts w:ascii="Cambria" w:hAnsi="Cambria"/>
          <w:lang w:val="en-US"/>
        </w:rPr>
        <w:t xml:space="preserve"> difficult </w:t>
      </w:r>
      <w:r w:rsidR="008E15FC" w:rsidRPr="260D3EF8">
        <w:rPr>
          <w:rFonts w:ascii="Cambria" w:hAnsi="Cambria"/>
          <w:lang w:val="en-US"/>
        </w:rPr>
        <w:t xml:space="preserve">due to the requirement of </w:t>
      </w:r>
      <w:r w:rsidR="00F527D1" w:rsidRPr="260D3EF8">
        <w:rPr>
          <w:rFonts w:ascii="Cambria" w:hAnsi="Cambria"/>
          <w:lang w:val="en-US"/>
        </w:rPr>
        <w:t>maintain</w:t>
      </w:r>
      <w:r w:rsidR="008E15FC" w:rsidRPr="260D3EF8">
        <w:rPr>
          <w:rFonts w:ascii="Cambria" w:hAnsi="Cambria"/>
          <w:lang w:val="en-US"/>
        </w:rPr>
        <w:t>ing</w:t>
      </w:r>
      <w:r w:rsidR="00F527D1" w:rsidRPr="260D3EF8">
        <w:rPr>
          <w:rFonts w:ascii="Cambria" w:hAnsi="Cambria"/>
          <w:lang w:val="en-US"/>
        </w:rPr>
        <w:t xml:space="preserve"> social-distancing norm</w:t>
      </w:r>
      <w:r w:rsidR="00062E54">
        <w:rPr>
          <w:rFonts w:ascii="Cambria" w:hAnsi="Cambria"/>
          <w:lang w:val="en-US"/>
        </w:rPr>
        <w:t>s</w:t>
      </w:r>
      <w:r w:rsidR="00F527D1" w:rsidRPr="260D3EF8">
        <w:rPr>
          <w:rFonts w:ascii="Cambria" w:hAnsi="Cambria"/>
          <w:lang w:val="en-US"/>
        </w:rPr>
        <w:t xml:space="preserve">. </w:t>
      </w:r>
      <w:r w:rsidR="008951C8" w:rsidRPr="260D3EF8">
        <w:rPr>
          <w:rFonts w:ascii="Cambria" w:hAnsi="Cambria"/>
          <w:lang w:val="en-US"/>
        </w:rPr>
        <w:t xml:space="preserve">Government </w:t>
      </w:r>
      <w:r w:rsidR="2B9207EE" w:rsidRPr="260D3EF8">
        <w:rPr>
          <w:rFonts w:ascii="Cambria" w:hAnsi="Cambria"/>
          <w:lang w:val="en-US"/>
        </w:rPr>
        <w:t xml:space="preserve">closure and </w:t>
      </w:r>
      <w:r w:rsidR="008951C8" w:rsidRPr="260D3EF8">
        <w:rPr>
          <w:rFonts w:ascii="Cambria" w:hAnsi="Cambria"/>
          <w:lang w:val="en-US"/>
        </w:rPr>
        <w:t>restri</w:t>
      </w:r>
      <w:r w:rsidR="00062E54">
        <w:rPr>
          <w:rFonts w:ascii="Cambria" w:hAnsi="Cambria"/>
          <w:lang w:val="en-US"/>
        </w:rPr>
        <w:t>ctions imposed in response to CO</w:t>
      </w:r>
      <w:r w:rsidR="008951C8" w:rsidRPr="260D3EF8">
        <w:rPr>
          <w:rFonts w:ascii="Cambria" w:hAnsi="Cambria"/>
          <w:lang w:val="en-US"/>
        </w:rPr>
        <w:t>VID</w:t>
      </w:r>
      <w:r w:rsidR="000C0D94">
        <w:rPr>
          <w:rFonts w:ascii="Cambria" w:hAnsi="Cambria"/>
          <w:lang w:val="en-US"/>
        </w:rPr>
        <w:t>-</w:t>
      </w:r>
      <w:r w:rsidR="008951C8" w:rsidRPr="260D3EF8">
        <w:rPr>
          <w:rFonts w:ascii="Cambria" w:hAnsi="Cambria"/>
          <w:lang w:val="en-US"/>
        </w:rPr>
        <w:t>19 situation and difficult</w:t>
      </w:r>
      <w:r w:rsidR="00062E54">
        <w:rPr>
          <w:rFonts w:ascii="Cambria" w:hAnsi="Cambria"/>
          <w:lang w:val="en-US"/>
        </w:rPr>
        <w:t xml:space="preserve">y in </w:t>
      </w:r>
      <w:r w:rsidR="00EE6F1A">
        <w:rPr>
          <w:rFonts w:ascii="Cambria" w:hAnsi="Cambria"/>
          <w:lang w:val="en-US"/>
        </w:rPr>
        <w:t>coordinating</w:t>
      </w:r>
      <w:r w:rsidR="008951C8" w:rsidRPr="260D3EF8">
        <w:rPr>
          <w:rFonts w:ascii="Cambria" w:hAnsi="Cambria"/>
          <w:lang w:val="en-US"/>
        </w:rPr>
        <w:t xml:space="preserve"> with government institutions and stakeholders hampered the implementation of </w:t>
      </w:r>
      <w:r w:rsidR="008E5749" w:rsidRPr="260D3EF8">
        <w:rPr>
          <w:rFonts w:ascii="Cambria" w:hAnsi="Cambria"/>
          <w:lang w:val="en-US"/>
        </w:rPr>
        <w:t>interventions for</w:t>
      </w:r>
      <w:r w:rsidR="008951C8" w:rsidRPr="260D3EF8">
        <w:rPr>
          <w:rFonts w:ascii="Cambria" w:hAnsi="Cambria"/>
          <w:lang w:val="en-US"/>
        </w:rPr>
        <w:t xml:space="preserve"> enhanci</w:t>
      </w:r>
      <w:r w:rsidR="008E5749" w:rsidRPr="260D3EF8">
        <w:rPr>
          <w:rFonts w:ascii="Cambria" w:hAnsi="Cambria"/>
          <w:lang w:val="en-US"/>
        </w:rPr>
        <w:t xml:space="preserve">ng food and nutrition security. </w:t>
      </w:r>
      <w:r w:rsidR="009D5724" w:rsidRPr="260D3EF8">
        <w:rPr>
          <w:rFonts w:ascii="Cambria" w:hAnsi="Cambria"/>
          <w:lang w:val="en-US"/>
        </w:rPr>
        <w:t>In addition</w:t>
      </w:r>
      <w:r w:rsidR="008E5749" w:rsidRPr="260D3EF8">
        <w:rPr>
          <w:rFonts w:ascii="Cambria" w:hAnsi="Cambria"/>
          <w:lang w:val="en-US"/>
        </w:rPr>
        <w:t xml:space="preserve">, the implementing partners faced significant </w:t>
      </w:r>
      <w:r w:rsidR="004A1E36" w:rsidRPr="260D3EF8">
        <w:rPr>
          <w:rFonts w:ascii="Cambria" w:hAnsi="Cambria"/>
          <w:lang w:val="en-US"/>
        </w:rPr>
        <w:t>challenges to deliver WASH services in refugee camps due to lockdown</w:t>
      </w:r>
      <w:r w:rsidR="00E92808" w:rsidRPr="260D3EF8">
        <w:rPr>
          <w:rFonts w:ascii="Cambria" w:hAnsi="Cambria"/>
          <w:lang w:val="en-US"/>
        </w:rPr>
        <w:t xml:space="preserve"> and restrictions imposed by the government.</w:t>
      </w:r>
      <w:r w:rsidR="008E4BDC" w:rsidRPr="260D3EF8">
        <w:rPr>
          <w:rFonts w:ascii="Cambria" w:hAnsi="Cambria"/>
          <w:lang w:val="en-US"/>
        </w:rPr>
        <w:t xml:space="preserve"> </w:t>
      </w:r>
      <w:r w:rsidR="001362C2" w:rsidRPr="260D3EF8">
        <w:rPr>
          <w:rFonts w:ascii="Cambria" w:hAnsi="Cambria"/>
          <w:lang w:val="en-US"/>
        </w:rPr>
        <w:t xml:space="preserve">The programme adapted to the situation by developing necessary mitigation measures, though some activities </w:t>
      </w:r>
      <w:r w:rsidR="00B54FBB" w:rsidRPr="260D3EF8">
        <w:rPr>
          <w:rFonts w:ascii="Cambria" w:hAnsi="Cambria"/>
          <w:lang w:val="en-US"/>
        </w:rPr>
        <w:t>have</w:t>
      </w:r>
      <w:r w:rsidR="001362C2" w:rsidRPr="260D3EF8">
        <w:rPr>
          <w:rFonts w:ascii="Cambria" w:hAnsi="Cambria"/>
          <w:lang w:val="en-US"/>
        </w:rPr>
        <w:t xml:space="preserve"> shifted to be implemented in year 3 of programming. </w:t>
      </w:r>
    </w:p>
    <w:p w14:paraId="6B28A99B" w14:textId="77777777" w:rsidR="0095534A" w:rsidRDefault="0095534A" w:rsidP="00704BEE">
      <w:pPr>
        <w:pStyle w:val="Heading2"/>
        <w:spacing w:after="240"/>
        <w:rPr>
          <w:rFonts w:ascii="Cambria" w:hAnsi="Cambria"/>
          <w:lang w:val="en-US"/>
        </w:rPr>
      </w:pPr>
      <w:bookmarkStart w:id="24" w:name="_Toc67585341"/>
      <w:r w:rsidRPr="260D3EF8">
        <w:rPr>
          <w:rFonts w:ascii="Cambria" w:hAnsi="Cambria"/>
          <w:lang w:val="en-US"/>
        </w:rPr>
        <w:t>3</w:t>
      </w:r>
      <w:r w:rsidR="00266C3C" w:rsidRPr="260D3EF8">
        <w:rPr>
          <w:rFonts w:ascii="Cambria" w:hAnsi="Cambria"/>
          <w:lang w:val="en-US"/>
        </w:rPr>
        <w:t>.3</w:t>
      </w:r>
      <w:r w:rsidRPr="260D3EF8">
        <w:rPr>
          <w:rFonts w:ascii="Cambria" w:hAnsi="Cambria"/>
          <w:lang w:val="en-US"/>
        </w:rPr>
        <w:t xml:space="preserve"> </w:t>
      </w:r>
      <w:r w:rsidR="00BB22AF" w:rsidRPr="260D3EF8">
        <w:rPr>
          <w:rFonts w:ascii="Cambria" w:hAnsi="Cambria"/>
          <w:lang w:val="en-US"/>
        </w:rPr>
        <w:t xml:space="preserve">Key stakeholders </w:t>
      </w:r>
      <w:r w:rsidR="00F032BE" w:rsidRPr="260D3EF8">
        <w:rPr>
          <w:rFonts w:ascii="Cambria" w:hAnsi="Cambria"/>
          <w:lang w:val="en-US"/>
        </w:rPr>
        <w:t>and partnerships</w:t>
      </w:r>
      <w:bookmarkEnd w:id="24"/>
    </w:p>
    <w:p w14:paraId="11FF9ED7" w14:textId="2BDF22C0" w:rsidR="001A40B3" w:rsidRDefault="00317E4E" w:rsidP="00A96151">
      <w:pPr>
        <w:spacing w:line="276" w:lineRule="auto"/>
        <w:jc w:val="both"/>
        <w:rPr>
          <w:rFonts w:ascii="Cambria" w:eastAsia="Cambria" w:hAnsi="Cambria" w:cs="Mangal"/>
          <w:lang w:val="en-GB"/>
        </w:rPr>
      </w:pPr>
      <w:r w:rsidRPr="00317E4E">
        <w:rPr>
          <w:rFonts w:ascii="Cambria" w:eastAsia="Cambria" w:hAnsi="Cambria" w:cs="Mangal"/>
          <w:lang w:val="en-GB"/>
        </w:rPr>
        <w:t xml:space="preserve">The changing global context in development thinking, practice and funding entail a </w:t>
      </w:r>
      <w:r w:rsidR="00BB5476">
        <w:rPr>
          <w:rFonts w:ascii="Cambria" w:eastAsia="Cambria" w:hAnsi="Cambria" w:cs="Mangal"/>
          <w:lang w:val="en-GB"/>
        </w:rPr>
        <w:t>more significant</w:t>
      </w:r>
      <w:r w:rsidRPr="00317E4E">
        <w:rPr>
          <w:rFonts w:ascii="Cambria" w:eastAsia="Cambria" w:hAnsi="Cambria" w:cs="Mangal"/>
          <w:lang w:val="en-GB"/>
        </w:rPr>
        <w:t xml:space="preserve"> push for harmonizing programming between development partners, collaboration and leveraging mutual comparative advantage.</w:t>
      </w:r>
      <w:r w:rsidR="008E466A">
        <w:rPr>
          <w:rFonts w:ascii="Cambria" w:eastAsia="Cambria" w:hAnsi="Cambria" w:cs="Mangal"/>
          <w:lang w:val="en-GB"/>
        </w:rPr>
        <w:t xml:space="preserve"> </w:t>
      </w:r>
      <w:r w:rsidR="00CA09CD">
        <w:rPr>
          <w:rFonts w:ascii="Cambria" w:eastAsia="Cambria" w:hAnsi="Cambria" w:cs="Mangal"/>
          <w:lang w:val="en-GB"/>
        </w:rPr>
        <w:t xml:space="preserve">The programme interventions </w:t>
      </w:r>
      <w:r w:rsidR="00C14551">
        <w:rPr>
          <w:rFonts w:ascii="Cambria" w:eastAsia="Cambria" w:hAnsi="Cambria" w:cs="Mangal"/>
          <w:lang w:val="en-GB"/>
        </w:rPr>
        <w:t xml:space="preserve">aim to </w:t>
      </w:r>
      <w:r w:rsidR="00CA09CD">
        <w:rPr>
          <w:rFonts w:ascii="Cambria" w:eastAsia="Cambria" w:hAnsi="Cambria" w:cs="Mangal"/>
          <w:lang w:val="en-GB"/>
        </w:rPr>
        <w:t xml:space="preserve">adopt an integrated approach </w:t>
      </w:r>
      <w:r w:rsidR="004908A5">
        <w:rPr>
          <w:rFonts w:ascii="Cambria" w:eastAsia="Cambria" w:hAnsi="Cambria" w:cs="Mangal"/>
          <w:lang w:val="en-GB"/>
        </w:rPr>
        <w:t xml:space="preserve">to ensure </w:t>
      </w:r>
      <w:r w:rsidR="00BB5476">
        <w:rPr>
          <w:rFonts w:ascii="Cambria" w:eastAsia="Cambria" w:hAnsi="Cambria" w:cs="Mangal"/>
          <w:lang w:val="en-GB"/>
        </w:rPr>
        <w:t xml:space="preserve">the </w:t>
      </w:r>
      <w:r w:rsidR="004908A5">
        <w:rPr>
          <w:rFonts w:ascii="Cambria" w:eastAsia="Cambria" w:hAnsi="Cambria" w:cs="Mangal"/>
          <w:lang w:val="en-GB"/>
        </w:rPr>
        <w:t xml:space="preserve">highest degree of coherence and complementarity, enhancing synergies and interlinkages between the expected results and main activities within each result area. </w:t>
      </w:r>
      <w:r w:rsidR="00BA4E7C">
        <w:rPr>
          <w:rFonts w:ascii="Cambria" w:eastAsia="Cambria" w:hAnsi="Cambria" w:cs="Mangal"/>
          <w:lang w:val="en-GB"/>
        </w:rPr>
        <w:t>It is expected that s</w:t>
      </w:r>
      <w:r w:rsidR="00B529CA">
        <w:rPr>
          <w:rFonts w:ascii="Cambria" w:eastAsia="Cambria" w:hAnsi="Cambria" w:cs="Mangal"/>
          <w:lang w:val="en-GB"/>
        </w:rPr>
        <w:t xml:space="preserve">ynergies through linkages between different sectors  </w:t>
      </w:r>
      <w:r w:rsidR="00A50D71">
        <w:rPr>
          <w:rFonts w:ascii="Cambria" w:eastAsia="Cambria" w:hAnsi="Cambria" w:cs="Mangal"/>
          <w:lang w:val="en-GB"/>
        </w:rPr>
        <w:t xml:space="preserve">would </w:t>
      </w:r>
      <w:r w:rsidR="00B529CA">
        <w:rPr>
          <w:rFonts w:ascii="Cambria" w:eastAsia="Cambria" w:hAnsi="Cambria" w:cs="Mangal"/>
          <w:lang w:val="en-GB"/>
        </w:rPr>
        <w:t xml:space="preserve">ensure </w:t>
      </w:r>
      <w:r w:rsidR="00BB5476">
        <w:rPr>
          <w:rFonts w:ascii="Cambria" w:eastAsia="Cambria" w:hAnsi="Cambria" w:cs="Mangal"/>
          <w:lang w:val="en-GB"/>
        </w:rPr>
        <w:t xml:space="preserve">the </w:t>
      </w:r>
      <w:r w:rsidR="00F86082">
        <w:rPr>
          <w:rFonts w:ascii="Cambria" w:eastAsia="Cambria" w:hAnsi="Cambria" w:cs="Mangal"/>
          <w:lang w:val="en-GB"/>
        </w:rPr>
        <w:t>greatest benefit for children by add</w:t>
      </w:r>
      <w:r w:rsidR="00E02CB3">
        <w:rPr>
          <w:rFonts w:ascii="Cambria" w:eastAsia="Cambria" w:hAnsi="Cambria" w:cs="Mangal"/>
          <w:lang w:val="en-GB"/>
        </w:rPr>
        <w:t>ressing the</w:t>
      </w:r>
      <w:r w:rsidR="00CE603C">
        <w:rPr>
          <w:rFonts w:ascii="Cambria" w:eastAsia="Cambria" w:hAnsi="Cambria" w:cs="Mangal"/>
          <w:lang w:val="en-GB"/>
        </w:rPr>
        <w:t>ir</w:t>
      </w:r>
      <w:r w:rsidR="00E02CB3">
        <w:rPr>
          <w:rFonts w:ascii="Cambria" w:eastAsia="Cambria" w:hAnsi="Cambria" w:cs="Mangal"/>
          <w:lang w:val="en-GB"/>
        </w:rPr>
        <w:t xml:space="preserve"> educational, WASH, nutrition and child protection related issues and concerns. </w:t>
      </w:r>
      <w:r w:rsidR="00A50D71">
        <w:rPr>
          <w:rFonts w:ascii="Cambria" w:eastAsia="Cambria" w:hAnsi="Cambria" w:cs="Mangal"/>
          <w:lang w:val="en-GB"/>
        </w:rPr>
        <w:t xml:space="preserve">The programme </w:t>
      </w:r>
      <w:r w:rsidR="00F3710C">
        <w:rPr>
          <w:rFonts w:ascii="Cambria" w:eastAsia="Cambria" w:hAnsi="Cambria" w:cs="Mangal"/>
          <w:lang w:val="en-GB"/>
        </w:rPr>
        <w:t>aims to achieve i</w:t>
      </w:r>
      <w:r w:rsidR="00E87734">
        <w:rPr>
          <w:rFonts w:ascii="Cambria" w:eastAsia="Cambria" w:hAnsi="Cambria" w:cs="Mangal"/>
          <w:lang w:val="en-GB"/>
        </w:rPr>
        <w:t>ntegration through</w:t>
      </w:r>
      <w:r w:rsidR="001201AB">
        <w:rPr>
          <w:rFonts w:ascii="Cambria" w:eastAsia="Cambria" w:hAnsi="Cambria" w:cs="Mangal"/>
          <w:lang w:val="en-GB"/>
        </w:rPr>
        <w:t xml:space="preserve"> effective multi-sectoral co-ordination </w:t>
      </w:r>
      <w:r w:rsidR="00585BD4">
        <w:rPr>
          <w:rFonts w:ascii="Cambria" w:eastAsia="Cambria" w:hAnsi="Cambria" w:cs="Mangal"/>
          <w:lang w:val="en-GB"/>
        </w:rPr>
        <w:t xml:space="preserve">and geographically by focusing on specific areas of host communities and camps. </w:t>
      </w:r>
      <w:r w:rsidR="00AF1108">
        <w:rPr>
          <w:rFonts w:ascii="Cambria" w:eastAsia="Cambria" w:hAnsi="Cambria" w:cs="Mangal"/>
          <w:lang w:val="en-GB"/>
        </w:rPr>
        <w:t xml:space="preserve">Towards this, the programme aims to </w:t>
      </w:r>
      <w:r w:rsidR="003B083A">
        <w:rPr>
          <w:rFonts w:ascii="Cambria" w:eastAsia="Cambria" w:hAnsi="Cambria" w:cs="Mangal"/>
          <w:lang w:val="en-GB"/>
        </w:rPr>
        <w:t>leverage</w:t>
      </w:r>
      <w:r w:rsidR="00C654AB">
        <w:rPr>
          <w:rFonts w:ascii="Cambria" w:eastAsia="Cambria" w:hAnsi="Cambria" w:cs="Mangal"/>
          <w:lang w:val="en-GB"/>
        </w:rPr>
        <w:t xml:space="preserve"> and build the capacities of</w:t>
      </w:r>
      <w:r w:rsidR="00AF1108">
        <w:rPr>
          <w:rFonts w:ascii="Cambria" w:eastAsia="Cambria" w:hAnsi="Cambria" w:cs="Mangal"/>
          <w:lang w:val="en-GB"/>
        </w:rPr>
        <w:t xml:space="preserve"> existing government</w:t>
      </w:r>
      <w:r w:rsidR="00840CDC">
        <w:rPr>
          <w:rFonts w:ascii="Cambria" w:eastAsia="Cambria" w:hAnsi="Cambria" w:cs="Mangal"/>
          <w:lang w:val="en-GB"/>
        </w:rPr>
        <w:t xml:space="preserve"> representatives across various departments at the district and upazila level and</w:t>
      </w:r>
      <w:r w:rsidR="00AF1108">
        <w:rPr>
          <w:rFonts w:ascii="Cambria" w:eastAsia="Cambria" w:hAnsi="Cambria" w:cs="Mangal"/>
          <w:lang w:val="en-GB"/>
        </w:rPr>
        <w:t xml:space="preserve"> frontline workers</w:t>
      </w:r>
      <w:r w:rsidR="00C654AB">
        <w:rPr>
          <w:rFonts w:ascii="Cambria" w:eastAsia="Cambria" w:hAnsi="Cambria" w:cs="Mangal"/>
          <w:lang w:val="en-GB"/>
        </w:rPr>
        <w:t xml:space="preserve"> to ensure last mile delivery of the programme’s services as well as life-saving messages</w:t>
      </w:r>
      <w:r w:rsidR="003B083A">
        <w:rPr>
          <w:rFonts w:ascii="Cambria" w:eastAsia="Cambria" w:hAnsi="Cambria" w:cs="Mangal"/>
          <w:lang w:val="en-GB"/>
        </w:rPr>
        <w:t xml:space="preserve">. For instance, in host communities, </w:t>
      </w:r>
      <w:r w:rsidR="00F614B9">
        <w:rPr>
          <w:rFonts w:ascii="Cambria" w:eastAsia="Cambria" w:hAnsi="Cambria" w:cs="Mangal"/>
          <w:lang w:val="en-GB"/>
        </w:rPr>
        <w:t>it is expected that community health workers woul</w:t>
      </w:r>
      <w:r w:rsidR="00721A59">
        <w:rPr>
          <w:rFonts w:ascii="Cambria" w:eastAsia="Cambria" w:hAnsi="Cambria" w:cs="Mangal"/>
          <w:lang w:val="en-GB"/>
        </w:rPr>
        <w:t>d enable counselling and awareness generation with regard to nutrition and WASH.</w:t>
      </w:r>
      <w:r w:rsidR="00F12348">
        <w:rPr>
          <w:rFonts w:ascii="Cambria" w:eastAsia="Cambria" w:hAnsi="Cambria" w:cs="Mangal"/>
          <w:lang w:val="en-GB"/>
        </w:rPr>
        <w:t xml:space="preserve"> Towards promoting nutrition sensitive interventions, the programme aims to build capacities of </w:t>
      </w:r>
      <w:r w:rsidR="00F12348">
        <w:rPr>
          <w:rFonts w:ascii="Cambria" w:eastAsia="Cambria" w:hAnsi="Cambria" w:cs="Mangal"/>
        </w:rPr>
        <w:t xml:space="preserve">agricultural extension workers in order to </w:t>
      </w:r>
      <w:r w:rsidR="00F12348" w:rsidRPr="00F12348">
        <w:rPr>
          <w:rFonts w:ascii="Cambria" w:eastAsia="Cambria" w:hAnsi="Cambria" w:cs="Mangal"/>
        </w:rPr>
        <w:t>provide nutrition education through farmer field school session</w:t>
      </w:r>
      <w:r w:rsidR="00F12348">
        <w:rPr>
          <w:rFonts w:ascii="Cambria" w:eastAsia="Cambria" w:hAnsi="Cambria" w:cs="Mangal"/>
          <w:lang w:val="en-GB"/>
        </w:rPr>
        <w:t>s.</w:t>
      </w:r>
      <w:r w:rsidR="00721A59">
        <w:rPr>
          <w:rFonts w:ascii="Cambria" w:eastAsia="Cambria" w:hAnsi="Cambria" w:cs="Mangal"/>
          <w:lang w:val="en-GB"/>
        </w:rPr>
        <w:t xml:space="preserve"> </w:t>
      </w:r>
      <w:r w:rsidR="00F01C3E">
        <w:rPr>
          <w:rFonts w:ascii="Cambria" w:eastAsia="Cambria" w:hAnsi="Cambria" w:cs="Mangal"/>
          <w:lang w:val="en-GB"/>
        </w:rPr>
        <w:t>Similarly, training and sensitization of government teachers would he</w:t>
      </w:r>
      <w:r w:rsidR="00F12348">
        <w:rPr>
          <w:rFonts w:ascii="Cambria" w:eastAsia="Cambria" w:hAnsi="Cambria" w:cs="Mangal"/>
          <w:lang w:val="en-GB"/>
        </w:rPr>
        <w:t xml:space="preserve">lp enhance the quality and access to </w:t>
      </w:r>
      <w:r w:rsidR="00F01C3E">
        <w:rPr>
          <w:rFonts w:ascii="Cambria" w:eastAsia="Cambria" w:hAnsi="Cambria" w:cs="Mangal"/>
          <w:lang w:val="en-GB"/>
        </w:rPr>
        <w:t xml:space="preserve">education </w:t>
      </w:r>
      <w:r w:rsidR="00F12348">
        <w:rPr>
          <w:rFonts w:ascii="Cambria" w:eastAsia="Cambria" w:hAnsi="Cambria" w:cs="Mangal"/>
          <w:lang w:val="en-GB"/>
        </w:rPr>
        <w:t xml:space="preserve">amongst school-aged children in </w:t>
      </w:r>
      <w:r w:rsidR="00820490">
        <w:rPr>
          <w:rFonts w:ascii="Cambria" w:eastAsia="Cambria" w:hAnsi="Cambria" w:cs="Mangal"/>
          <w:lang w:val="en-GB"/>
        </w:rPr>
        <w:t xml:space="preserve">rohingya and host communities. </w:t>
      </w:r>
      <w:r w:rsidR="00F3710C">
        <w:rPr>
          <w:rFonts w:ascii="Cambria" w:eastAsia="Cambria" w:hAnsi="Cambria" w:cs="Mangal"/>
          <w:lang w:val="en-GB"/>
        </w:rPr>
        <w:t>The</w:t>
      </w:r>
      <w:r w:rsidR="00AC7E8B">
        <w:rPr>
          <w:rFonts w:ascii="Cambria" w:eastAsia="Cambria" w:hAnsi="Cambria" w:cs="Mangal"/>
          <w:lang w:val="en-GB"/>
        </w:rPr>
        <w:t xml:space="preserve">refore, the programme </w:t>
      </w:r>
      <w:r w:rsidR="00F3710C">
        <w:rPr>
          <w:rFonts w:ascii="Cambria" w:eastAsia="Cambria" w:hAnsi="Cambria" w:cs="Mangal"/>
          <w:lang w:val="en-GB"/>
        </w:rPr>
        <w:t>intends to ensure m</w:t>
      </w:r>
      <w:r w:rsidR="003C3480">
        <w:rPr>
          <w:rFonts w:ascii="Cambria" w:eastAsia="Cambria" w:hAnsi="Cambria" w:cs="Mangal"/>
          <w:lang w:val="en-GB"/>
        </w:rPr>
        <w:t xml:space="preserve">edium-term sustainability </w:t>
      </w:r>
      <w:r w:rsidR="00140FE3">
        <w:rPr>
          <w:rFonts w:ascii="Cambria" w:eastAsia="Cambria" w:hAnsi="Cambria" w:cs="Mangal"/>
          <w:lang w:val="en-GB"/>
        </w:rPr>
        <w:t>through partnerships with government institutions and stakeholders and</w:t>
      </w:r>
      <w:r w:rsidR="00214590">
        <w:rPr>
          <w:rFonts w:ascii="Cambria" w:eastAsia="Cambria" w:hAnsi="Cambria" w:cs="Mangal"/>
          <w:lang w:val="en-GB"/>
        </w:rPr>
        <w:t xml:space="preserve"> by</w:t>
      </w:r>
      <w:r w:rsidR="00140FE3">
        <w:rPr>
          <w:rFonts w:ascii="Cambria" w:eastAsia="Cambria" w:hAnsi="Cambria" w:cs="Mangal"/>
          <w:lang w:val="en-GB"/>
        </w:rPr>
        <w:t xml:space="preserve"> leveraging government channe</w:t>
      </w:r>
      <w:r w:rsidR="00821400">
        <w:rPr>
          <w:rFonts w:ascii="Cambria" w:eastAsia="Cambria" w:hAnsi="Cambria" w:cs="Mangal"/>
          <w:lang w:val="en-GB"/>
        </w:rPr>
        <w:t xml:space="preserve">ls for service delivery. </w:t>
      </w:r>
      <w:r w:rsidR="00963F81">
        <w:rPr>
          <w:rFonts w:ascii="Cambria" w:eastAsia="Cambria" w:hAnsi="Cambria" w:cs="Mangal"/>
          <w:lang w:val="en-GB"/>
        </w:rPr>
        <w:t xml:space="preserve">The </w:t>
      </w:r>
      <w:r w:rsidR="00003EEB">
        <w:rPr>
          <w:rFonts w:ascii="Cambria" w:eastAsia="Cambria" w:hAnsi="Cambria" w:cs="Mangal"/>
          <w:lang w:val="en-GB"/>
        </w:rPr>
        <w:t>longer-term</w:t>
      </w:r>
      <w:r w:rsidR="00963F81">
        <w:rPr>
          <w:rFonts w:ascii="Cambria" w:eastAsia="Cambria" w:hAnsi="Cambria" w:cs="Mangal"/>
          <w:lang w:val="en-GB"/>
        </w:rPr>
        <w:t xml:space="preserve"> sustainability of the programme </w:t>
      </w:r>
      <w:r w:rsidR="00220555">
        <w:rPr>
          <w:rFonts w:ascii="Cambria" w:eastAsia="Cambria" w:hAnsi="Cambria" w:cs="Mangal"/>
          <w:lang w:val="en-GB"/>
        </w:rPr>
        <w:t xml:space="preserve">is </w:t>
      </w:r>
      <w:r w:rsidR="00963F81">
        <w:rPr>
          <w:rFonts w:ascii="Cambria" w:eastAsia="Cambria" w:hAnsi="Cambria" w:cs="Mangal"/>
          <w:lang w:val="en-GB"/>
        </w:rPr>
        <w:t xml:space="preserve">expected to result from the </w:t>
      </w:r>
      <w:r w:rsidR="009E6AB1">
        <w:rPr>
          <w:rFonts w:ascii="Cambria" w:eastAsia="Cambria" w:hAnsi="Cambria" w:cs="Mangal"/>
          <w:lang w:val="en-GB"/>
        </w:rPr>
        <w:t xml:space="preserve">district-wide capacity development efforts </w:t>
      </w:r>
      <w:r w:rsidR="00BE3E61">
        <w:rPr>
          <w:rFonts w:ascii="Cambria" w:eastAsia="Cambria" w:hAnsi="Cambria" w:cs="Mangal"/>
          <w:lang w:val="en-GB"/>
        </w:rPr>
        <w:t xml:space="preserve">targeted for government partners and other key stakeholders of the intervention. </w:t>
      </w:r>
    </w:p>
    <w:p w14:paraId="167D5794" w14:textId="77777777" w:rsidR="00C37AFB" w:rsidRPr="00704BEE" w:rsidRDefault="00FE5BFE" w:rsidP="00704BEE">
      <w:pPr>
        <w:pStyle w:val="Heading3"/>
        <w:tabs>
          <w:tab w:val="left" w:pos="1770"/>
        </w:tabs>
        <w:rPr>
          <w:rFonts w:ascii="Cambria" w:hAnsi="Cambria"/>
          <w:b/>
          <w:i/>
          <w:lang w:val="en-US"/>
        </w:rPr>
      </w:pPr>
      <w:bookmarkStart w:id="25" w:name="_Toc67585342"/>
      <w:r>
        <w:rPr>
          <w:rFonts w:ascii="Cambria" w:hAnsi="Cambria"/>
          <w:b/>
          <w:i/>
          <w:lang w:val="en-US"/>
        </w:rPr>
        <w:t xml:space="preserve">3.3.1 </w:t>
      </w:r>
      <w:r w:rsidR="00BE2955" w:rsidRPr="00704BEE">
        <w:rPr>
          <w:rFonts w:ascii="Cambria" w:hAnsi="Cambria"/>
          <w:b/>
          <w:i/>
          <w:lang w:val="en-US"/>
        </w:rPr>
        <w:t>Key beneficiaries of the programme</w:t>
      </w:r>
      <w:bookmarkEnd w:id="25"/>
    </w:p>
    <w:p w14:paraId="61958874" w14:textId="32339285" w:rsidR="00303427" w:rsidRDefault="009E2F44" w:rsidP="00A96151">
      <w:pPr>
        <w:spacing w:line="276" w:lineRule="auto"/>
        <w:jc w:val="both"/>
        <w:rPr>
          <w:rFonts w:ascii="Cambria" w:eastAsia="Cambria" w:hAnsi="Cambria" w:cs="Mangal"/>
          <w:color w:val="000000" w:themeColor="text1"/>
          <w:lang w:val="en-GB"/>
        </w:rPr>
      </w:pPr>
      <w:r w:rsidRPr="260D3EF8">
        <w:rPr>
          <w:rFonts w:ascii="Cambria" w:eastAsia="Cambria" w:hAnsi="Cambria" w:cs="Mangal"/>
          <w:color w:val="000000" w:themeColor="text1"/>
          <w:lang w:val="en-GB"/>
        </w:rPr>
        <w:t>Host</w:t>
      </w:r>
      <w:r w:rsidR="00D36319" w:rsidRPr="260D3EF8">
        <w:rPr>
          <w:rFonts w:ascii="Cambria" w:eastAsia="Cambria" w:hAnsi="Cambria" w:cs="Mangal"/>
          <w:color w:val="000000" w:themeColor="text1"/>
          <w:lang w:val="en-GB"/>
        </w:rPr>
        <w:t xml:space="preserve"> communities in </w:t>
      </w:r>
      <w:r w:rsidR="0007694B" w:rsidRPr="260D3EF8">
        <w:rPr>
          <w:rFonts w:ascii="Cambria" w:eastAsia="Cambria" w:hAnsi="Cambria" w:cs="Mangal"/>
          <w:color w:val="000000" w:themeColor="text1"/>
          <w:lang w:val="en-GB"/>
        </w:rPr>
        <w:t>Teknaf and Pekua upazil</w:t>
      </w:r>
      <w:r w:rsidR="00E757AD" w:rsidRPr="260D3EF8">
        <w:rPr>
          <w:rFonts w:ascii="Cambria" w:eastAsia="Cambria" w:hAnsi="Cambria" w:cs="Mangal"/>
          <w:color w:val="000000" w:themeColor="text1"/>
          <w:lang w:val="en-GB"/>
        </w:rPr>
        <w:t>as of Cox</w:t>
      </w:r>
      <w:r w:rsidR="00BB5476" w:rsidRPr="260D3EF8">
        <w:rPr>
          <w:rFonts w:ascii="Cambria" w:eastAsia="Cambria" w:hAnsi="Cambria" w:cs="Mangal"/>
          <w:color w:val="000000" w:themeColor="text1"/>
          <w:lang w:val="en-GB"/>
        </w:rPr>
        <w:t>'</w:t>
      </w:r>
      <w:r w:rsidR="00E757AD" w:rsidRPr="260D3EF8">
        <w:rPr>
          <w:rFonts w:ascii="Cambria" w:eastAsia="Cambria" w:hAnsi="Cambria" w:cs="Mangal"/>
          <w:color w:val="000000" w:themeColor="text1"/>
          <w:lang w:val="en-GB"/>
        </w:rPr>
        <w:t>s Bazar district</w:t>
      </w:r>
      <w:r w:rsidR="002355C8" w:rsidRPr="260D3EF8">
        <w:rPr>
          <w:rFonts w:ascii="Cambria" w:eastAsia="Cambria" w:hAnsi="Cambria" w:cs="Mangal"/>
          <w:color w:val="000000" w:themeColor="text1"/>
          <w:lang w:val="en-GB"/>
        </w:rPr>
        <w:t xml:space="preserve"> and</w:t>
      </w:r>
      <w:r w:rsidRPr="260D3EF8">
        <w:rPr>
          <w:rFonts w:ascii="Cambria" w:eastAsia="Cambria" w:hAnsi="Cambria" w:cs="Mangal"/>
          <w:color w:val="000000" w:themeColor="text1"/>
          <w:lang w:val="en-GB"/>
        </w:rPr>
        <w:t xml:space="preserve"> Rohingya refugees</w:t>
      </w:r>
      <w:r w:rsidR="002355C8" w:rsidRPr="260D3EF8">
        <w:rPr>
          <w:rFonts w:ascii="Cambria" w:eastAsia="Cambria" w:hAnsi="Cambria" w:cs="Mangal"/>
          <w:color w:val="000000" w:themeColor="text1"/>
          <w:lang w:val="en-GB"/>
        </w:rPr>
        <w:t xml:space="preserve"> in targeted refugee</w:t>
      </w:r>
      <w:r w:rsidR="7EA4D6EA" w:rsidRPr="260D3EF8">
        <w:rPr>
          <w:rFonts w:ascii="Cambria" w:eastAsia="Cambria" w:hAnsi="Cambria" w:cs="Mangal"/>
          <w:color w:val="000000" w:themeColor="text1"/>
          <w:lang w:val="en-GB"/>
        </w:rPr>
        <w:t xml:space="preserve"> </w:t>
      </w:r>
      <w:r w:rsidR="002355C8" w:rsidRPr="260D3EF8">
        <w:rPr>
          <w:rFonts w:ascii="Cambria" w:eastAsia="Cambria" w:hAnsi="Cambria" w:cs="Mangal"/>
          <w:color w:val="000000" w:themeColor="text1"/>
          <w:lang w:val="en-GB"/>
        </w:rPr>
        <w:t>camps</w:t>
      </w:r>
      <w:r w:rsidR="1FA91FD5" w:rsidRPr="260D3EF8">
        <w:rPr>
          <w:rFonts w:ascii="Cambria" w:eastAsia="Cambria" w:hAnsi="Cambria" w:cs="Mangal"/>
          <w:color w:val="000000" w:themeColor="text1"/>
          <w:lang w:val="en-GB"/>
        </w:rPr>
        <w:t xml:space="preserve"> 7 and 15</w:t>
      </w:r>
      <w:r w:rsidR="00E757AD" w:rsidRPr="260D3EF8">
        <w:rPr>
          <w:rFonts w:ascii="Cambria" w:eastAsia="Cambria" w:hAnsi="Cambria" w:cs="Mangal"/>
          <w:color w:val="000000" w:themeColor="text1"/>
          <w:lang w:val="en-GB"/>
        </w:rPr>
        <w:t>, particularly children, adolescents, pregnant and lactating women and their families are the key beneficiaries of the programme.</w:t>
      </w:r>
      <w:r w:rsidR="006C222B" w:rsidRPr="260D3EF8">
        <w:rPr>
          <w:rFonts w:ascii="Cambria" w:eastAsia="Cambria" w:hAnsi="Cambria" w:cs="Mangal"/>
          <w:color w:val="000000" w:themeColor="text1"/>
          <w:lang w:val="en-GB"/>
        </w:rPr>
        <w:t xml:space="preserve"> </w:t>
      </w:r>
      <w:r w:rsidR="00D4453D" w:rsidRPr="260D3EF8">
        <w:rPr>
          <w:rFonts w:ascii="Cambria" w:eastAsia="Cambria" w:hAnsi="Cambria" w:cs="Mangal"/>
          <w:color w:val="000000" w:themeColor="text1"/>
          <w:lang w:val="en-GB"/>
        </w:rPr>
        <w:t xml:space="preserve">The education sector is </w:t>
      </w:r>
      <w:r w:rsidR="004B71A4">
        <w:rPr>
          <w:rFonts w:ascii="Cambria" w:eastAsia="Cambria" w:hAnsi="Cambria" w:cs="Mangal"/>
          <w:color w:val="000000" w:themeColor="text1"/>
          <w:lang w:val="en-GB"/>
        </w:rPr>
        <w:t>aiming</w:t>
      </w:r>
      <w:r w:rsidR="004B71A4" w:rsidRPr="260D3EF8">
        <w:rPr>
          <w:rFonts w:ascii="Cambria" w:eastAsia="Cambria" w:hAnsi="Cambria" w:cs="Mangal"/>
          <w:color w:val="000000" w:themeColor="text1"/>
          <w:lang w:val="en-GB"/>
        </w:rPr>
        <w:t xml:space="preserve"> </w:t>
      </w:r>
      <w:r w:rsidR="00D4453D" w:rsidRPr="260D3EF8">
        <w:rPr>
          <w:rFonts w:ascii="Cambria" w:eastAsia="Cambria" w:hAnsi="Cambria" w:cs="Mangal"/>
          <w:color w:val="000000" w:themeColor="text1"/>
          <w:lang w:val="en-GB"/>
        </w:rPr>
        <w:t xml:space="preserve">to improve access to learning opportunities for girls and boys </w:t>
      </w:r>
      <w:r w:rsidR="002B10F8" w:rsidRPr="260D3EF8">
        <w:rPr>
          <w:rFonts w:ascii="Cambria" w:eastAsia="Cambria" w:hAnsi="Cambria" w:cs="Mangal"/>
          <w:color w:val="000000" w:themeColor="text1"/>
          <w:lang w:val="en-GB"/>
        </w:rPr>
        <w:t>from both host communities and refugee</w:t>
      </w:r>
      <w:r w:rsidR="00126468" w:rsidRPr="260D3EF8">
        <w:rPr>
          <w:rFonts w:ascii="Cambria" w:eastAsia="Cambria" w:hAnsi="Cambria" w:cs="Mangal"/>
          <w:color w:val="000000" w:themeColor="text1"/>
          <w:lang w:val="en-GB"/>
        </w:rPr>
        <w:t xml:space="preserve"> camps.</w:t>
      </w:r>
      <w:r w:rsidR="002E2575" w:rsidRPr="260D3EF8">
        <w:rPr>
          <w:rFonts w:ascii="Cambria" w:eastAsia="Cambria" w:hAnsi="Cambria" w:cs="Mangal"/>
          <w:color w:val="000000" w:themeColor="text1"/>
          <w:lang w:val="en-GB"/>
        </w:rPr>
        <w:t xml:space="preserve"> Youths, parents and teachers are also stakehol</w:t>
      </w:r>
      <w:r w:rsidR="00A3532F" w:rsidRPr="260D3EF8">
        <w:rPr>
          <w:rFonts w:ascii="Cambria" w:eastAsia="Cambria" w:hAnsi="Cambria" w:cs="Mangal"/>
          <w:color w:val="000000" w:themeColor="text1"/>
          <w:lang w:val="en-GB"/>
        </w:rPr>
        <w:t>ders for targeted interventions through the programme in order to improve the educati</w:t>
      </w:r>
      <w:r w:rsidR="002853FE" w:rsidRPr="260D3EF8">
        <w:rPr>
          <w:rFonts w:ascii="Cambria" w:eastAsia="Cambria" w:hAnsi="Cambria" w:cs="Mangal"/>
          <w:color w:val="000000" w:themeColor="text1"/>
          <w:lang w:val="en-GB"/>
        </w:rPr>
        <w:t>onal situation of the district.</w:t>
      </w:r>
      <w:r w:rsidR="00126468" w:rsidRPr="260D3EF8">
        <w:rPr>
          <w:rFonts w:ascii="Cambria" w:eastAsia="Cambria" w:hAnsi="Cambria" w:cs="Mangal"/>
          <w:color w:val="000000" w:themeColor="text1"/>
          <w:lang w:val="en-GB"/>
        </w:rPr>
        <w:t xml:space="preserve"> </w:t>
      </w:r>
      <w:r w:rsidR="00076F41" w:rsidRPr="260D3EF8">
        <w:rPr>
          <w:rFonts w:ascii="Cambria" w:eastAsia="Cambria" w:hAnsi="Cambria" w:cs="Mangal"/>
          <w:color w:val="000000" w:themeColor="text1"/>
          <w:lang w:val="en-GB"/>
        </w:rPr>
        <w:t xml:space="preserve">The </w:t>
      </w:r>
      <w:r w:rsidR="00F754AB">
        <w:rPr>
          <w:rFonts w:ascii="Cambria" w:eastAsia="Cambria" w:hAnsi="Cambria" w:cs="Mangal"/>
          <w:color w:val="000000" w:themeColor="text1"/>
          <w:lang w:val="en-GB"/>
        </w:rPr>
        <w:t xml:space="preserve">nutrition sensitive interventions of the </w:t>
      </w:r>
      <w:r w:rsidR="00076F41" w:rsidRPr="260D3EF8">
        <w:rPr>
          <w:rFonts w:ascii="Cambria" w:eastAsia="Cambria" w:hAnsi="Cambria" w:cs="Mangal"/>
          <w:color w:val="000000" w:themeColor="text1"/>
          <w:lang w:val="en-GB"/>
        </w:rPr>
        <w:t>programme</w:t>
      </w:r>
      <w:r w:rsidR="00BB5476" w:rsidRPr="260D3EF8">
        <w:rPr>
          <w:rFonts w:ascii="Cambria" w:eastAsia="Cambria" w:hAnsi="Cambria" w:cs="Mangal"/>
          <w:color w:val="000000" w:themeColor="text1"/>
          <w:lang w:val="en-GB"/>
        </w:rPr>
        <w:t xml:space="preserve"> </w:t>
      </w:r>
      <w:r w:rsidR="00F754AB">
        <w:rPr>
          <w:rFonts w:ascii="Cambria" w:eastAsia="Cambria" w:hAnsi="Cambria" w:cs="Mangal"/>
          <w:color w:val="000000" w:themeColor="text1"/>
          <w:lang w:val="en-GB"/>
        </w:rPr>
        <w:t>are</w:t>
      </w:r>
      <w:r w:rsidR="00076F41" w:rsidRPr="260D3EF8">
        <w:rPr>
          <w:rFonts w:ascii="Cambria" w:eastAsia="Cambria" w:hAnsi="Cambria" w:cs="Mangal"/>
          <w:color w:val="000000" w:themeColor="text1"/>
          <w:lang w:val="en-GB"/>
        </w:rPr>
        <w:t xml:space="preserve"> specifically targeting ultra-poor households </w:t>
      </w:r>
      <w:r w:rsidR="0042420B" w:rsidRPr="260D3EF8">
        <w:rPr>
          <w:rFonts w:ascii="Cambria" w:eastAsia="Cambria" w:hAnsi="Cambria" w:cs="Mangal"/>
          <w:color w:val="000000" w:themeColor="text1"/>
          <w:lang w:val="en-GB"/>
        </w:rPr>
        <w:t xml:space="preserve">that are being supported with agricultural interventions and </w:t>
      </w:r>
      <w:r w:rsidR="586E3CA1" w:rsidRPr="260D3EF8">
        <w:rPr>
          <w:rFonts w:ascii="Cambria" w:eastAsia="Cambria" w:hAnsi="Cambria" w:cs="Mangal"/>
          <w:color w:val="000000" w:themeColor="text1"/>
          <w:lang w:val="en-GB"/>
        </w:rPr>
        <w:t xml:space="preserve">homestead </w:t>
      </w:r>
      <w:r w:rsidR="0042420B" w:rsidRPr="260D3EF8">
        <w:rPr>
          <w:rFonts w:ascii="Cambria" w:eastAsia="Cambria" w:hAnsi="Cambria" w:cs="Mangal"/>
          <w:color w:val="000000" w:themeColor="text1"/>
          <w:lang w:val="en-GB"/>
        </w:rPr>
        <w:t>food production initiatives</w:t>
      </w:r>
      <w:r w:rsidR="0008246B" w:rsidRPr="260D3EF8">
        <w:rPr>
          <w:rFonts w:ascii="Cambria" w:eastAsia="Cambria" w:hAnsi="Cambria" w:cs="Mangal"/>
          <w:color w:val="000000" w:themeColor="text1"/>
          <w:lang w:val="en-GB"/>
        </w:rPr>
        <w:t xml:space="preserve">, also ultra-poor pregnant and lactating women in host communities in targeted Upazila by providing them access to nutrition services and livelihood opportunities. </w:t>
      </w:r>
      <w:r w:rsidR="00F32AEA" w:rsidRPr="260D3EF8">
        <w:rPr>
          <w:rFonts w:ascii="Cambria" w:eastAsia="Cambria" w:hAnsi="Cambria" w:cs="Mangal"/>
          <w:color w:val="000000" w:themeColor="text1"/>
          <w:lang w:val="en-GB"/>
        </w:rPr>
        <w:t xml:space="preserve">Given the high rates of Severe </w:t>
      </w:r>
      <w:r w:rsidR="00F46D53" w:rsidRPr="260D3EF8">
        <w:rPr>
          <w:rFonts w:ascii="Cambria" w:eastAsia="Cambria" w:hAnsi="Cambria" w:cs="Mangal"/>
          <w:color w:val="000000" w:themeColor="text1"/>
          <w:lang w:val="en-GB"/>
        </w:rPr>
        <w:t xml:space="preserve">Acute </w:t>
      </w:r>
      <w:r w:rsidR="0007694B" w:rsidRPr="260D3EF8">
        <w:rPr>
          <w:rFonts w:ascii="Cambria" w:eastAsia="Cambria" w:hAnsi="Cambria" w:cs="Mangal"/>
          <w:color w:val="000000" w:themeColor="text1"/>
          <w:lang w:val="en-GB"/>
        </w:rPr>
        <w:t>Malnutrition</w:t>
      </w:r>
      <w:r w:rsidR="00F46D53" w:rsidRPr="260D3EF8">
        <w:rPr>
          <w:rFonts w:ascii="Cambria" w:eastAsia="Cambria" w:hAnsi="Cambria" w:cs="Mangal"/>
          <w:color w:val="000000" w:themeColor="text1"/>
          <w:lang w:val="en-GB"/>
        </w:rPr>
        <w:t xml:space="preserve"> (SAM) in the district, the programme</w:t>
      </w:r>
      <w:r w:rsidR="00DF3D75">
        <w:rPr>
          <w:rFonts w:ascii="Cambria" w:eastAsia="Cambria" w:hAnsi="Cambria" w:cs="Mangal"/>
          <w:color w:val="000000" w:themeColor="text1"/>
          <w:lang w:val="en-GB"/>
        </w:rPr>
        <w:t xml:space="preserve"> is</w:t>
      </w:r>
      <w:r w:rsidR="00F46D53" w:rsidRPr="260D3EF8">
        <w:rPr>
          <w:rFonts w:ascii="Cambria" w:eastAsia="Cambria" w:hAnsi="Cambria" w:cs="Mangal"/>
          <w:color w:val="000000" w:themeColor="text1"/>
          <w:lang w:val="en-GB"/>
        </w:rPr>
        <w:t xml:space="preserve"> addressing the issue of malnourished boys and girls by linking</w:t>
      </w:r>
      <w:r w:rsidR="003300D1">
        <w:rPr>
          <w:rFonts w:ascii="Cambria" w:eastAsia="Cambria" w:hAnsi="Cambria" w:cs="Mangal"/>
          <w:color w:val="000000" w:themeColor="text1"/>
          <w:lang w:val="en-GB"/>
        </w:rPr>
        <w:t xml:space="preserve"> SAM children with complications</w:t>
      </w:r>
      <w:r w:rsidR="00F46D53" w:rsidRPr="260D3EF8">
        <w:rPr>
          <w:rFonts w:ascii="Cambria" w:eastAsia="Cambria" w:hAnsi="Cambria" w:cs="Mangal"/>
          <w:color w:val="000000" w:themeColor="text1"/>
          <w:lang w:val="en-GB"/>
        </w:rPr>
        <w:t xml:space="preserve">  with social insurance scheme</w:t>
      </w:r>
      <w:r w:rsidR="003300D1">
        <w:rPr>
          <w:rFonts w:ascii="Cambria" w:eastAsia="Cambria" w:hAnsi="Cambria" w:cs="Mangal"/>
          <w:color w:val="000000" w:themeColor="text1"/>
          <w:lang w:val="en-GB"/>
        </w:rPr>
        <w:t>s</w:t>
      </w:r>
      <w:r w:rsidR="00F46D53" w:rsidRPr="260D3EF8">
        <w:rPr>
          <w:rFonts w:ascii="Cambria" w:eastAsia="Cambria" w:hAnsi="Cambria" w:cs="Mangal"/>
          <w:color w:val="000000" w:themeColor="text1"/>
          <w:lang w:val="en-GB"/>
        </w:rPr>
        <w:t xml:space="preserve">. </w:t>
      </w:r>
    </w:p>
    <w:p w14:paraId="40A0B31E" w14:textId="77777777" w:rsidR="0007518F" w:rsidRDefault="0007518F" w:rsidP="00A96151">
      <w:pPr>
        <w:spacing w:line="276" w:lineRule="auto"/>
        <w:jc w:val="both"/>
        <w:rPr>
          <w:rFonts w:ascii="Cambria" w:eastAsia="Cambria" w:hAnsi="Cambria" w:cs="Mangal"/>
          <w:color w:val="000000" w:themeColor="text1"/>
          <w:lang w:val="en-GB"/>
        </w:rPr>
      </w:pPr>
      <w:r>
        <w:rPr>
          <w:rFonts w:ascii="Cambria" w:eastAsia="Cambria" w:hAnsi="Cambria" w:cs="Mangal"/>
          <w:color w:val="000000" w:themeColor="text1"/>
          <w:lang w:val="en-GB"/>
        </w:rPr>
        <w:t>Women, adolescents and children are reached through the programme with nutrition awareness, food security and hygiene, and other lifesaving messages. Provision of iron folate tablets, nutrition supplements are also targeted towards benefiting this group. The programme also envisages to reach 160,000 beneficiaries</w:t>
      </w:r>
      <w:r w:rsidRPr="00315B72">
        <w:rPr>
          <w:rFonts w:ascii="Cambria" w:eastAsia="Cambria" w:hAnsi="Cambria" w:cs="Mangal"/>
          <w:color w:val="000000" w:themeColor="text1"/>
          <w:lang w:val="en-GB"/>
        </w:rPr>
        <w:t xml:space="preserve"> in targeted refugee camps, and 15,000 beneficiaries in the two targeted </w:t>
      </w:r>
      <w:r>
        <w:rPr>
          <w:rFonts w:ascii="Cambria" w:eastAsia="Cambria" w:hAnsi="Cambria" w:cs="Mangal"/>
          <w:color w:val="000000" w:themeColor="text1"/>
          <w:lang w:val="en-GB"/>
        </w:rPr>
        <w:t>u</w:t>
      </w:r>
      <w:r w:rsidRPr="00315B72">
        <w:rPr>
          <w:rFonts w:ascii="Cambria" w:eastAsia="Cambria" w:hAnsi="Cambria" w:cs="Mangal"/>
          <w:color w:val="000000" w:themeColor="text1"/>
          <w:lang w:val="en-GB"/>
        </w:rPr>
        <w:t>pazilas host communities with access to WASH services and behaviour change messaging.</w:t>
      </w:r>
    </w:p>
    <w:p w14:paraId="70044BBB" w14:textId="7AAC379C" w:rsidR="006F4259" w:rsidRDefault="007B3382" w:rsidP="00A96151">
      <w:pPr>
        <w:spacing w:line="276" w:lineRule="auto"/>
        <w:jc w:val="both"/>
        <w:rPr>
          <w:rFonts w:ascii="Cambria" w:eastAsia="Cambria" w:hAnsi="Cambria" w:cs="Mangal"/>
          <w:color w:val="000000" w:themeColor="text1"/>
          <w:lang w:val="en-GB"/>
        </w:rPr>
      </w:pPr>
      <w:r w:rsidRPr="260D3EF8">
        <w:rPr>
          <w:rFonts w:ascii="Cambria" w:eastAsia="Cambria" w:hAnsi="Cambria" w:cs="Mangal"/>
          <w:color w:val="000000" w:themeColor="text1"/>
          <w:lang w:val="en-GB"/>
        </w:rPr>
        <w:t>In order to strengthen t</w:t>
      </w:r>
      <w:r w:rsidR="000E01DE" w:rsidRPr="260D3EF8">
        <w:rPr>
          <w:rFonts w:ascii="Cambria" w:eastAsia="Cambria" w:hAnsi="Cambria" w:cs="Mangal"/>
          <w:color w:val="000000" w:themeColor="text1"/>
          <w:lang w:val="en-GB"/>
        </w:rPr>
        <w:t>he health</w:t>
      </w:r>
      <w:r w:rsidR="002816D6" w:rsidRPr="260D3EF8">
        <w:rPr>
          <w:rFonts w:ascii="Cambria" w:eastAsia="Cambria" w:hAnsi="Cambria" w:cs="Mangal"/>
          <w:color w:val="000000" w:themeColor="text1"/>
          <w:lang w:val="en-GB"/>
        </w:rPr>
        <w:t xml:space="preserve"> and nutrition</w:t>
      </w:r>
      <w:r w:rsidR="000E01DE" w:rsidRPr="260D3EF8">
        <w:rPr>
          <w:rFonts w:ascii="Cambria" w:eastAsia="Cambria" w:hAnsi="Cambria" w:cs="Mangal"/>
          <w:color w:val="000000" w:themeColor="text1"/>
          <w:lang w:val="en-GB"/>
        </w:rPr>
        <w:t xml:space="preserve"> servi</w:t>
      </w:r>
      <w:r w:rsidR="00303427">
        <w:rPr>
          <w:rFonts w:ascii="Cambria" w:eastAsia="Cambria" w:hAnsi="Cambria" w:cs="Mangal"/>
          <w:color w:val="000000" w:themeColor="text1"/>
          <w:lang w:val="en-GB"/>
        </w:rPr>
        <w:t xml:space="preserve">ce delivery, </w:t>
      </w:r>
      <w:r w:rsidR="000E01DE" w:rsidRPr="260D3EF8">
        <w:rPr>
          <w:rFonts w:ascii="Cambria" w:eastAsia="Cambria" w:hAnsi="Cambria" w:cs="Mangal"/>
          <w:color w:val="000000" w:themeColor="text1"/>
          <w:lang w:val="en-GB"/>
        </w:rPr>
        <w:t>community volunteers</w:t>
      </w:r>
      <w:r w:rsidR="000F0174" w:rsidRPr="260D3EF8">
        <w:rPr>
          <w:rFonts w:ascii="Cambria" w:eastAsia="Cambria" w:hAnsi="Cambria" w:cs="Mangal"/>
          <w:color w:val="000000" w:themeColor="text1"/>
          <w:lang w:val="en-GB"/>
        </w:rPr>
        <w:t xml:space="preserve"> </w:t>
      </w:r>
      <w:r w:rsidR="008C3235">
        <w:rPr>
          <w:rFonts w:ascii="Cambria" w:eastAsia="Cambria" w:hAnsi="Cambria" w:cs="Mangal"/>
          <w:color w:val="000000" w:themeColor="text1"/>
          <w:lang w:val="en-GB"/>
        </w:rPr>
        <w:t xml:space="preserve">and </w:t>
      </w:r>
      <w:r w:rsidR="002546A3">
        <w:rPr>
          <w:rFonts w:ascii="Cambria" w:eastAsia="Cambria" w:hAnsi="Cambria" w:cs="Mangal"/>
          <w:color w:val="000000" w:themeColor="text1"/>
          <w:lang w:val="en-GB"/>
        </w:rPr>
        <w:t xml:space="preserve">frontline workers as well as the community </w:t>
      </w:r>
      <w:r w:rsidR="00C0515A" w:rsidRPr="260D3EF8">
        <w:rPr>
          <w:rFonts w:ascii="Cambria" w:eastAsia="Cambria" w:hAnsi="Cambria" w:cs="Mangal"/>
          <w:color w:val="000000" w:themeColor="text1"/>
          <w:lang w:val="en-GB"/>
        </w:rPr>
        <w:t>are targeted</w:t>
      </w:r>
      <w:r w:rsidR="007359BB" w:rsidRPr="260D3EF8">
        <w:rPr>
          <w:rFonts w:ascii="Cambria" w:eastAsia="Cambria" w:hAnsi="Cambria" w:cs="Mangal"/>
          <w:color w:val="000000" w:themeColor="text1"/>
          <w:lang w:val="en-GB"/>
        </w:rPr>
        <w:t xml:space="preserve"> for capacity enhancement</w:t>
      </w:r>
      <w:r w:rsidR="00DF3D75">
        <w:rPr>
          <w:rFonts w:ascii="Cambria" w:eastAsia="Cambria" w:hAnsi="Cambria" w:cs="Mangal"/>
          <w:color w:val="000000" w:themeColor="text1"/>
          <w:lang w:val="en-GB"/>
        </w:rPr>
        <w:t>.</w:t>
      </w:r>
      <w:r w:rsidR="00303427">
        <w:rPr>
          <w:rFonts w:ascii="Cambria" w:eastAsia="Cambria" w:hAnsi="Cambria" w:cs="Mangal"/>
          <w:color w:val="000000" w:themeColor="text1"/>
          <w:lang w:val="en-GB"/>
        </w:rPr>
        <w:t xml:space="preserve"> </w:t>
      </w:r>
      <w:r w:rsidR="0007518F">
        <w:rPr>
          <w:rFonts w:ascii="Cambria" w:eastAsia="Cambria" w:hAnsi="Cambria" w:cs="Mangal"/>
          <w:color w:val="000000" w:themeColor="text1"/>
          <w:lang w:val="en-GB"/>
        </w:rPr>
        <w:t>C</w:t>
      </w:r>
      <w:r w:rsidR="00303427">
        <w:rPr>
          <w:rFonts w:ascii="Cambria" w:eastAsia="Cambria" w:hAnsi="Cambria" w:cs="Mangal"/>
          <w:color w:val="000000" w:themeColor="text1"/>
          <w:lang w:val="en-GB"/>
        </w:rPr>
        <w:t>ommunity volunteers</w:t>
      </w:r>
      <w:r w:rsidR="002546A3">
        <w:rPr>
          <w:rFonts w:ascii="Cambria" w:eastAsia="Cambria" w:hAnsi="Cambria" w:cs="Mangal"/>
          <w:color w:val="000000" w:themeColor="text1"/>
          <w:lang w:val="en-GB"/>
        </w:rPr>
        <w:t>/social workers</w:t>
      </w:r>
      <w:r w:rsidR="00303427">
        <w:rPr>
          <w:rFonts w:ascii="Cambria" w:eastAsia="Cambria" w:hAnsi="Cambria" w:cs="Mangal"/>
          <w:color w:val="000000" w:themeColor="text1"/>
          <w:lang w:val="en-GB"/>
        </w:rPr>
        <w:t xml:space="preserve"> are identified and trained to provide nutrition</w:t>
      </w:r>
      <w:r w:rsidR="002546A3">
        <w:rPr>
          <w:rFonts w:ascii="Cambria" w:eastAsia="Cambria" w:hAnsi="Cambria" w:cs="Mangal"/>
          <w:color w:val="000000" w:themeColor="text1"/>
          <w:lang w:val="en-GB"/>
        </w:rPr>
        <w:t>, child protection and WASH</w:t>
      </w:r>
      <w:r w:rsidR="00303427">
        <w:rPr>
          <w:rFonts w:ascii="Cambria" w:eastAsia="Cambria" w:hAnsi="Cambria" w:cs="Mangal"/>
          <w:color w:val="000000" w:themeColor="text1"/>
          <w:lang w:val="en-GB"/>
        </w:rPr>
        <w:t xml:space="preserve"> services </w:t>
      </w:r>
      <w:r w:rsidR="002546A3">
        <w:rPr>
          <w:rFonts w:ascii="Cambria" w:eastAsia="Cambria" w:hAnsi="Cambria" w:cs="Mangal"/>
          <w:color w:val="000000" w:themeColor="text1"/>
          <w:lang w:val="en-GB"/>
        </w:rPr>
        <w:t xml:space="preserve">and life-saving messages </w:t>
      </w:r>
      <w:r w:rsidR="00303427">
        <w:rPr>
          <w:rFonts w:ascii="Cambria" w:eastAsia="Cambria" w:hAnsi="Cambria" w:cs="Mangal"/>
          <w:color w:val="000000" w:themeColor="text1"/>
          <w:lang w:val="en-GB"/>
        </w:rPr>
        <w:t>through various platforms.</w:t>
      </w:r>
      <w:r w:rsidR="00AC4EE7">
        <w:rPr>
          <w:rFonts w:ascii="Cambria" w:eastAsia="Cambria" w:hAnsi="Cambria" w:cs="Mangal"/>
          <w:color w:val="000000" w:themeColor="text1"/>
          <w:lang w:val="en-GB"/>
        </w:rPr>
        <w:t xml:space="preserve"> </w:t>
      </w:r>
      <w:r w:rsidR="009747AA">
        <w:rPr>
          <w:rFonts w:ascii="Cambria" w:eastAsia="Cambria" w:hAnsi="Cambria" w:cs="Mangal"/>
          <w:color w:val="000000" w:themeColor="text1"/>
          <w:lang w:val="en-GB"/>
        </w:rPr>
        <w:t>T</w:t>
      </w:r>
      <w:r w:rsidR="00FA43A5">
        <w:rPr>
          <w:rFonts w:ascii="Cambria" w:eastAsia="Cambria" w:hAnsi="Cambria" w:cs="Mangal"/>
          <w:color w:val="000000" w:themeColor="text1"/>
          <w:lang w:val="en-GB"/>
        </w:rPr>
        <w:t xml:space="preserve">hese include agricultural </w:t>
      </w:r>
      <w:r w:rsidR="009747AA">
        <w:rPr>
          <w:rFonts w:ascii="Cambria" w:eastAsia="Cambria" w:hAnsi="Cambria" w:cs="Mangal"/>
          <w:color w:val="000000" w:themeColor="text1"/>
          <w:lang w:val="en-GB"/>
        </w:rPr>
        <w:t xml:space="preserve">extension workers, </w:t>
      </w:r>
      <w:r w:rsidR="00FA43A5">
        <w:rPr>
          <w:rFonts w:ascii="Cambria" w:eastAsia="Cambria" w:hAnsi="Cambria" w:cs="Mangal"/>
          <w:color w:val="000000" w:themeColor="text1"/>
          <w:lang w:val="en-GB"/>
        </w:rPr>
        <w:t>multi-purpose</w:t>
      </w:r>
      <w:r w:rsidR="009747AA">
        <w:rPr>
          <w:rFonts w:ascii="Cambria" w:eastAsia="Cambria" w:hAnsi="Cambria" w:cs="Mangal"/>
          <w:color w:val="000000" w:themeColor="text1"/>
          <w:lang w:val="en-GB"/>
        </w:rPr>
        <w:t xml:space="preserve"> health volunteers, social workers/child protection actors, IFC</w:t>
      </w:r>
      <w:r w:rsidR="00FA43A5">
        <w:rPr>
          <w:rFonts w:ascii="Cambria" w:eastAsia="Cambria" w:hAnsi="Cambria" w:cs="Mangal"/>
          <w:color w:val="000000" w:themeColor="text1"/>
          <w:lang w:val="en-GB"/>
        </w:rPr>
        <w:t xml:space="preserve"> youth volunteers and</w:t>
      </w:r>
      <w:r w:rsidR="009747AA">
        <w:rPr>
          <w:rFonts w:ascii="Cambria" w:eastAsia="Cambria" w:hAnsi="Cambria" w:cs="Mangal"/>
          <w:color w:val="000000" w:themeColor="text1"/>
          <w:lang w:val="en-GB"/>
        </w:rPr>
        <w:t xml:space="preserve"> </w:t>
      </w:r>
      <w:r w:rsidR="00FA43A5">
        <w:rPr>
          <w:rFonts w:ascii="Cambria" w:eastAsia="Cambria" w:hAnsi="Cambria" w:cs="Mangal"/>
          <w:color w:val="000000" w:themeColor="text1"/>
          <w:lang w:val="en-GB"/>
        </w:rPr>
        <w:t xml:space="preserve">community hygiene promoters. </w:t>
      </w:r>
      <w:r w:rsidR="004E23F5">
        <w:rPr>
          <w:rFonts w:ascii="Cambria" w:eastAsia="Cambria" w:hAnsi="Cambria" w:cs="Mangal"/>
          <w:color w:val="000000" w:themeColor="text1"/>
          <w:lang w:val="en-GB"/>
        </w:rPr>
        <w:t>The programme also aims to enhance c</w:t>
      </w:r>
      <w:r w:rsidR="00AC4EE7">
        <w:rPr>
          <w:rFonts w:ascii="Cambria" w:eastAsia="Cambria" w:hAnsi="Cambria" w:cs="Mangal"/>
          <w:color w:val="000000" w:themeColor="text1"/>
          <w:lang w:val="en-GB"/>
        </w:rPr>
        <w:t>apacities of</w:t>
      </w:r>
      <w:r w:rsidR="00126B2C">
        <w:rPr>
          <w:rFonts w:ascii="Cambria" w:eastAsia="Cambria" w:hAnsi="Cambria" w:cs="Mangal"/>
          <w:color w:val="000000" w:themeColor="text1"/>
          <w:lang w:val="en-GB"/>
        </w:rPr>
        <w:t xml:space="preserve"> the</w:t>
      </w:r>
      <w:r w:rsidR="00AC4EE7">
        <w:rPr>
          <w:rFonts w:ascii="Cambria" w:eastAsia="Cambria" w:hAnsi="Cambria" w:cs="Mangal"/>
          <w:color w:val="000000" w:themeColor="text1"/>
          <w:lang w:val="en-GB"/>
        </w:rPr>
        <w:t xml:space="preserve"> commun</w:t>
      </w:r>
      <w:r w:rsidR="00126B2C">
        <w:rPr>
          <w:rFonts w:ascii="Cambria" w:eastAsia="Cambria" w:hAnsi="Cambria" w:cs="Mangal"/>
          <w:color w:val="000000" w:themeColor="text1"/>
          <w:lang w:val="en-GB"/>
        </w:rPr>
        <w:t>ity</w:t>
      </w:r>
      <w:r w:rsidR="00AC4EE7">
        <w:rPr>
          <w:rFonts w:ascii="Cambria" w:eastAsia="Cambria" w:hAnsi="Cambria" w:cs="Mangal"/>
          <w:color w:val="000000" w:themeColor="text1"/>
          <w:lang w:val="en-GB"/>
        </w:rPr>
        <w:t xml:space="preserve"> </w:t>
      </w:r>
      <w:r w:rsidR="004E23F5">
        <w:rPr>
          <w:rFonts w:ascii="Cambria" w:eastAsia="Cambria" w:hAnsi="Cambria" w:cs="Mangal"/>
          <w:color w:val="000000" w:themeColor="text1"/>
          <w:lang w:val="en-GB"/>
        </w:rPr>
        <w:t xml:space="preserve">through </w:t>
      </w:r>
      <w:r w:rsidR="00126B2C">
        <w:rPr>
          <w:rFonts w:ascii="Cambria" w:eastAsia="Cambria" w:hAnsi="Cambria" w:cs="Mangal"/>
          <w:color w:val="000000" w:themeColor="text1"/>
          <w:lang w:val="en-GB"/>
        </w:rPr>
        <w:t>trainings for</w:t>
      </w:r>
      <w:r w:rsidR="004E23F5">
        <w:rPr>
          <w:rFonts w:ascii="Cambria" w:eastAsia="Cambria" w:hAnsi="Cambria" w:cs="Mangal"/>
          <w:color w:val="000000" w:themeColor="text1"/>
          <w:lang w:val="en-GB"/>
        </w:rPr>
        <w:t xml:space="preserve"> SMC/LCMC</w:t>
      </w:r>
      <w:r w:rsidR="00126B2C">
        <w:rPr>
          <w:rFonts w:ascii="Cambria" w:eastAsia="Cambria" w:hAnsi="Cambria" w:cs="Mangal"/>
          <w:color w:val="000000" w:themeColor="text1"/>
          <w:lang w:val="en-GB"/>
        </w:rPr>
        <w:t xml:space="preserve"> and </w:t>
      </w:r>
      <w:r w:rsidR="00E3125F">
        <w:rPr>
          <w:rFonts w:ascii="Cambria" w:eastAsia="Cambria" w:hAnsi="Cambria" w:cs="Mangal"/>
          <w:color w:val="000000" w:themeColor="text1"/>
          <w:lang w:val="en-GB"/>
        </w:rPr>
        <w:t>CBCPC</w:t>
      </w:r>
      <w:r w:rsidR="00126B2C">
        <w:rPr>
          <w:rFonts w:ascii="Cambria" w:eastAsia="Cambria" w:hAnsi="Cambria" w:cs="Mangal"/>
          <w:color w:val="000000" w:themeColor="text1"/>
          <w:lang w:val="en-GB"/>
        </w:rPr>
        <w:t xml:space="preserve"> members, </w:t>
      </w:r>
      <w:r w:rsidR="00DE2D20">
        <w:rPr>
          <w:rFonts w:ascii="Cambria" w:eastAsia="Cambria" w:hAnsi="Cambria" w:cs="Mangal"/>
          <w:color w:val="000000" w:themeColor="text1"/>
          <w:lang w:val="en-GB"/>
        </w:rPr>
        <w:t xml:space="preserve">sensitization of </w:t>
      </w:r>
      <w:r w:rsidR="00126B2C">
        <w:rPr>
          <w:rFonts w:ascii="Cambria" w:eastAsia="Cambria" w:hAnsi="Cambria" w:cs="Mangal"/>
          <w:color w:val="000000" w:themeColor="text1"/>
          <w:lang w:val="en-GB"/>
        </w:rPr>
        <w:t>mother support groups</w:t>
      </w:r>
      <w:r w:rsidR="00DE2D20">
        <w:rPr>
          <w:rFonts w:ascii="Cambria" w:eastAsia="Cambria" w:hAnsi="Cambria" w:cs="Mangal"/>
          <w:color w:val="000000" w:themeColor="text1"/>
          <w:lang w:val="en-GB"/>
        </w:rPr>
        <w:t xml:space="preserve"> and role model mothers</w:t>
      </w:r>
      <w:r w:rsidR="00126B2C">
        <w:rPr>
          <w:rFonts w:ascii="Cambria" w:eastAsia="Cambria" w:hAnsi="Cambria" w:cs="Mangal"/>
          <w:color w:val="000000" w:themeColor="text1"/>
          <w:lang w:val="en-GB"/>
        </w:rPr>
        <w:t xml:space="preserve">, </w:t>
      </w:r>
      <w:r w:rsidR="00DE2D20">
        <w:rPr>
          <w:rFonts w:ascii="Cambria" w:eastAsia="Cambria" w:hAnsi="Cambria" w:cs="Mangal"/>
          <w:color w:val="000000" w:themeColor="text1"/>
          <w:lang w:val="en-GB"/>
        </w:rPr>
        <w:t xml:space="preserve">vocational and </w:t>
      </w:r>
      <w:r w:rsidR="00483A9F">
        <w:rPr>
          <w:rFonts w:ascii="Cambria" w:eastAsia="Cambria" w:hAnsi="Cambria" w:cs="Mangal"/>
          <w:color w:val="000000" w:themeColor="text1"/>
          <w:lang w:val="en-GB"/>
        </w:rPr>
        <w:t>life skills</w:t>
      </w:r>
      <w:r w:rsidR="00DE2D20">
        <w:rPr>
          <w:rFonts w:ascii="Cambria" w:eastAsia="Cambria" w:hAnsi="Cambria" w:cs="Mangal"/>
          <w:color w:val="000000" w:themeColor="text1"/>
          <w:lang w:val="en-GB"/>
        </w:rPr>
        <w:t xml:space="preserve"> training for </w:t>
      </w:r>
      <w:r w:rsidR="00126B2C">
        <w:rPr>
          <w:rFonts w:ascii="Cambria" w:eastAsia="Cambria" w:hAnsi="Cambria" w:cs="Mangal"/>
          <w:color w:val="000000" w:themeColor="text1"/>
          <w:lang w:val="en-GB"/>
        </w:rPr>
        <w:t>adolescen</w:t>
      </w:r>
      <w:r w:rsidR="00DE2D20">
        <w:rPr>
          <w:rFonts w:ascii="Cambria" w:eastAsia="Cambria" w:hAnsi="Cambria" w:cs="Mangal"/>
          <w:color w:val="000000" w:themeColor="text1"/>
          <w:lang w:val="en-GB"/>
        </w:rPr>
        <w:t xml:space="preserve">ts and youth, </w:t>
      </w:r>
      <w:r w:rsidR="00FA43A5">
        <w:rPr>
          <w:rFonts w:ascii="Cambria" w:eastAsia="Cambria" w:hAnsi="Cambria" w:cs="Mangal"/>
          <w:color w:val="000000" w:themeColor="text1"/>
          <w:lang w:val="en-GB"/>
        </w:rPr>
        <w:t xml:space="preserve">nutrition education for small scale farmers and so on. </w:t>
      </w:r>
    </w:p>
    <w:p w14:paraId="6FDA29DC" w14:textId="77777777" w:rsidR="00F144EC" w:rsidRPr="00704BEE" w:rsidRDefault="00FE5BFE" w:rsidP="00704BEE">
      <w:pPr>
        <w:pStyle w:val="Heading3"/>
        <w:tabs>
          <w:tab w:val="left" w:pos="1770"/>
        </w:tabs>
        <w:rPr>
          <w:rFonts w:ascii="Cambria" w:hAnsi="Cambria"/>
          <w:b/>
          <w:i/>
          <w:lang w:val="en-US"/>
        </w:rPr>
      </w:pPr>
      <w:bookmarkStart w:id="26" w:name="_Toc67585343"/>
      <w:r>
        <w:rPr>
          <w:rFonts w:ascii="Cambria" w:hAnsi="Cambria"/>
          <w:b/>
          <w:i/>
          <w:lang w:val="en-US"/>
        </w:rPr>
        <w:t xml:space="preserve">3.3.2 </w:t>
      </w:r>
      <w:r w:rsidR="00442034" w:rsidRPr="00704BEE">
        <w:rPr>
          <w:rFonts w:ascii="Cambria" w:hAnsi="Cambria"/>
          <w:b/>
          <w:i/>
          <w:lang w:val="en-US"/>
        </w:rPr>
        <w:t>Partnerships with government institutions</w:t>
      </w:r>
      <w:bookmarkEnd w:id="26"/>
    </w:p>
    <w:p w14:paraId="1F84D08A" w14:textId="77777777" w:rsidR="008F537C" w:rsidRPr="00A96151" w:rsidRDefault="000C0D94" w:rsidP="00A96151">
      <w:pPr>
        <w:spacing w:line="276" w:lineRule="auto"/>
        <w:jc w:val="both"/>
        <w:rPr>
          <w:rFonts w:ascii="Cambria" w:hAnsi="Cambria"/>
        </w:rPr>
      </w:pPr>
      <w:r>
        <w:rPr>
          <w:rFonts w:ascii="Cambria" w:hAnsi="Cambria"/>
          <w:lang w:val="en-US"/>
        </w:rPr>
        <w:t>C</w:t>
      </w:r>
      <w:r w:rsidRPr="00A96151">
        <w:rPr>
          <w:rFonts w:ascii="Cambria" w:hAnsi="Cambria"/>
          <w:lang w:val="en-US"/>
        </w:rPr>
        <w:t>onsidering the need for inter-sectoral co-ordination</w:t>
      </w:r>
      <w:r>
        <w:rPr>
          <w:rFonts w:ascii="Cambria" w:hAnsi="Cambria"/>
          <w:lang w:val="en-US"/>
        </w:rPr>
        <w:t>, t</w:t>
      </w:r>
      <w:r w:rsidR="00372A54" w:rsidRPr="00A96151">
        <w:rPr>
          <w:rFonts w:ascii="Cambria" w:hAnsi="Cambria"/>
          <w:lang w:val="en-US"/>
        </w:rPr>
        <w:t xml:space="preserve">he programme </w:t>
      </w:r>
      <w:r w:rsidR="00F97352" w:rsidRPr="00A96151">
        <w:rPr>
          <w:rFonts w:ascii="Cambria" w:hAnsi="Cambria"/>
          <w:lang w:val="en-US"/>
        </w:rPr>
        <w:t>has collaborated with relevant government</w:t>
      </w:r>
      <w:r w:rsidR="00CC049B" w:rsidRPr="00A96151">
        <w:rPr>
          <w:rFonts w:ascii="Cambria" w:hAnsi="Cambria"/>
          <w:lang w:val="en-US"/>
        </w:rPr>
        <w:t xml:space="preserve"> ministries/</w:t>
      </w:r>
      <w:r w:rsidR="00F97352" w:rsidRPr="00A96151">
        <w:rPr>
          <w:rFonts w:ascii="Cambria" w:hAnsi="Cambria"/>
          <w:lang w:val="en-US"/>
        </w:rPr>
        <w:t>departments and institutions</w:t>
      </w:r>
      <w:r w:rsidRPr="00A96151">
        <w:rPr>
          <w:rFonts w:ascii="Cambria" w:hAnsi="Cambria"/>
          <w:lang w:val="en-US"/>
        </w:rPr>
        <w:t xml:space="preserve">, </w:t>
      </w:r>
      <w:r>
        <w:rPr>
          <w:rFonts w:ascii="Cambria" w:hAnsi="Cambria"/>
          <w:lang w:val="en-US"/>
        </w:rPr>
        <w:t xml:space="preserve">towards </w:t>
      </w:r>
      <w:r w:rsidRPr="00A96151">
        <w:rPr>
          <w:rFonts w:ascii="Cambria" w:hAnsi="Cambria"/>
          <w:lang w:val="en-US"/>
        </w:rPr>
        <w:t xml:space="preserve">maximizing the effectiveness </w:t>
      </w:r>
      <w:r>
        <w:rPr>
          <w:rFonts w:ascii="Cambria" w:hAnsi="Cambria"/>
          <w:lang w:val="en-US"/>
        </w:rPr>
        <w:t>and sustainability of</w:t>
      </w:r>
      <w:r w:rsidRPr="00A96151">
        <w:rPr>
          <w:rFonts w:ascii="Cambria" w:hAnsi="Cambria"/>
          <w:lang w:val="en-US"/>
        </w:rPr>
        <w:t xml:space="preserve"> the impact beyond the intervention period</w:t>
      </w:r>
      <w:r w:rsidR="00F97352" w:rsidRPr="00A96151">
        <w:rPr>
          <w:rFonts w:ascii="Cambria" w:hAnsi="Cambria"/>
          <w:lang w:val="en-US"/>
        </w:rPr>
        <w:t>.</w:t>
      </w:r>
      <w:r w:rsidR="00853C7F" w:rsidRPr="00A96151">
        <w:rPr>
          <w:rFonts w:ascii="Cambria" w:hAnsi="Cambria"/>
          <w:lang w:val="en-US"/>
        </w:rPr>
        <w:t xml:space="preserve"> The </w:t>
      </w:r>
      <w:r w:rsidR="00713091" w:rsidRPr="00A96151">
        <w:rPr>
          <w:rFonts w:ascii="Cambria" w:hAnsi="Cambria"/>
          <w:lang w:val="en-US"/>
        </w:rPr>
        <w:t>interventions</w:t>
      </w:r>
      <w:r w:rsidR="00B44899" w:rsidRPr="00A96151">
        <w:rPr>
          <w:rFonts w:ascii="Cambria" w:hAnsi="Cambria"/>
          <w:lang w:val="en-US"/>
        </w:rPr>
        <w:t xml:space="preserve"> of the programme</w:t>
      </w:r>
      <w:r w:rsidR="00853C7F" w:rsidRPr="00A96151">
        <w:rPr>
          <w:rFonts w:ascii="Cambria" w:hAnsi="Cambria"/>
          <w:lang w:val="en-US"/>
        </w:rPr>
        <w:t xml:space="preserve"> for</w:t>
      </w:r>
      <w:r w:rsidR="00F97352" w:rsidRPr="00A96151">
        <w:rPr>
          <w:rFonts w:ascii="Cambria" w:hAnsi="Cambria"/>
          <w:lang w:val="en-US"/>
        </w:rPr>
        <w:t xml:space="preserve"> </w:t>
      </w:r>
      <w:r w:rsidR="00853C7F" w:rsidRPr="00A96151">
        <w:rPr>
          <w:rFonts w:ascii="Cambria" w:hAnsi="Cambria"/>
          <w:lang w:val="en-US"/>
        </w:rPr>
        <w:t>i</w:t>
      </w:r>
      <w:r w:rsidR="00BC4510" w:rsidRPr="00A96151">
        <w:rPr>
          <w:rFonts w:ascii="Cambria" w:hAnsi="Cambria"/>
          <w:lang w:val="en-US"/>
        </w:rPr>
        <w:t>mproved access to education services</w:t>
      </w:r>
      <w:r w:rsidR="0097563F" w:rsidRPr="00A96151">
        <w:rPr>
          <w:rFonts w:ascii="Cambria" w:hAnsi="Cambria"/>
          <w:lang w:val="en-US"/>
        </w:rPr>
        <w:t>, quality education</w:t>
      </w:r>
      <w:r w:rsidR="00BC4510" w:rsidRPr="00A96151">
        <w:rPr>
          <w:rFonts w:ascii="Cambria" w:hAnsi="Cambria"/>
          <w:lang w:val="en-US"/>
        </w:rPr>
        <w:t xml:space="preserve"> and learning opportunities</w:t>
      </w:r>
      <w:r w:rsidR="00902D65" w:rsidRPr="00A96151">
        <w:rPr>
          <w:rFonts w:ascii="Cambria" w:hAnsi="Cambria"/>
          <w:lang w:val="en-US"/>
        </w:rPr>
        <w:t xml:space="preserve"> </w:t>
      </w:r>
      <w:r w:rsidR="00CE3379">
        <w:rPr>
          <w:rFonts w:ascii="Cambria" w:hAnsi="Cambria"/>
          <w:lang w:val="en-US"/>
        </w:rPr>
        <w:t xml:space="preserve">are </w:t>
      </w:r>
      <w:r w:rsidR="00713091" w:rsidRPr="00A96151">
        <w:rPr>
          <w:rFonts w:ascii="Cambria" w:hAnsi="Cambria"/>
          <w:lang w:val="en-US"/>
        </w:rPr>
        <w:t>implemented</w:t>
      </w:r>
      <w:r w:rsidR="0097563F" w:rsidRPr="00A96151">
        <w:rPr>
          <w:rFonts w:ascii="Cambria" w:hAnsi="Cambria"/>
          <w:lang w:val="en-US"/>
        </w:rPr>
        <w:t xml:space="preserve"> </w:t>
      </w:r>
      <w:r w:rsidR="00734550" w:rsidRPr="00A96151">
        <w:rPr>
          <w:rFonts w:ascii="Cambria" w:hAnsi="Cambria"/>
          <w:lang w:val="en-US"/>
        </w:rPr>
        <w:t>prima</w:t>
      </w:r>
      <w:r w:rsidR="00BB67ED" w:rsidRPr="00A96151">
        <w:rPr>
          <w:rFonts w:ascii="Cambria" w:hAnsi="Cambria"/>
          <w:lang w:val="en-US"/>
        </w:rPr>
        <w:t xml:space="preserve">rily in collaboration </w:t>
      </w:r>
      <w:r w:rsidR="00734550" w:rsidRPr="00A96151">
        <w:rPr>
          <w:rFonts w:ascii="Cambria" w:hAnsi="Cambria"/>
          <w:lang w:val="en-US"/>
        </w:rPr>
        <w:t xml:space="preserve">with </w:t>
      </w:r>
      <w:r w:rsidR="00AC05DF" w:rsidRPr="00A96151">
        <w:rPr>
          <w:rFonts w:ascii="Cambria" w:hAnsi="Cambria"/>
          <w:lang w:val="en-US"/>
        </w:rPr>
        <w:t>Ministry of Primary and Mass Education</w:t>
      </w:r>
      <w:r w:rsidR="00117AB1" w:rsidRPr="00A96151">
        <w:rPr>
          <w:rFonts w:ascii="Cambria" w:hAnsi="Cambria"/>
          <w:lang w:val="en-US"/>
        </w:rPr>
        <w:t xml:space="preserve"> (MoPME)</w:t>
      </w:r>
      <w:r w:rsidR="002D66A1">
        <w:rPr>
          <w:rFonts w:ascii="Cambria" w:hAnsi="Cambria"/>
          <w:lang w:val="en-US"/>
        </w:rPr>
        <w:t xml:space="preserve"> and District Primary Education Office (DPEO)</w:t>
      </w:r>
      <w:r w:rsidR="00AC05DF" w:rsidRPr="00A96151">
        <w:rPr>
          <w:rFonts w:ascii="Cambria" w:hAnsi="Cambria"/>
          <w:lang w:val="en-US"/>
        </w:rPr>
        <w:t xml:space="preserve">. </w:t>
      </w:r>
      <w:r w:rsidR="00953500" w:rsidRPr="00A96151">
        <w:rPr>
          <w:rFonts w:ascii="Cambria" w:hAnsi="Cambria"/>
          <w:lang w:val="en-US"/>
        </w:rPr>
        <w:t>Considering the significant role that the Departm</w:t>
      </w:r>
      <w:r w:rsidR="00C07EB0" w:rsidRPr="00A96151">
        <w:rPr>
          <w:rFonts w:ascii="Cambria" w:hAnsi="Cambria"/>
          <w:lang w:val="en-US"/>
        </w:rPr>
        <w:t xml:space="preserve">ent of Social Services can play </w:t>
      </w:r>
      <w:r w:rsidR="00E55C68" w:rsidRPr="00A96151">
        <w:rPr>
          <w:rFonts w:ascii="Cambria" w:hAnsi="Cambria"/>
          <w:lang w:val="en-US"/>
        </w:rPr>
        <w:t>in improving the state of child protection, the department is</w:t>
      </w:r>
      <w:r w:rsidR="00A309E9" w:rsidRPr="00A96151">
        <w:rPr>
          <w:rFonts w:ascii="Cambria" w:hAnsi="Cambria"/>
          <w:lang w:val="en-US"/>
        </w:rPr>
        <w:t xml:space="preserve"> recognized by the programme as</w:t>
      </w:r>
      <w:r w:rsidR="00E55C68" w:rsidRPr="00A96151">
        <w:rPr>
          <w:rFonts w:ascii="Cambria" w:hAnsi="Cambria"/>
          <w:lang w:val="en-US"/>
        </w:rPr>
        <w:t xml:space="preserve"> a key stakeholder </w:t>
      </w:r>
      <w:r w:rsidR="00A309E9" w:rsidRPr="00A96151">
        <w:rPr>
          <w:rFonts w:ascii="Cambria" w:hAnsi="Cambria"/>
          <w:lang w:val="en-US"/>
        </w:rPr>
        <w:t xml:space="preserve">for delivering protection, recreation and referral services for children. </w:t>
      </w:r>
      <w:r w:rsidR="00297E20" w:rsidRPr="00A96151">
        <w:rPr>
          <w:rFonts w:ascii="Cambria" w:hAnsi="Cambria"/>
          <w:lang w:val="en-US"/>
        </w:rPr>
        <w:t>The nutrition</w:t>
      </w:r>
      <w:r w:rsidR="00BB5476" w:rsidRPr="00A96151">
        <w:rPr>
          <w:rFonts w:ascii="Cambria" w:hAnsi="Cambria"/>
          <w:lang w:val="en-US"/>
        </w:rPr>
        <w:t>-</w:t>
      </w:r>
      <w:r w:rsidR="00297E20" w:rsidRPr="00A96151">
        <w:rPr>
          <w:rFonts w:ascii="Cambria" w:hAnsi="Cambria"/>
          <w:lang w:val="en-US"/>
        </w:rPr>
        <w:t xml:space="preserve">specific interventions </w:t>
      </w:r>
      <w:r w:rsidR="00365D8B">
        <w:rPr>
          <w:rFonts w:ascii="Cambria" w:hAnsi="Cambria"/>
          <w:lang w:val="en-US"/>
        </w:rPr>
        <w:t xml:space="preserve">are </w:t>
      </w:r>
      <w:r w:rsidR="00297E20" w:rsidRPr="00A96151">
        <w:rPr>
          <w:rFonts w:ascii="Cambria" w:hAnsi="Cambria"/>
          <w:lang w:val="en-US"/>
        </w:rPr>
        <w:t>aimed at enhancing the institutional capacities of the National Nutrition Service (NNS)</w:t>
      </w:r>
      <w:r w:rsidR="00F10F12" w:rsidRPr="00A96151">
        <w:rPr>
          <w:rFonts w:ascii="Cambria" w:hAnsi="Cambria"/>
          <w:lang w:val="en-US"/>
        </w:rPr>
        <w:t xml:space="preserve"> delivered </w:t>
      </w:r>
      <w:r w:rsidR="001C4B69" w:rsidRPr="00A96151">
        <w:rPr>
          <w:rFonts w:ascii="Cambria" w:hAnsi="Cambria"/>
          <w:lang w:val="en-US"/>
        </w:rPr>
        <w:t>in partnerships with Ministry of Health and Family Welfare (MoHFW)</w:t>
      </w:r>
      <w:r w:rsidR="00C76EF4" w:rsidRPr="00A96151">
        <w:rPr>
          <w:rFonts w:ascii="Cambria" w:hAnsi="Cambria"/>
          <w:lang w:val="en-US"/>
        </w:rPr>
        <w:t>,</w:t>
      </w:r>
      <w:r w:rsidR="001C4B69" w:rsidRPr="00A96151">
        <w:rPr>
          <w:rFonts w:ascii="Cambria" w:hAnsi="Cambria"/>
          <w:lang w:val="en-US"/>
        </w:rPr>
        <w:t xml:space="preserve"> and </w:t>
      </w:r>
      <w:r w:rsidR="001C4B69" w:rsidRPr="00A96151">
        <w:rPr>
          <w:rFonts w:ascii="Cambria" w:hAnsi="Cambria"/>
        </w:rPr>
        <w:t>Ministry of Women and Children Affairs (MoWCA).</w:t>
      </w:r>
      <w:r w:rsidR="00C76EF4" w:rsidRPr="00A96151">
        <w:rPr>
          <w:rFonts w:ascii="Cambria" w:hAnsi="Cambria"/>
        </w:rPr>
        <w:t xml:space="preserve"> </w:t>
      </w:r>
      <w:r w:rsidR="00633297" w:rsidRPr="00A96151">
        <w:rPr>
          <w:rFonts w:ascii="Cambria" w:hAnsi="Cambria"/>
        </w:rPr>
        <w:t xml:space="preserve">Recognizing the agri-nutrition linkages, the programme </w:t>
      </w:r>
      <w:r w:rsidR="00004D19" w:rsidRPr="00A96151">
        <w:rPr>
          <w:rFonts w:ascii="Cambria" w:hAnsi="Cambria"/>
        </w:rPr>
        <w:t xml:space="preserve">is </w:t>
      </w:r>
      <w:r w:rsidR="00192506" w:rsidRPr="00A96151">
        <w:rPr>
          <w:rFonts w:ascii="Cambria" w:hAnsi="Cambria"/>
        </w:rPr>
        <w:t xml:space="preserve">co-leading the </w:t>
      </w:r>
      <w:r w:rsidR="00E85F51" w:rsidRPr="00A96151">
        <w:rPr>
          <w:rFonts w:ascii="Cambria" w:hAnsi="Cambria"/>
        </w:rPr>
        <w:t xml:space="preserve">food production and dietary diversity interventions with </w:t>
      </w:r>
      <w:r w:rsidR="007170CA" w:rsidRPr="00A96151">
        <w:rPr>
          <w:rFonts w:ascii="Cambria" w:hAnsi="Cambria"/>
        </w:rPr>
        <w:t>Ministry of Agriculture (MoA).</w:t>
      </w:r>
      <w:r w:rsidR="00BE29EE" w:rsidRPr="00A96151">
        <w:rPr>
          <w:rFonts w:ascii="Cambria" w:hAnsi="Cambria"/>
        </w:rPr>
        <w:t xml:space="preserve"> Department of Public Health Engineering</w:t>
      </w:r>
      <w:r w:rsidR="007170CA" w:rsidRPr="00A96151">
        <w:rPr>
          <w:rFonts w:ascii="Cambria" w:hAnsi="Cambria"/>
        </w:rPr>
        <w:t xml:space="preserve"> </w:t>
      </w:r>
      <w:r w:rsidR="00BE29EE" w:rsidRPr="00A96151">
        <w:rPr>
          <w:rFonts w:ascii="Cambria" w:hAnsi="Cambria"/>
        </w:rPr>
        <w:t>(</w:t>
      </w:r>
      <w:r w:rsidR="00937E87" w:rsidRPr="00A96151">
        <w:rPr>
          <w:rFonts w:ascii="Cambria" w:hAnsi="Cambria"/>
        </w:rPr>
        <w:t>DPHE</w:t>
      </w:r>
      <w:r w:rsidR="00BE29EE" w:rsidRPr="00A96151">
        <w:rPr>
          <w:rFonts w:ascii="Cambria" w:hAnsi="Cambria"/>
        </w:rPr>
        <w:t>)</w:t>
      </w:r>
      <w:r w:rsidR="00937E87" w:rsidRPr="00A96151">
        <w:rPr>
          <w:rFonts w:ascii="Cambria" w:hAnsi="Cambria"/>
        </w:rPr>
        <w:t>, MoH</w:t>
      </w:r>
      <w:r w:rsidR="00BE29EE" w:rsidRPr="00A96151">
        <w:rPr>
          <w:rFonts w:ascii="Cambria" w:hAnsi="Cambria"/>
        </w:rPr>
        <w:t>FW</w:t>
      </w:r>
      <w:r w:rsidR="00937E87" w:rsidRPr="00A96151">
        <w:rPr>
          <w:rFonts w:ascii="Cambria" w:hAnsi="Cambria"/>
        </w:rPr>
        <w:t xml:space="preserve"> are the key government stakeholders for the programme </w:t>
      </w:r>
      <w:r w:rsidR="00584EC8" w:rsidRPr="00A96151">
        <w:rPr>
          <w:rFonts w:ascii="Cambria" w:hAnsi="Cambria"/>
        </w:rPr>
        <w:t xml:space="preserve">for interventions aimed to expand the safe water sources and supply, sustainable access to sanitation infrastructure and hygiene promotion and behaviour change. </w:t>
      </w:r>
      <w:r w:rsidR="00BE29EE" w:rsidRPr="00A96151">
        <w:rPr>
          <w:rFonts w:ascii="Cambria" w:hAnsi="Cambria"/>
        </w:rPr>
        <w:t>In addition to the described key government partners, the programme also work</w:t>
      </w:r>
      <w:r w:rsidR="00BB5476" w:rsidRPr="00A96151">
        <w:rPr>
          <w:rFonts w:ascii="Cambria" w:hAnsi="Cambria"/>
        </w:rPr>
        <w:t>s</w:t>
      </w:r>
      <w:r w:rsidR="00BE29EE" w:rsidRPr="00A96151">
        <w:rPr>
          <w:rFonts w:ascii="Cambria" w:hAnsi="Cambria"/>
        </w:rPr>
        <w:t xml:space="preserve"> with Office of the Deputy Commissioner, District Information Office and Upazila Administrations</w:t>
      </w:r>
      <w:r w:rsidR="00531878" w:rsidRPr="00A96151">
        <w:rPr>
          <w:rFonts w:ascii="Cambria" w:hAnsi="Cambria"/>
        </w:rPr>
        <w:t xml:space="preserve"> for delivering services around key areas of interventions.</w:t>
      </w:r>
      <w:r w:rsidR="00BE29EE" w:rsidRPr="00A96151">
        <w:rPr>
          <w:rFonts w:ascii="Cambria" w:hAnsi="Cambria"/>
        </w:rPr>
        <w:t xml:space="preserve"> </w:t>
      </w:r>
    </w:p>
    <w:p w14:paraId="4540FC19" w14:textId="77777777" w:rsidR="00AA1EB1" w:rsidRPr="00A96151" w:rsidRDefault="00FE5BFE" w:rsidP="00A96151">
      <w:pPr>
        <w:pStyle w:val="Heading3"/>
        <w:tabs>
          <w:tab w:val="left" w:pos="1770"/>
          <w:tab w:val="left" w:pos="5310"/>
        </w:tabs>
        <w:spacing w:line="276" w:lineRule="auto"/>
        <w:rPr>
          <w:rFonts w:ascii="Cambria" w:hAnsi="Cambria"/>
          <w:b/>
          <w:i/>
          <w:lang w:val="en-US"/>
        </w:rPr>
      </w:pPr>
      <w:bookmarkStart w:id="27" w:name="_Toc67585344"/>
      <w:r w:rsidRPr="00A96151">
        <w:rPr>
          <w:rFonts w:ascii="Cambria" w:hAnsi="Cambria"/>
          <w:b/>
          <w:i/>
          <w:lang w:val="en-US"/>
        </w:rPr>
        <w:t xml:space="preserve">3.3.3 </w:t>
      </w:r>
      <w:r w:rsidR="00A31627" w:rsidRPr="00A96151">
        <w:rPr>
          <w:rFonts w:ascii="Cambria" w:hAnsi="Cambria"/>
          <w:b/>
          <w:i/>
          <w:lang w:val="en-US"/>
        </w:rPr>
        <w:t>Other stakeholders</w:t>
      </w:r>
      <w:bookmarkEnd w:id="27"/>
      <w:r w:rsidR="00A96151" w:rsidRPr="00A96151">
        <w:rPr>
          <w:rFonts w:ascii="Cambria" w:hAnsi="Cambria"/>
          <w:b/>
          <w:i/>
          <w:lang w:val="en-US"/>
        </w:rPr>
        <w:tab/>
      </w:r>
    </w:p>
    <w:p w14:paraId="69142D3C" w14:textId="77777777" w:rsidR="00A31627" w:rsidRPr="00A96151" w:rsidRDefault="0036786C" w:rsidP="00A96151">
      <w:pPr>
        <w:spacing w:line="276" w:lineRule="auto"/>
        <w:jc w:val="both"/>
        <w:rPr>
          <w:rFonts w:ascii="Cambria" w:hAnsi="Cambria"/>
        </w:rPr>
      </w:pPr>
      <w:r w:rsidRPr="00A96151">
        <w:rPr>
          <w:rFonts w:ascii="Cambria" w:hAnsi="Cambria"/>
        </w:rPr>
        <w:t xml:space="preserve">Other main stakeholders </w:t>
      </w:r>
      <w:r w:rsidR="00816C0C">
        <w:rPr>
          <w:rFonts w:ascii="Cambria" w:hAnsi="Cambria"/>
        </w:rPr>
        <w:t xml:space="preserve">for the programme include </w:t>
      </w:r>
      <w:r w:rsidRPr="00A96151">
        <w:rPr>
          <w:rFonts w:ascii="Cambria" w:hAnsi="Cambria"/>
        </w:rPr>
        <w:t>international organi</w:t>
      </w:r>
      <w:r w:rsidR="00BB5476" w:rsidRPr="00A96151">
        <w:rPr>
          <w:rFonts w:ascii="Cambria" w:hAnsi="Cambria"/>
        </w:rPr>
        <w:t>z</w:t>
      </w:r>
      <w:r w:rsidRPr="00A96151">
        <w:rPr>
          <w:rFonts w:ascii="Cambria" w:hAnsi="Cambria"/>
        </w:rPr>
        <w:t>ations, notably UN agencies operating in Cox</w:t>
      </w:r>
      <w:r w:rsidR="00BB5476" w:rsidRPr="00A96151">
        <w:rPr>
          <w:rFonts w:ascii="Cambria" w:hAnsi="Cambria"/>
        </w:rPr>
        <w:t>'</w:t>
      </w:r>
      <w:r w:rsidRPr="00A96151">
        <w:rPr>
          <w:rFonts w:ascii="Cambria" w:hAnsi="Cambria"/>
        </w:rPr>
        <w:t xml:space="preserve">s Bazar, relevant local and international civil society and non-governmental organizations, as well as other development partners assisting Rohingya refugees and host communities. </w:t>
      </w:r>
    </w:p>
    <w:p w14:paraId="4618550D" w14:textId="3FA27251" w:rsidR="005F56B0" w:rsidRPr="00A96151" w:rsidRDefault="005F56B0" w:rsidP="00A96151">
      <w:pPr>
        <w:spacing w:line="276" w:lineRule="auto"/>
        <w:jc w:val="both"/>
        <w:rPr>
          <w:rFonts w:ascii="Cambria" w:hAnsi="Cambria"/>
        </w:rPr>
      </w:pPr>
      <w:r w:rsidRPr="00A96151">
        <w:rPr>
          <w:rFonts w:ascii="Cambria" w:hAnsi="Cambria"/>
        </w:rPr>
        <w:t>The key stakeholders of the programme</w:t>
      </w:r>
      <w:r w:rsidR="00573437" w:rsidRPr="00A96151">
        <w:rPr>
          <w:rFonts w:ascii="Cambria" w:hAnsi="Cambria"/>
        </w:rPr>
        <w:t xml:space="preserve"> described </w:t>
      </w:r>
      <w:r w:rsidR="00D065A9">
        <w:rPr>
          <w:rFonts w:ascii="Cambria" w:hAnsi="Cambria"/>
        </w:rPr>
        <w:t xml:space="preserve">are </w:t>
      </w:r>
      <w:r w:rsidR="00CA6877" w:rsidRPr="00A96151">
        <w:rPr>
          <w:rFonts w:ascii="Cambria" w:hAnsi="Cambria"/>
        </w:rPr>
        <w:t>summarized in</w:t>
      </w:r>
      <w:r w:rsidR="00387B98">
        <w:rPr>
          <w:rFonts w:ascii="Cambria" w:hAnsi="Cambria"/>
        </w:rPr>
        <w:t xml:space="preserve"> </w:t>
      </w:r>
      <w:r w:rsidR="00387B98" w:rsidRPr="00342E00">
        <w:rPr>
          <w:rFonts w:ascii="Cambria" w:hAnsi="Cambria"/>
          <w:sz w:val="24"/>
        </w:rPr>
        <w:fldChar w:fldCharType="begin"/>
      </w:r>
      <w:r w:rsidR="00387B98" w:rsidRPr="00342E00">
        <w:rPr>
          <w:rFonts w:ascii="Cambria" w:hAnsi="Cambria"/>
          <w:sz w:val="24"/>
        </w:rPr>
        <w:instrText xml:space="preserve"> REF _Ref66112211 \h </w:instrText>
      </w:r>
      <w:r w:rsidR="00387B98">
        <w:rPr>
          <w:rFonts w:ascii="Cambria" w:hAnsi="Cambria"/>
          <w:sz w:val="24"/>
        </w:rPr>
        <w:instrText xml:space="preserve"> \* MERGEFORMAT </w:instrText>
      </w:r>
      <w:r w:rsidR="00387B98" w:rsidRPr="00342E00">
        <w:rPr>
          <w:rFonts w:ascii="Cambria" w:hAnsi="Cambria"/>
          <w:sz w:val="24"/>
        </w:rPr>
      </w:r>
      <w:r w:rsidR="00387B98" w:rsidRPr="00342E00">
        <w:rPr>
          <w:rFonts w:ascii="Cambria" w:hAnsi="Cambria"/>
          <w:sz w:val="24"/>
        </w:rPr>
        <w:fldChar w:fldCharType="separate"/>
      </w:r>
      <w:r w:rsidR="00C75E8F" w:rsidRPr="005658A1">
        <w:rPr>
          <w:rFonts w:ascii="Cambria" w:hAnsi="Cambria"/>
          <w:szCs w:val="20"/>
        </w:rPr>
        <w:t xml:space="preserve">Table </w:t>
      </w:r>
      <w:r w:rsidR="00C75E8F" w:rsidRPr="005658A1">
        <w:rPr>
          <w:rFonts w:ascii="Cambria" w:hAnsi="Cambria"/>
          <w:noProof/>
          <w:szCs w:val="20"/>
        </w:rPr>
        <w:t>2</w:t>
      </w:r>
      <w:r w:rsidR="00387B98" w:rsidRPr="00342E00">
        <w:rPr>
          <w:rFonts w:ascii="Cambria" w:hAnsi="Cambria"/>
          <w:sz w:val="24"/>
        </w:rPr>
        <w:fldChar w:fldCharType="end"/>
      </w:r>
      <w:r w:rsidR="00387B98" w:rsidRPr="00342E00">
        <w:rPr>
          <w:rFonts w:ascii="Cambria" w:hAnsi="Cambria"/>
          <w:sz w:val="24"/>
        </w:rPr>
        <w:t>.</w:t>
      </w:r>
      <w:r w:rsidR="00D90B58" w:rsidRPr="00342E00">
        <w:rPr>
          <w:rFonts w:ascii="Cambria" w:hAnsi="Cambria"/>
          <w:sz w:val="24"/>
        </w:rPr>
        <w:t xml:space="preserve"> </w:t>
      </w:r>
      <w:r w:rsidR="00170EBB">
        <w:rPr>
          <w:rFonts w:ascii="Cambria" w:hAnsi="Cambria"/>
          <w:sz w:val="24"/>
        </w:rPr>
        <w:t>A detailed description of the coverage and areas of intervention for each Implementing Partner has been attached in Annexe 6.</w:t>
      </w:r>
    </w:p>
    <w:p w14:paraId="2E83B009" w14:textId="77777777" w:rsidR="00D9134E" w:rsidRPr="00D9134E" w:rsidRDefault="00D9134E" w:rsidP="00D9134E">
      <w:pPr>
        <w:pStyle w:val="Caption"/>
        <w:keepNext/>
        <w:rPr>
          <w:rFonts w:ascii="Cambria" w:hAnsi="Cambria"/>
          <w:sz w:val="20"/>
          <w:szCs w:val="20"/>
        </w:rPr>
      </w:pPr>
      <w:bookmarkStart w:id="28" w:name="_Ref66112211"/>
      <w:bookmarkStart w:id="29" w:name="_Toc67585394"/>
      <w:r w:rsidRPr="00D9134E">
        <w:rPr>
          <w:rFonts w:ascii="Cambria" w:hAnsi="Cambria"/>
          <w:sz w:val="20"/>
          <w:szCs w:val="20"/>
        </w:rPr>
        <w:t xml:space="preserve">Table </w:t>
      </w:r>
      <w:r w:rsidRPr="00D9134E">
        <w:rPr>
          <w:rFonts w:ascii="Cambria" w:hAnsi="Cambria"/>
          <w:sz w:val="20"/>
          <w:szCs w:val="20"/>
        </w:rPr>
        <w:fldChar w:fldCharType="begin"/>
      </w:r>
      <w:r w:rsidRPr="00D9134E">
        <w:rPr>
          <w:rFonts w:ascii="Cambria" w:hAnsi="Cambria"/>
          <w:sz w:val="20"/>
          <w:szCs w:val="20"/>
        </w:rPr>
        <w:instrText xml:space="preserve"> SEQ Table \* ARABIC </w:instrText>
      </w:r>
      <w:r w:rsidRPr="00D9134E">
        <w:rPr>
          <w:rFonts w:ascii="Cambria" w:hAnsi="Cambria"/>
          <w:sz w:val="20"/>
          <w:szCs w:val="20"/>
        </w:rPr>
        <w:fldChar w:fldCharType="separate"/>
      </w:r>
      <w:r w:rsidR="00C75E8F">
        <w:rPr>
          <w:rFonts w:ascii="Cambria" w:hAnsi="Cambria"/>
          <w:noProof/>
          <w:sz w:val="20"/>
          <w:szCs w:val="20"/>
        </w:rPr>
        <w:t>2</w:t>
      </w:r>
      <w:r w:rsidRPr="00D9134E">
        <w:rPr>
          <w:rFonts w:ascii="Cambria" w:hAnsi="Cambria"/>
          <w:sz w:val="20"/>
          <w:szCs w:val="20"/>
        </w:rPr>
        <w:fldChar w:fldCharType="end"/>
      </w:r>
      <w:bookmarkEnd w:id="28"/>
      <w:r w:rsidRPr="00D9134E">
        <w:rPr>
          <w:rFonts w:ascii="Cambria" w:hAnsi="Cambria"/>
          <w:sz w:val="20"/>
          <w:szCs w:val="20"/>
        </w:rPr>
        <w:t>: Key stakeholders of the programme</w:t>
      </w:r>
      <w:bookmarkEnd w:id="29"/>
    </w:p>
    <w:tbl>
      <w:tblPr>
        <w:tblStyle w:val="GridTable4-Accent2"/>
        <w:tblW w:w="5000" w:type="pct"/>
        <w:tblLook w:val="04A0" w:firstRow="1" w:lastRow="0" w:firstColumn="1" w:lastColumn="0" w:noHBand="0" w:noVBand="1"/>
      </w:tblPr>
      <w:tblGrid>
        <w:gridCol w:w="1971"/>
        <w:gridCol w:w="7045"/>
      </w:tblGrid>
      <w:tr w:rsidR="00126A2C" w:rsidRPr="00664563" w14:paraId="58DE761A" w14:textId="77777777" w:rsidTr="007D3B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pct"/>
          </w:tcPr>
          <w:p w14:paraId="0D051AB8" w14:textId="77777777" w:rsidR="00126A2C" w:rsidRPr="00664563" w:rsidRDefault="00126A2C" w:rsidP="0036786C">
            <w:pPr>
              <w:jc w:val="both"/>
              <w:rPr>
                <w:rFonts w:ascii="Cambria" w:hAnsi="Cambria"/>
                <w:sz w:val="20"/>
                <w:szCs w:val="20"/>
              </w:rPr>
            </w:pPr>
            <w:r w:rsidRPr="00664563">
              <w:rPr>
                <w:rFonts w:ascii="Cambria" w:hAnsi="Cambria"/>
                <w:sz w:val="20"/>
                <w:szCs w:val="20"/>
              </w:rPr>
              <w:t>Stakeholder group</w:t>
            </w:r>
          </w:p>
        </w:tc>
        <w:tc>
          <w:tcPr>
            <w:tcW w:w="3907" w:type="pct"/>
          </w:tcPr>
          <w:p w14:paraId="17DEC955" w14:textId="77777777" w:rsidR="00126A2C" w:rsidRPr="00664563" w:rsidRDefault="00322F70" w:rsidP="0036786C">
            <w:pPr>
              <w:jc w:val="both"/>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664563">
              <w:rPr>
                <w:rFonts w:ascii="Cambria" w:hAnsi="Cambria"/>
                <w:sz w:val="20"/>
                <w:szCs w:val="20"/>
              </w:rPr>
              <w:t>Stakeholders</w:t>
            </w:r>
          </w:p>
        </w:tc>
      </w:tr>
      <w:tr w:rsidR="00D90B58" w:rsidRPr="00664563" w14:paraId="7D30C067" w14:textId="77777777" w:rsidTr="007D3B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pct"/>
          </w:tcPr>
          <w:p w14:paraId="6965B46F" w14:textId="77777777" w:rsidR="00D90B58" w:rsidRPr="00664563" w:rsidRDefault="00D90B58" w:rsidP="0036786C">
            <w:pPr>
              <w:jc w:val="both"/>
              <w:rPr>
                <w:rFonts w:ascii="Cambria" w:hAnsi="Cambria"/>
                <w:sz w:val="20"/>
                <w:szCs w:val="20"/>
              </w:rPr>
            </w:pPr>
            <w:r>
              <w:rPr>
                <w:rFonts w:ascii="Cambria" w:hAnsi="Cambria"/>
                <w:sz w:val="20"/>
                <w:szCs w:val="20"/>
              </w:rPr>
              <w:t>Key Beneficiaries</w:t>
            </w:r>
          </w:p>
        </w:tc>
        <w:tc>
          <w:tcPr>
            <w:tcW w:w="3907" w:type="pct"/>
          </w:tcPr>
          <w:p w14:paraId="7DC8033A" w14:textId="77777777" w:rsidR="00D90B58" w:rsidRPr="00D90B58" w:rsidRDefault="00D90B58" w:rsidP="00FB1539">
            <w:pPr>
              <w:numPr>
                <w:ilvl w:val="0"/>
                <w:numId w:val="25"/>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Pr>
                <w:rFonts w:ascii="Cambria" w:eastAsia="Cambria" w:hAnsi="Cambria" w:cs="Mangal"/>
                <w:color w:val="000000" w:themeColor="text1"/>
                <w:sz w:val="20"/>
                <w:szCs w:val="20"/>
                <w:lang w:val="en-GB"/>
              </w:rPr>
              <w:t>C</w:t>
            </w:r>
            <w:r w:rsidRPr="00D90B58">
              <w:rPr>
                <w:rFonts w:ascii="Cambria" w:eastAsia="Cambria" w:hAnsi="Cambria" w:cs="Mangal"/>
                <w:color w:val="000000" w:themeColor="text1"/>
                <w:sz w:val="20"/>
                <w:szCs w:val="20"/>
                <w:lang w:val="en-GB"/>
              </w:rPr>
              <w:t xml:space="preserve">hildren, adolescents, pregnant and lactating women and their families </w:t>
            </w:r>
          </w:p>
        </w:tc>
      </w:tr>
      <w:tr w:rsidR="00126A2C" w:rsidRPr="00664563" w14:paraId="5E2A112C" w14:textId="77777777" w:rsidTr="007D3B75">
        <w:tc>
          <w:tcPr>
            <w:cnfStyle w:val="001000000000" w:firstRow="0" w:lastRow="0" w:firstColumn="1" w:lastColumn="0" w:oddVBand="0" w:evenVBand="0" w:oddHBand="0" w:evenHBand="0" w:firstRowFirstColumn="0" w:firstRowLastColumn="0" w:lastRowFirstColumn="0" w:lastRowLastColumn="0"/>
            <w:tcW w:w="1093" w:type="pct"/>
          </w:tcPr>
          <w:p w14:paraId="525224D4" w14:textId="77777777" w:rsidR="00126A2C" w:rsidRPr="00664563" w:rsidRDefault="00322F70" w:rsidP="0036786C">
            <w:pPr>
              <w:jc w:val="both"/>
              <w:rPr>
                <w:rFonts w:ascii="Cambria" w:hAnsi="Cambria"/>
                <w:sz w:val="20"/>
                <w:szCs w:val="20"/>
              </w:rPr>
            </w:pPr>
            <w:r w:rsidRPr="00664563">
              <w:rPr>
                <w:rFonts w:ascii="Cambria" w:hAnsi="Cambria"/>
                <w:sz w:val="20"/>
                <w:szCs w:val="20"/>
              </w:rPr>
              <w:t>Key Government Stakeholders</w:t>
            </w:r>
          </w:p>
        </w:tc>
        <w:tc>
          <w:tcPr>
            <w:tcW w:w="3907" w:type="pct"/>
          </w:tcPr>
          <w:p w14:paraId="345BCB22" w14:textId="77777777" w:rsidR="00322F70" w:rsidRDefault="00322F70" w:rsidP="00FB1539">
            <w:pPr>
              <w:numPr>
                <w:ilvl w:val="0"/>
                <w:numId w:val="25"/>
              </w:numPr>
              <w:cnfStyle w:val="000000000000" w:firstRow="0" w:lastRow="0" w:firstColumn="0" w:lastColumn="0" w:oddVBand="0" w:evenVBand="0" w:oddHBand="0"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Ministry of Health and Family Welfare (Institute Of Public Health and Civil Surgeon</w:t>
            </w:r>
            <w:r w:rsidR="00BB5476">
              <w:rPr>
                <w:rFonts w:ascii="Cambria" w:eastAsia="MS Mincho" w:hAnsi="Cambria" w:cs="Calibri"/>
                <w:noProof/>
                <w:sz w:val="20"/>
                <w:szCs w:val="20"/>
                <w:lang w:val="en-GB"/>
              </w:rPr>
              <w:t>'</w:t>
            </w:r>
            <w:r w:rsidRPr="00322F70">
              <w:rPr>
                <w:rFonts w:ascii="Cambria" w:eastAsia="MS Mincho" w:hAnsi="Cambria" w:cs="Calibri"/>
                <w:noProof/>
                <w:sz w:val="20"/>
                <w:szCs w:val="20"/>
                <w:lang w:val="en-GB"/>
              </w:rPr>
              <w:t>s Office, Cox</w:t>
            </w:r>
            <w:r w:rsidR="00BB5476">
              <w:rPr>
                <w:rFonts w:ascii="Cambria" w:eastAsia="MS Mincho" w:hAnsi="Cambria" w:cs="Calibri"/>
                <w:noProof/>
                <w:sz w:val="20"/>
                <w:szCs w:val="20"/>
                <w:lang w:val="en-GB"/>
              </w:rPr>
              <w:t>'</w:t>
            </w:r>
            <w:r w:rsidRPr="00322F70">
              <w:rPr>
                <w:rFonts w:ascii="Cambria" w:eastAsia="MS Mincho" w:hAnsi="Cambria" w:cs="Calibri"/>
                <w:noProof/>
                <w:sz w:val="20"/>
                <w:szCs w:val="20"/>
                <w:lang w:val="en-GB"/>
              </w:rPr>
              <w:t>s Bazar)</w:t>
            </w:r>
          </w:p>
          <w:p w14:paraId="408CA354" w14:textId="77777777" w:rsidR="005460E2" w:rsidRPr="00322F70" w:rsidRDefault="005460E2" w:rsidP="00FB1539">
            <w:pPr>
              <w:numPr>
                <w:ilvl w:val="0"/>
                <w:numId w:val="25"/>
              </w:numPr>
              <w:cnfStyle w:val="000000000000" w:firstRow="0" w:lastRow="0" w:firstColumn="0" w:lastColumn="0" w:oddVBand="0" w:evenVBand="0" w:oddHBand="0" w:evenHBand="0" w:firstRowFirstColumn="0" w:firstRowLastColumn="0" w:lastRowFirstColumn="0" w:lastRowLastColumn="0"/>
              <w:rPr>
                <w:rFonts w:ascii="Cambria" w:eastAsia="MS Mincho" w:hAnsi="Cambria" w:cs="Calibri"/>
                <w:noProof/>
                <w:sz w:val="20"/>
                <w:szCs w:val="20"/>
                <w:lang w:val="en-GB"/>
              </w:rPr>
            </w:pPr>
            <w:r>
              <w:rPr>
                <w:rFonts w:ascii="Cambria" w:eastAsia="MS Mincho" w:hAnsi="Cambria" w:cs="Calibri"/>
                <w:noProof/>
                <w:sz w:val="20"/>
                <w:szCs w:val="20"/>
                <w:lang w:val="en-GB"/>
              </w:rPr>
              <w:t>District Sadar Hospital, Cox’s Bazar</w:t>
            </w:r>
          </w:p>
          <w:p w14:paraId="6E62AE65" w14:textId="77777777" w:rsidR="004E1D95" w:rsidRPr="004E1D95" w:rsidRDefault="00322F70" w:rsidP="004E1D95">
            <w:pPr>
              <w:numPr>
                <w:ilvl w:val="0"/>
                <w:numId w:val="25"/>
              </w:numPr>
              <w:cnfStyle w:val="000000000000" w:firstRow="0" w:lastRow="0" w:firstColumn="0" w:lastColumn="0" w:oddVBand="0" w:evenVBand="0" w:oddHBand="0"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Ministry of Agriculture (Department of Agricultural Extension-DAE)</w:t>
            </w:r>
          </w:p>
          <w:p w14:paraId="5AC95393" w14:textId="77777777" w:rsidR="00322F70" w:rsidRPr="00322F70" w:rsidRDefault="00322F70" w:rsidP="00FB1539">
            <w:pPr>
              <w:numPr>
                <w:ilvl w:val="0"/>
                <w:numId w:val="25"/>
              </w:numPr>
              <w:cnfStyle w:val="000000000000" w:firstRow="0" w:lastRow="0" w:firstColumn="0" w:lastColumn="0" w:oddVBand="0" w:evenVBand="0" w:oddHBand="0"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 xml:space="preserve">Ministry of Women and Children Affairs </w:t>
            </w:r>
          </w:p>
          <w:p w14:paraId="7898040B" w14:textId="77777777" w:rsidR="00322F70" w:rsidRDefault="00322F70" w:rsidP="00FB1539">
            <w:pPr>
              <w:numPr>
                <w:ilvl w:val="0"/>
                <w:numId w:val="25"/>
              </w:numPr>
              <w:cnfStyle w:val="000000000000" w:firstRow="0" w:lastRow="0" w:firstColumn="0" w:lastColumn="0" w:oddVBand="0" w:evenVBand="0" w:oddHBand="0"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Department of Public Health Engineering (DPHE)</w:t>
            </w:r>
          </w:p>
          <w:p w14:paraId="7AE00B6F" w14:textId="77777777" w:rsidR="00B74A9D" w:rsidRPr="00322F70" w:rsidRDefault="00B74A9D" w:rsidP="00FB1539">
            <w:pPr>
              <w:numPr>
                <w:ilvl w:val="0"/>
                <w:numId w:val="25"/>
              </w:numPr>
              <w:cnfStyle w:val="000000000000" w:firstRow="0" w:lastRow="0" w:firstColumn="0" w:lastColumn="0" w:oddVBand="0" w:evenVBand="0" w:oddHBand="0" w:evenHBand="0" w:firstRowFirstColumn="0" w:firstRowLastColumn="0" w:lastRowFirstColumn="0" w:lastRowLastColumn="0"/>
              <w:rPr>
                <w:rFonts w:ascii="Cambria" w:eastAsia="MS Mincho" w:hAnsi="Cambria" w:cs="Calibri"/>
                <w:noProof/>
                <w:sz w:val="20"/>
                <w:szCs w:val="20"/>
                <w:lang w:val="en-GB"/>
              </w:rPr>
            </w:pPr>
            <w:r>
              <w:rPr>
                <w:rFonts w:ascii="Cambria" w:eastAsia="MS Mincho" w:hAnsi="Cambria" w:cs="Calibri"/>
                <w:noProof/>
                <w:sz w:val="20"/>
                <w:szCs w:val="20"/>
                <w:lang w:val="en-GB"/>
              </w:rPr>
              <w:t xml:space="preserve">Directorate of Primary Education Planning and Development </w:t>
            </w:r>
          </w:p>
          <w:p w14:paraId="0023A1D5" w14:textId="77777777" w:rsidR="00322F70" w:rsidRPr="00322F70" w:rsidRDefault="00322F70" w:rsidP="00FB1539">
            <w:pPr>
              <w:numPr>
                <w:ilvl w:val="0"/>
                <w:numId w:val="25"/>
              </w:numPr>
              <w:cnfStyle w:val="000000000000" w:firstRow="0" w:lastRow="0" w:firstColumn="0" w:lastColumn="0" w:oddVBand="0" w:evenVBand="0" w:oddHBand="0"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District Primary Education Office (DPEO)</w:t>
            </w:r>
          </w:p>
          <w:p w14:paraId="72040945" w14:textId="77777777" w:rsidR="00322F70" w:rsidRPr="00322F70" w:rsidRDefault="00322F70" w:rsidP="00FB1539">
            <w:pPr>
              <w:numPr>
                <w:ilvl w:val="0"/>
                <w:numId w:val="25"/>
              </w:numPr>
              <w:cnfStyle w:val="000000000000" w:firstRow="0" w:lastRow="0" w:firstColumn="0" w:lastColumn="0" w:oddVBand="0" w:evenVBand="0" w:oddHBand="0"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District Non-Formal Education Bureau</w:t>
            </w:r>
          </w:p>
          <w:p w14:paraId="1ECD9454" w14:textId="183292A0" w:rsidR="00322F70" w:rsidRPr="00322F70" w:rsidRDefault="00322F70" w:rsidP="00FB1539">
            <w:pPr>
              <w:numPr>
                <w:ilvl w:val="0"/>
                <w:numId w:val="25"/>
              </w:numPr>
              <w:cnfStyle w:val="000000000000" w:firstRow="0" w:lastRow="0" w:firstColumn="0" w:lastColumn="0" w:oddVBand="0" w:evenVBand="0" w:oddHBand="0"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Department of Social Services (DSS)</w:t>
            </w:r>
          </w:p>
          <w:p w14:paraId="4FC013C3" w14:textId="77777777" w:rsidR="00322F70" w:rsidRPr="00322F70" w:rsidRDefault="00322F70" w:rsidP="00FB1539">
            <w:pPr>
              <w:numPr>
                <w:ilvl w:val="0"/>
                <w:numId w:val="25"/>
              </w:numPr>
              <w:cnfStyle w:val="000000000000" w:firstRow="0" w:lastRow="0" w:firstColumn="0" w:lastColumn="0" w:oddVBand="0" w:evenVBand="0" w:oddHBand="0"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Office of the Deputy Commissioner, Cox</w:t>
            </w:r>
            <w:r w:rsidR="00BB5476">
              <w:rPr>
                <w:rFonts w:ascii="Cambria" w:eastAsia="MS Mincho" w:hAnsi="Cambria" w:cs="Calibri"/>
                <w:noProof/>
                <w:sz w:val="20"/>
                <w:szCs w:val="20"/>
                <w:lang w:val="en-GB"/>
              </w:rPr>
              <w:t>'</w:t>
            </w:r>
            <w:r w:rsidRPr="00322F70">
              <w:rPr>
                <w:rFonts w:ascii="Cambria" w:eastAsia="MS Mincho" w:hAnsi="Cambria" w:cs="Calibri"/>
                <w:noProof/>
                <w:sz w:val="20"/>
                <w:szCs w:val="20"/>
                <w:lang w:val="en-GB"/>
              </w:rPr>
              <w:t>s Bazar</w:t>
            </w:r>
          </w:p>
          <w:p w14:paraId="16C2F0FD" w14:textId="77777777" w:rsidR="00322F70" w:rsidRPr="00664563" w:rsidRDefault="00322F70" w:rsidP="00FB1539">
            <w:pPr>
              <w:numPr>
                <w:ilvl w:val="0"/>
                <w:numId w:val="25"/>
              </w:numPr>
              <w:cnfStyle w:val="000000000000" w:firstRow="0" w:lastRow="0" w:firstColumn="0" w:lastColumn="0" w:oddVBand="0" w:evenVBand="0" w:oddHBand="0"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District Information Office (DIO), Cox</w:t>
            </w:r>
            <w:r w:rsidR="00BB5476">
              <w:rPr>
                <w:rFonts w:ascii="Cambria" w:eastAsia="MS Mincho" w:hAnsi="Cambria" w:cs="Calibri"/>
                <w:noProof/>
                <w:sz w:val="20"/>
                <w:szCs w:val="20"/>
                <w:lang w:val="en-GB"/>
              </w:rPr>
              <w:t>'</w:t>
            </w:r>
            <w:r w:rsidRPr="00322F70">
              <w:rPr>
                <w:rFonts w:ascii="Cambria" w:eastAsia="MS Mincho" w:hAnsi="Cambria" w:cs="Calibri"/>
                <w:noProof/>
                <w:sz w:val="20"/>
                <w:szCs w:val="20"/>
                <w:lang w:val="en-GB"/>
              </w:rPr>
              <w:t>s Bazar</w:t>
            </w:r>
          </w:p>
          <w:p w14:paraId="4FA3E8E2" w14:textId="77777777" w:rsidR="00126A2C" w:rsidRPr="00664563" w:rsidRDefault="009A6E72" w:rsidP="00FB1539">
            <w:pPr>
              <w:numPr>
                <w:ilvl w:val="0"/>
                <w:numId w:val="25"/>
              </w:numPr>
              <w:cnfStyle w:val="000000000000" w:firstRow="0" w:lastRow="0" w:firstColumn="0" w:lastColumn="0" w:oddVBand="0" w:evenVBand="0" w:oddHBand="0" w:evenHBand="0" w:firstRowFirstColumn="0" w:firstRowLastColumn="0" w:lastRowFirstColumn="0" w:lastRowLastColumn="0"/>
              <w:rPr>
                <w:rFonts w:ascii="Cambria" w:eastAsia="MS Mincho" w:hAnsi="Cambria" w:cs="Calibri"/>
                <w:noProof/>
                <w:sz w:val="20"/>
                <w:szCs w:val="20"/>
                <w:lang w:val="en-GB"/>
              </w:rPr>
            </w:pPr>
            <w:r>
              <w:rPr>
                <w:rFonts w:ascii="Cambria" w:eastAsia="Calibri" w:hAnsi="Cambria" w:cs="Calibri"/>
                <w:noProof/>
                <w:sz w:val="20"/>
                <w:szCs w:val="20"/>
                <w:lang w:val="en-US"/>
              </w:rPr>
              <w:t>Upazil</w:t>
            </w:r>
            <w:r w:rsidR="00322F70" w:rsidRPr="00664563">
              <w:rPr>
                <w:rFonts w:ascii="Cambria" w:eastAsia="Calibri" w:hAnsi="Cambria" w:cs="Calibri"/>
                <w:noProof/>
                <w:sz w:val="20"/>
                <w:szCs w:val="20"/>
                <w:lang w:val="en-US"/>
              </w:rPr>
              <w:t>a Administrations, Teknaf and Pekua</w:t>
            </w:r>
          </w:p>
        </w:tc>
      </w:tr>
      <w:tr w:rsidR="00126A2C" w:rsidRPr="00664563" w14:paraId="30B1649E" w14:textId="77777777" w:rsidTr="007D3B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3" w:type="pct"/>
          </w:tcPr>
          <w:p w14:paraId="0EE1B47B" w14:textId="77777777" w:rsidR="00126A2C" w:rsidRPr="00664563" w:rsidRDefault="00322F70" w:rsidP="0036786C">
            <w:pPr>
              <w:jc w:val="both"/>
              <w:rPr>
                <w:rFonts w:ascii="Cambria" w:hAnsi="Cambria"/>
                <w:sz w:val="20"/>
                <w:szCs w:val="20"/>
              </w:rPr>
            </w:pPr>
            <w:r w:rsidRPr="00664563">
              <w:rPr>
                <w:rFonts w:ascii="Cambria" w:hAnsi="Cambria"/>
                <w:sz w:val="20"/>
                <w:szCs w:val="20"/>
              </w:rPr>
              <w:t>Implementing partners</w:t>
            </w:r>
          </w:p>
        </w:tc>
        <w:tc>
          <w:tcPr>
            <w:tcW w:w="3907" w:type="pct"/>
          </w:tcPr>
          <w:p w14:paraId="03D590F4" w14:textId="77777777" w:rsidR="00322F70" w:rsidRPr="00322F70" w:rsidRDefault="00322F70" w:rsidP="00FB1539">
            <w:pPr>
              <w:numPr>
                <w:ilvl w:val="0"/>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 xml:space="preserve">Education: </w:t>
            </w:r>
          </w:p>
          <w:p w14:paraId="332691F2" w14:textId="77777777" w:rsidR="00322F70" w:rsidRDefault="00322F70"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Dhaka Ahsania Mission (DAM)</w:t>
            </w:r>
          </w:p>
          <w:p w14:paraId="69B9B852" w14:textId="77777777" w:rsidR="00B74A9D" w:rsidRPr="00322F70" w:rsidRDefault="00B74A9D"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Pr>
                <w:rFonts w:ascii="Cambria" w:eastAsia="MS Mincho" w:hAnsi="Cambria" w:cs="Calibri"/>
                <w:noProof/>
                <w:sz w:val="20"/>
                <w:szCs w:val="20"/>
                <w:lang w:val="en-GB"/>
              </w:rPr>
              <w:t>Friendship</w:t>
            </w:r>
          </w:p>
          <w:p w14:paraId="16BA7A4F" w14:textId="77777777" w:rsidR="00322F70" w:rsidRPr="00322F70" w:rsidRDefault="00322F70"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 xml:space="preserve">Save the Children </w:t>
            </w:r>
          </w:p>
          <w:p w14:paraId="0AF2E77E" w14:textId="77777777" w:rsidR="00322F70" w:rsidRPr="00322F70" w:rsidRDefault="00322F70"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Bangladesh Rural Advancement Committee (BRAC)</w:t>
            </w:r>
          </w:p>
          <w:p w14:paraId="23A7887E" w14:textId="77777777" w:rsidR="00322F70" w:rsidRPr="00322F70" w:rsidRDefault="00322F70"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 xml:space="preserve">Cambridge International  </w:t>
            </w:r>
          </w:p>
          <w:p w14:paraId="6D2C1AB2" w14:textId="77777777" w:rsidR="00322F70" w:rsidRPr="00322F70" w:rsidRDefault="00322F70"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 xml:space="preserve">Room to Read </w:t>
            </w:r>
          </w:p>
          <w:p w14:paraId="5008FF19" w14:textId="77777777" w:rsidR="00322F70" w:rsidRPr="00322F70" w:rsidRDefault="00322F70" w:rsidP="00FB1539">
            <w:pPr>
              <w:numPr>
                <w:ilvl w:val="0"/>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 xml:space="preserve">Child Protection: </w:t>
            </w:r>
          </w:p>
          <w:p w14:paraId="042F333C" w14:textId="77777777" w:rsidR="00322F70" w:rsidRPr="00322F70" w:rsidRDefault="00322F70"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Aparajeo Bangladesh (AB)</w:t>
            </w:r>
          </w:p>
          <w:p w14:paraId="21CD2D69" w14:textId="77777777" w:rsidR="00322F70" w:rsidRPr="00322F70" w:rsidRDefault="00322F70"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Bangladesh Rural Advancement Committee (BRAC)</w:t>
            </w:r>
          </w:p>
          <w:p w14:paraId="1E9E9792" w14:textId="77777777" w:rsidR="00322F70" w:rsidRPr="00322F70" w:rsidRDefault="00322F70" w:rsidP="00FB1539">
            <w:pPr>
              <w:numPr>
                <w:ilvl w:val="0"/>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 xml:space="preserve">Nutrition: </w:t>
            </w:r>
          </w:p>
          <w:p w14:paraId="45296D58" w14:textId="77777777" w:rsidR="00322F70" w:rsidRPr="00322F70" w:rsidRDefault="00322F70"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Concern World Wide (CWW)</w:t>
            </w:r>
          </w:p>
          <w:p w14:paraId="61549060" w14:textId="77777777" w:rsidR="00322F70" w:rsidRPr="00322F70" w:rsidRDefault="00322F70"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Social Assistance and Rehabilitation for the Physically Vulenrable (SARPV)</w:t>
            </w:r>
          </w:p>
          <w:p w14:paraId="043390B0" w14:textId="77777777" w:rsidR="00322F70" w:rsidRPr="00322F70" w:rsidRDefault="00322F70"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 xml:space="preserve">Society for Health Extension and Development (SHED) </w:t>
            </w:r>
          </w:p>
          <w:p w14:paraId="4942734C" w14:textId="77777777" w:rsidR="00322F70" w:rsidRPr="00322F70" w:rsidRDefault="00322F70" w:rsidP="00FB1539">
            <w:pPr>
              <w:numPr>
                <w:ilvl w:val="0"/>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 xml:space="preserve">WASH: </w:t>
            </w:r>
          </w:p>
          <w:p w14:paraId="154E0FC4" w14:textId="77777777" w:rsidR="00322F70" w:rsidRPr="00322F70" w:rsidRDefault="00322F70"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BRAC</w:t>
            </w:r>
          </w:p>
          <w:p w14:paraId="6EBF8DEB" w14:textId="77777777" w:rsidR="00322F70" w:rsidRPr="00322F70" w:rsidRDefault="00322F70"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Dushthya Shashthya Kendra (DSK)</w:t>
            </w:r>
          </w:p>
          <w:p w14:paraId="45B467A8" w14:textId="77777777" w:rsidR="00322F70" w:rsidRPr="00322F70" w:rsidRDefault="00322F70"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NGO Forum</w:t>
            </w:r>
          </w:p>
          <w:p w14:paraId="34F97877" w14:textId="77777777" w:rsidR="00322F70" w:rsidRPr="00322F70" w:rsidRDefault="00322F70"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fr-FR"/>
              </w:rPr>
            </w:pPr>
            <w:r w:rsidRPr="00322F70">
              <w:rPr>
                <w:rFonts w:ascii="Cambria" w:eastAsia="MS Mincho" w:hAnsi="Cambria" w:cs="Calibri"/>
                <w:noProof/>
                <w:sz w:val="20"/>
                <w:szCs w:val="20"/>
                <w:lang w:val="fr-FR"/>
              </w:rPr>
              <w:t xml:space="preserve">Village Education Resource Center (VERC)  </w:t>
            </w:r>
          </w:p>
          <w:p w14:paraId="618F3E4D" w14:textId="77777777" w:rsidR="00322F70" w:rsidRPr="00322F70" w:rsidRDefault="00322F70"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World Vision International (WVI)</w:t>
            </w:r>
          </w:p>
          <w:p w14:paraId="4F55FE57" w14:textId="77777777" w:rsidR="00322F70" w:rsidRPr="00322F70" w:rsidRDefault="00322F70"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Practical Action</w:t>
            </w:r>
          </w:p>
          <w:p w14:paraId="310B3ECD" w14:textId="77777777" w:rsidR="00322F70" w:rsidRPr="00D9134E" w:rsidRDefault="00322F70" w:rsidP="00FB1539">
            <w:pPr>
              <w:numPr>
                <w:ilvl w:val="0"/>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D9134E">
              <w:rPr>
                <w:rFonts w:ascii="Cambria" w:eastAsia="MS Mincho" w:hAnsi="Cambria" w:cs="Calibri"/>
                <w:noProof/>
                <w:sz w:val="20"/>
                <w:szCs w:val="20"/>
                <w:lang w:val="en-GB"/>
              </w:rPr>
              <w:t xml:space="preserve">C4D: </w:t>
            </w:r>
          </w:p>
          <w:p w14:paraId="1775073B" w14:textId="77777777" w:rsidR="00322F70" w:rsidRPr="00322F70" w:rsidRDefault="00322F70"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Alliance for Cooperation and Legal Aid Bangladesh (ACLAB)</w:t>
            </w:r>
          </w:p>
          <w:p w14:paraId="7FA32438" w14:textId="77777777" w:rsidR="00126A2C" w:rsidRPr="00664563" w:rsidRDefault="00322F70" w:rsidP="00FB1539">
            <w:pPr>
              <w:numPr>
                <w:ilvl w:val="1"/>
                <w:numId w:val="26"/>
              </w:numPr>
              <w:cnfStyle w:val="000000100000" w:firstRow="0" w:lastRow="0" w:firstColumn="0" w:lastColumn="0" w:oddVBand="0" w:evenVBand="0" w:oddHBand="1" w:evenHBand="0" w:firstRowFirstColumn="0" w:firstRowLastColumn="0" w:lastRowFirstColumn="0" w:lastRowLastColumn="0"/>
              <w:rPr>
                <w:rFonts w:ascii="Cambria" w:eastAsia="MS Mincho" w:hAnsi="Cambria" w:cs="Calibri"/>
                <w:noProof/>
                <w:sz w:val="20"/>
                <w:szCs w:val="20"/>
                <w:lang w:val="en-GB"/>
              </w:rPr>
            </w:pPr>
            <w:r w:rsidRPr="00322F70">
              <w:rPr>
                <w:rFonts w:ascii="Cambria" w:eastAsia="MS Mincho" w:hAnsi="Cambria" w:cs="Calibri"/>
                <w:noProof/>
                <w:sz w:val="20"/>
                <w:szCs w:val="20"/>
                <w:lang w:val="en-GB"/>
              </w:rPr>
              <w:t>Bangladesh Institute of Threatre Arts (BITA)</w:t>
            </w:r>
          </w:p>
        </w:tc>
      </w:tr>
      <w:tr w:rsidR="00126A2C" w:rsidRPr="00664563" w14:paraId="6064950B" w14:textId="77777777" w:rsidTr="007D3B75">
        <w:tc>
          <w:tcPr>
            <w:cnfStyle w:val="001000000000" w:firstRow="0" w:lastRow="0" w:firstColumn="1" w:lastColumn="0" w:oddVBand="0" w:evenVBand="0" w:oddHBand="0" w:evenHBand="0" w:firstRowFirstColumn="0" w:firstRowLastColumn="0" w:lastRowFirstColumn="0" w:lastRowLastColumn="0"/>
            <w:tcW w:w="1093" w:type="pct"/>
          </w:tcPr>
          <w:p w14:paraId="206DC702" w14:textId="77777777" w:rsidR="00126A2C" w:rsidRPr="00664563" w:rsidRDefault="000B4A15" w:rsidP="0036786C">
            <w:pPr>
              <w:jc w:val="both"/>
              <w:rPr>
                <w:rFonts w:ascii="Cambria" w:hAnsi="Cambria"/>
                <w:sz w:val="20"/>
                <w:szCs w:val="20"/>
              </w:rPr>
            </w:pPr>
            <w:r w:rsidRPr="00664563">
              <w:rPr>
                <w:rFonts w:ascii="Cambria" w:hAnsi="Cambria"/>
                <w:sz w:val="20"/>
                <w:szCs w:val="20"/>
              </w:rPr>
              <w:t>Other UN agencies</w:t>
            </w:r>
          </w:p>
        </w:tc>
        <w:tc>
          <w:tcPr>
            <w:tcW w:w="3907" w:type="pct"/>
          </w:tcPr>
          <w:p w14:paraId="2E7867C0" w14:textId="77777777" w:rsidR="000B4A15" w:rsidRPr="00664563" w:rsidRDefault="000B4A15" w:rsidP="00FB1539">
            <w:pPr>
              <w:numPr>
                <w:ilvl w:val="0"/>
                <w:numId w:val="27"/>
              </w:numPr>
              <w:cnfStyle w:val="000000000000" w:firstRow="0" w:lastRow="0" w:firstColumn="0" w:lastColumn="0" w:oddVBand="0" w:evenVBand="0" w:oddHBand="0" w:evenHBand="0" w:firstRowFirstColumn="0" w:firstRowLastColumn="0" w:lastRowFirstColumn="0" w:lastRowLastColumn="0"/>
              <w:rPr>
                <w:rFonts w:ascii="Cambria" w:eastAsia="MS Mincho" w:hAnsi="Cambria" w:cs="Calibri"/>
                <w:noProof/>
                <w:sz w:val="20"/>
                <w:szCs w:val="20"/>
                <w:lang w:val="en-GB"/>
              </w:rPr>
            </w:pPr>
            <w:r w:rsidRPr="000B4A15">
              <w:rPr>
                <w:rFonts w:ascii="Cambria" w:eastAsia="MS Mincho" w:hAnsi="Cambria" w:cs="Calibri"/>
                <w:noProof/>
                <w:sz w:val="20"/>
                <w:szCs w:val="20"/>
                <w:lang w:val="en-GB"/>
              </w:rPr>
              <w:t>Food and Agriculture Organization</w:t>
            </w:r>
          </w:p>
          <w:p w14:paraId="5C310A4A" w14:textId="77777777" w:rsidR="00126A2C" w:rsidRPr="00664563" w:rsidRDefault="000B4A15" w:rsidP="00FB1539">
            <w:pPr>
              <w:keepNext/>
              <w:numPr>
                <w:ilvl w:val="0"/>
                <w:numId w:val="27"/>
              </w:numPr>
              <w:cnfStyle w:val="000000000000" w:firstRow="0" w:lastRow="0" w:firstColumn="0" w:lastColumn="0" w:oddVBand="0" w:evenVBand="0" w:oddHBand="0" w:evenHBand="0" w:firstRowFirstColumn="0" w:firstRowLastColumn="0" w:lastRowFirstColumn="0" w:lastRowLastColumn="0"/>
              <w:rPr>
                <w:rFonts w:ascii="Cambria" w:eastAsia="MS Mincho" w:hAnsi="Cambria" w:cs="Calibri"/>
                <w:noProof/>
                <w:sz w:val="20"/>
                <w:szCs w:val="20"/>
                <w:lang w:val="en-GB"/>
              </w:rPr>
            </w:pPr>
            <w:r w:rsidRPr="00664563">
              <w:rPr>
                <w:rFonts w:ascii="Cambria" w:eastAsia="Calibri" w:hAnsi="Cambria" w:cs="Calibri"/>
                <w:noProof/>
                <w:sz w:val="20"/>
                <w:szCs w:val="20"/>
                <w:lang w:val="en-US"/>
              </w:rPr>
              <w:t>World Food Programme</w:t>
            </w:r>
          </w:p>
        </w:tc>
      </w:tr>
    </w:tbl>
    <w:p w14:paraId="0DB6B0E0" w14:textId="77777777" w:rsidR="00D9134E" w:rsidRDefault="00D9134E" w:rsidP="00D9134E">
      <w:pPr>
        <w:rPr>
          <w:lang w:val="en-US"/>
        </w:rPr>
      </w:pPr>
    </w:p>
    <w:p w14:paraId="34AC27BD" w14:textId="77777777" w:rsidR="00F621A4" w:rsidRDefault="00266C3C" w:rsidP="00704BEE">
      <w:pPr>
        <w:pStyle w:val="Heading2"/>
        <w:spacing w:after="240"/>
        <w:rPr>
          <w:rFonts w:ascii="Cambria" w:hAnsi="Cambria"/>
          <w:lang w:val="en-US"/>
        </w:rPr>
      </w:pPr>
      <w:bookmarkStart w:id="30" w:name="_Toc67585345"/>
      <w:r>
        <w:rPr>
          <w:rFonts w:ascii="Cambria" w:hAnsi="Cambria"/>
          <w:lang w:val="en-US"/>
        </w:rPr>
        <w:t>3.4</w:t>
      </w:r>
      <w:r w:rsidR="00F621A4" w:rsidRPr="00F621A4">
        <w:rPr>
          <w:rFonts w:ascii="Cambria" w:hAnsi="Cambria"/>
          <w:lang w:val="en-US"/>
        </w:rPr>
        <w:t xml:space="preserve"> Gender </w:t>
      </w:r>
      <w:r w:rsidR="00D12CE7">
        <w:rPr>
          <w:rFonts w:ascii="Cambria" w:hAnsi="Cambria"/>
          <w:lang w:val="en-US"/>
        </w:rPr>
        <w:t xml:space="preserve">and equity </w:t>
      </w:r>
      <w:r w:rsidR="00F621A4" w:rsidRPr="00F621A4">
        <w:rPr>
          <w:rFonts w:ascii="Cambria" w:hAnsi="Cambria"/>
          <w:lang w:val="en-US"/>
        </w:rPr>
        <w:t>dimensions of the programme</w:t>
      </w:r>
      <w:bookmarkEnd w:id="30"/>
    </w:p>
    <w:p w14:paraId="4B7D5780" w14:textId="7ECB5F82" w:rsidR="00FA53E4" w:rsidRPr="0043100E" w:rsidRDefault="00FE0B62" w:rsidP="002C013B">
      <w:pPr>
        <w:spacing w:before="100" w:beforeAutospacing="1" w:after="100" w:afterAutospacing="1"/>
        <w:jc w:val="both"/>
        <w:rPr>
          <w:rFonts w:ascii="Cambria" w:hAnsi="Cambria"/>
          <w:lang w:eastAsia="en-GB"/>
        </w:rPr>
      </w:pPr>
      <w:r w:rsidRPr="260D3EF8">
        <w:rPr>
          <w:rFonts w:ascii="Cambria" w:hAnsi="Cambria"/>
          <w:lang w:val="en-US"/>
        </w:rPr>
        <w:t xml:space="preserve">The programme recognizes that the  </w:t>
      </w:r>
      <w:r w:rsidR="00814081">
        <w:rPr>
          <w:rFonts w:ascii="Cambria" w:hAnsi="Cambria"/>
          <w:lang w:val="en-US"/>
        </w:rPr>
        <w:t xml:space="preserve">varied </w:t>
      </w:r>
      <w:r w:rsidRPr="260D3EF8">
        <w:rPr>
          <w:rFonts w:ascii="Cambria" w:hAnsi="Cambria"/>
          <w:lang w:val="en-US"/>
        </w:rPr>
        <w:t xml:space="preserve">nature of needs, vulnerabilities, and constraints of </w:t>
      </w:r>
      <w:r w:rsidR="00814081">
        <w:rPr>
          <w:rFonts w:ascii="Cambria" w:hAnsi="Cambria"/>
          <w:lang w:val="en-US"/>
        </w:rPr>
        <w:t xml:space="preserve">people with special needs, </w:t>
      </w:r>
      <w:r w:rsidRPr="260D3EF8">
        <w:rPr>
          <w:rFonts w:ascii="Cambria" w:hAnsi="Cambria"/>
          <w:lang w:val="en-US"/>
        </w:rPr>
        <w:t xml:space="preserve">women, girls, boys and men is evident across all sectors requiring careful attention in the response. </w:t>
      </w:r>
      <w:r w:rsidR="00D651EA" w:rsidRPr="260D3EF8">
        <w:rPr>
          <w:rFonts w:ascii="Cambria" w:hAnsi="Cambria"/>
          <w:lang w:val="en-US"/>
        </w:rPr>
        <w:t>Sensitivit</w:t>
      </w:r>
      <w:r w:rsidR="00D12CE7">
        <w:rPr>
          <w:rFonts w:ascii="Cambria" w:hAnsi="Cambria"/>
          <w:lang w:val="en-US"/>
        </w:rPr>
        <w:t>y</w:t>
      </w:r>
      <w:r w:rsidR="00D651EA" w:rsidRPr="260D3EF8">
        <w:rPr>
          <w:rFonts w:ascii="Cambria" w:hAnsi="Cambria"/>
          <w:lang w:val="en-US"/>
        </w:rPr>
        <w:t xml:space="preserve"> to issues </w:t>
      </w:r>
      <w:r w:rsidR="00CD4238" w:rsidRPr="260D3EF8">
        <w:rPr>
          <w:rFonts w:ascii="Cambria" w:hAnsi="Cambria"/>
          <w:lang w:val="en-US"/>
        </w:rPr>
        <w:t xml:space="preserve">of </w:t>
      </w:r>
      <w:r w:rsidR="00BB5476" w:rsidRPr="260D3EF8">
        <w:rPr>
          <w:rFonts w:ascii="Cambria" w:hAnsi="Cambria"/>
          <w:lang w:val="en-US"/>
        </w:rPr>
        <w:t>g</w:t>
      </w:r>
      <w:r w:rsidR="00CD4238" w:rsidRPr="260D3EF8">
        <w:rPr>
          <w:rFonts w:ascii="Cambria" w:hAnsi="Cambria"/>
          <w:lang w:val="en-US"/>
        </w:rPr>
        <w:t>ender</w:t>
      </w:r>
      <w:r w:rsidR="00AA06EE">
        <w:rPr>
          <w:rFonts w:ascii="Cambria" w:hAnsi="Cambria"/>
          <w:lang w:val="en-US"/>
        </w:rPr>
        <w:t xml:space="preserve">, </w:t>
      </w:r>
      <w:r w:rsidR="00814081">
        <w:rPr>
          <w:rFonts w:ascii="Cambria" w:hAnsi="Cambria"/>
          <w:lang w:val="en-US"/>
        </w:rPr>
        <w:t>equity</w:t>
      </w:r>
      <w:r w:rsidR="00AA06EE">
        <w:rPr>
          <w:rFonts w:ascii="Cambria" w:hAnsi="Cambria"/>
          <w:lang w:val="en-US"/>
        </w:rPr>
        <w:t xml:space="preserve"> and inclusion</w:t>
      </w:r>
      <w:r w:rsidR="00CD4238" w:rsidRPr="260D3EF8">
        <w:rPr>
          <w:rFonts w:ascii="Cambria" w:hAnsi="Cambria"/>
          <w:lang w:val="en-US"/>
        </w:rPr>
        <w:t xml:space="preserve"> is critical to ensuring that the most vulnerable and marginalized </w:t>
      </w:r>
      <w:r w:rsidR="00D12CE7">
        <w:rPr>
          <w:rFonts w:ascii="Cambria" w:hAnsi="Cambria"/>
          <w:lang w:val="en-US"/>
        </w:rPr>
        <w:t xml:space="preserve">populations </w:t>
      </w:r>
      <w:r w:rsidR="00CD4238" w:rsidRPr="260D3EF8">
        <w:rPr>
          <w:rFonts w:ascii="Cambria" w:hAnsi="Cambria"/>
          <w:lang w:val="en-US"/>
        </w:rPr>
        <w:t xml:space="preserve"> benefit </w:t>
      </w:r>
      <w:r w:rsidR="00D12CE7">
        <w:rPr>
          <w:rFonts w:ascii="Cambria" w:hAnsi="Cambria"/>
          <w:lang w:val="en-US"/>
        </w:rPr>
        <w:t xml:space="preserve">from the </w:t>
      </w:r>
      <w:r w:rsidR="00CD4238" w:rsidRPr="260D3EF8">
        <w:rPr>
          <w:rFonts w:ascii="Cambria" w:hAnsi="Cambria"/>
          <w:lang w:val="en-US"/>
        </w:rPr>
        <w:t xml:space="preserve">services, and information. The programme adopts an intervention framework that includes a community-led, rights-based and participatory approach to </w:t>
      </w:r>
      <w:r w:rsidR="00BB5476" w:rsidRPr="260D3EF8">
        <w:rPr>
          <w:rFonts w:ascii="Cambria" w:hAnsi="Cambria"/>
          <w:lang w:val="en-US"/>
        </w:rPr>
        <w:t>g</w:t>
      </w:r>
      <w:r w:rsidR="00CD4238" w:rsidRPr="260D3EF8">
        <w:rPr>
          <w:rFonts w:ascii="Cambria" w:hAnsi="Cambria"/>
          <w:lang w:val="en-US"/>
        </w:rPr>
        <w:t>ender</w:t>
      </w:r>
      <w:r w:rsidR="00D12CE7">
        <w:rPr>
          <w:rFonts w:ascii="Cambria" w:hAnsi="Cambria"/>
          <w:lang w:val="en-US"/>
        </w:rPr>
        <w:t xml:space="preserve"> and equity</w:t>
      </w:r>
      <w:r w:rsidR="00CD4238" w:rsidRPr="260D3EF8">
        <w:rPr>
          <w:rFonts w:ascii="Cambria" w:hAnsi="Cambria"/>
          <w:lang w:val="en-US"/>
        </w:rPr>
        <w:t xml:space="preserve"> mainstreaming. </w:t>
      </w:r>
      <w:r w:rsidR="00140F62" w:rsidRPr="260D3EF8">
        <w:rPr>
          <w:rFonts w:ascii="Cambria" w:hAnsi="Cambria"/>
          <w:lang w:val="en-US"/>
        </w:rPr>
        <w:t>The programme</w:t>
      </w:r>
      <w:r w:rsidR="00BB5476" w:rsidRPr="260D3EF8">
        <w:rPr>
          <w:rFonts w:ascii="Cambria" w:hAnsi="Cambria"/>
          <w:lang w:val="en-US"/>
        </w:rPr>
        <w:t>, therefore,</w:t>
      </w:r>
      <w:r w:rsidR="00061B66">
        <w:rPr>
          <w:rFonts w:ascii="Cambria" w:hAnsi="Cambria"/>
          <w:lang w:val="en-US"/>
        </w:rPr>
        <w:t xml:space="preserve"> aims to lay a special focus on adolescent girls as well as pregnant and lactating women. </w:t>
      </w:r>
      <w:r w:rsidR="007B2ABA">
        <w:rPr>
          <w:rFonts w:ascii="Cambria" w:hAnsi="Cambria"/>
          <w:lang w:val="en-US"/>
        </w:rPr>
        <w:t>In an attempt to integrate gender equity on the supply side as well,</w:t>
      </w:r>
      <w:r w:rsidR="004428E0">
        <w:rPr>
          <w:rFonts w:ascii="Cambria" w:hAnsi="Cambria"/>
          <w:lang w:val="en-US"/>
        </w:rPr>
        <w:t xml:space="preserve"> </w:t>
      </w:r>
      <w:r w:rsidR="007B2ABA">
        <w:rPr>
          <w:rFonts w:ascii="Cambria" w:hAnsi="Cambria"/>
          <w:lang w:val="en-US"/>
        </w:rPr>
        <w:t xml:space="preserve">the programme intends to equally build capacities of service providers of all genders. Wherever needed it also emphasizes an equitable representation of genders amongst service </w:t>
      </w:r>
      <w:r w:rsidR="004428E0">
        <w:rPr>
          <w:rFonts w:ascii="Cambria" w:hAnsi="Cambria"/>
          <w:lang w:val="en-US"/>
        </w:rPr>
        <w:t>providers such as in the case of recruiting and training more female teachers to encourage a higher enrolment amongst girl students.</w:t>
      </w:r>
      <w:r w:rsidR="00140F62" w:rsidRPr="260D3EF8">
        <w:rPr>
          <w:rFonts w:ascii="Cambria" w:hAnsi="Cambria"/>
          <w:lang w:val="en-US"/>
        </w:rPr>
        <w:t>.</w:t>
      </w:r>
      <w:r w:rsidR="0043100E">
        <w:rPr>
          <w:rFonts w:ascii="Cambria" w:hAnsi="Cambria"/>
          <w:lang w:val="en-US"/>
        </w:rPr>
        <w:t xml:space="preserve"> </w:t>
      </w:r>
      <w:r w:rsidR="0043100E">
        <w:rPr>
          <w:rFonts w:ascii="Cambria" w:hAnsi="Cambria"/>
          <w:lang w:eastAsia="en-GB"/>
        </w:rPr>
        <w:t xml:space="preserve">The </w:t>
      </w:r>
      <w:r w:rsidR="00483A9F">
        <w:rPr>
          <w:rFonts w:ascii="Cambria" w:hAnsi="Cambria"/>
          <w:lang w:eastAsia="en-GB"/>
        </w:rPr>
        <w:t>programme</w:t>
      </w:r>
      <w:r w:rsidR="0043100E">
        <w:rPr>
          <w:rFonts w:ascii="Cambria" w:hAnsi="Cambria"/>
          <w:lang w:eastAsia="en-GB"/>
        </w:rPr>
        <w:t xml:space="preserve"> also understands that social inclusion of persons with disabilities denotes the process of improving their ability, opportunity, and dignity to take part in society. Therefore,</w:t>
      </w:r>
      <w:r w:rsidR="0043100E" w:rsidRPr="260D3EF8" w:rsidDel="0043100E">
        <w:rPr>
          <w:rFonts w:ascii="Cambria" w:hAnsi="Cambria"/>
          <w:lang w:val="en-US"/>
        </w:rPr>
        <w:t xml:space="preserve"> </w:t>
      </w:r>
      <w:r w:rsidR="0043100E">
        <w:rPr>
          <w:rFonts w:ascii="Cambria" w:hAnsi="Cambria"/>
          <w:lang w:val="en-US"/>
        </w:rPr>
        <w:t>i</w:t>
      </w:r>
      <w:r w:rsidR="001114D0" w:rsidRPr="260D3EF8">
        <w:rPr>
          <w:rFonts w:ascii="Cambria" w:hAnsi="Cambria"/>
          <w:lang w:val="en-US"/>
        </w:rPr>
        <w:t>n all result areas and activities, promoting protection, gender equality</w:t>
      </w:r>
      <w:r w:rsidR="00BB5476" w:rsidRPr="260D3EF8">
        <w:rPr>
          <w:rFonts w:ascii="Cambria" w:hAnsi="Cambria"/>
          <w:lang w:val="en-US"/>
        </w:rPr>
        <w:t>,</w:t>
      </w:r>
      <w:r w:rsidR="001114D0" w:rsidRPr="260D3EF8">
        <w:rPr>
          <w:rFonts w:ascii="Cambria" w:hAnsi="Cambria"/>
          <w:lang w:val="en-US"/>
        </w:rPr>
        <w:t xml:space="preserve"> </w:t>
      </w:r>
      <w:r w:rsidR="0043100E">
        <w:rPr>
          <w:rFonts w:ascii="Cambria" w:hAnsi="Cambria"/>
          <w:lang w:val="en-US"/>
        </w:rPr>
        <w:t xml:space="preserve">inclusivity </w:t>
      </w:r>
      <w:r w:rsidR="001114D0" w:rsidRPr="260D3EF8">
        <w:rPr>
          <w:rFonts w:ascii="Cambria" w:hAnsi="Cambria"/>
          <w:lang w:val="en-US"/>
        </w:rPr>
        <w:t>and risk reduction forms the basis for the intervention logic.</w:t>
      </w:r>
    </w:p>
    <w:p w14:paraId="22929B2D" w14:textId="5B1BF5BC" w:rsidR="00140F62" w:rsidRDefault="00EB5221" w:rsidP="00D065A9">
      <w:pPr>
        <w:spacing w:line="276" w:lineRule="auto"/>
        <w:jc w:val="both"/>
        <w:rPr>
          <w:rFonts w:ascii="Cambria" w:hAnsi="Cambria"/>
          <w:lang w:val="en-US"/>
        </w:rPr>
      </w:pPr>
      <w:r>
        <w:rPr>
          <w:rFonts w:ascii="Cambria" w:hAnsi="Cambria"/>
          <w:lang w:val="en-US"/>
        </w:rPr>
        <w:t xml:space="preserve">Within both refugee and host communities, girls face sociocultural barriers combined with safety concerns and supply related issues such as lack of trained female teachers or </w:t>
      </w:r>
      <w:r w:rsidR="00BB5476">
        <w:rPr>
          <w:rFonts w:ascii="Cambria" w:hAnsi="Cambria"/>
          <w:lang w:val="en-US"/>
        </w:rPr>
        <w:t>g</w:t>
      </w:r>
      <w:r>
        <w:rPr>
          <w:rFonts w:ascii="Cambria" w:hAnsi="Cambria"/>
          <w:lang w:val="en-US"/>
        </w:rPr>
        <w:t>ender</w:t>
      </w:r>
      <w:r w:rsidR="00BB5476">
        <w:rPr>
          <w:rFonts w:ascii="Cambria" w:hAnsi="Cambria"/>
          <w:lang w:val="en-US"/>
        </w:rPr>
        <w:t>-</w:t>
      </w:r>
      <w:r>
        <w:rPr>
          <w:rFonts w:ascii="Cambria" w:hAnsi="Cambria"/>
          <w:lang w:val="en-US"/>
        </w:rPr>
        <w:t xml:space="preserve">segregated latrines. </w:t>
      </w:r>
      <w:r w:rsidR="00CA0510">
        <w:rPr>
          <w:rFonts w:ascii="Cambria" w:hAnsi="Cambria"/>
          <w:lang w:val="en-US"/>
        </w:rPr>
        <w:t>The programme prioritizes the installation of gender-segregated</w:t>
      </w:r>
      <w:r w:rsidR="0E4FA25C" w:rsidRPr="47556D65">
        <w:rPr>
          <w:rFonts w:ascii="Cambria" w:hAnsi="Cambria"/>
          <w:lang w:val="en-US"/>
        </w:rPr>
        <w:t xml:space="preserve"> and disability friendly</w:t>
      </w:r>
      <w:r w:rsidR="00CA0510">
        <w:rPr>
          <w:rFonts w:ascii="Cambria" w:hAnsi="Cambria"/>
          <w:lang w:val="en-US"/>
        </w:rPr>
        <w:t xml:space="preserve"> latrine and WASH facilities</w:t>
      </w:r>
      <w:r w:rsidR="009A1B9C">
        <w:rPr>
          <w:rFonts w:ascii="Cambria" w:hAnsi="Cambria"/>
          <w:lang w:val="en-US"/>
        </w:rPr>
        <w:t xml:space="preserve"> </w:t>
      </w:r>
      <w:r w:rsidR="009A1B9C" w:rsidRPr="009A1B9C">
        <w:rPr>
          <w:rFonts w:ascii="Cambria" w:hAnsi="Cambria"/>
        </w:rPr>
        <w:t>(including gender facilities for menstrual hygiene management and girls</w:t>
      </w:r>
      <w:r w:rsidR="00BB5476">
        <w:rPr>
          <w:rFonts w:ascii="Cambria" w:hAnsi="Cambria"/>
        </w:rPr>
        <w:t>'</w:t>
      </w:r>
      <w:r w:rsidR="009A1B9C" w:rsidRPr="009A1B9C">
        <w:rPr>
          <w:rFonts w:ascii="Cambria" w:hAnsi="Cambria"/>
        </w:rPr>
        <w:t xml:space="preserve"> changing rooms)</w:t>
      </w:r>
      <w:r w:rsidR="009A1B9C">
        <w:t xml:space="preserve"> </w:t>
      </w:r>
      <w:r w:rsidR="00CA0510">
        <w:rPr>
          <w:rFonts w:ascii="Cambria" w:hAnsi="Cambria"/>
          <w:lang w:val="en-US"/>
        </w:rPr>
        <w:t xml:space="preserve">to enhance access and ensure retention of learners in learning </w:t>
      </w:r>
      <w:r w:rsidR="0007694B">
        <w:rPr>
          <w:rFonts w:ascii="Cambria" w:hAnsi="Cambria"/>
          <w:lang w:val="en-US"/>
        </w:rPr>
        <w:t>centers</w:t>
      </w:r>
      <w:r w:rsidR="00CA0510">
        <w:rPr>
          <w:rFonts w:ascii="Cambria" w:hAnsi="Cambria"/>
          <w:lang w:val="en-US"/>
        </w:rPr>
        <w:t xml:space="preserve">, and protecting girls from various forms of violence. </w:t>
      </w:r>
      <w:r w:rsidR="00CB4109">
        <w:rPr>
          <w:rFonts w:ascii="Cambria" w:hAnsi="Cambria"/>
          <w:lang w:val="en-US"/>
        </w:rPr>
        <w:t xml:space="preserve">The community engagement strategy of the programme has given special attention to the </w:t>
      </w:r>
      <w:r w:rsidR="00BB5476">
        <w:rPr>
          <w:rFonts w:ascii="Cambria" w:hAnsi="Cambria"/>
          <w:lang w:val="en-US"/>
        </w:rPr>
        <w:t>g</w:t>
      </w:r>
      <w:r w:rsidR="00CB4109">
        <w:rPr>
          <w:rFonts w:ascii="Cambria" w:hAnsi="Cambria"/>
          <w:lang w:val="en-US"/>
        </w:rPr>
        <w:t>ender</w:t>
      </w:r>
      <w:r w:rsidR="00F01C44">
        <w:rPr>
          <w:rFonts w:ascii="Cambria" w:hAnsi="Cambria"/>
          <w:lang w:val="en-US"/>
        </w:rPr>
        <w:t xml:space="preserve"> and equity</w:t>
      </w:r>
      <w:r w:rsidR="00BB5476">
        <w:rPr>
          <w:rFonts w:ascii="Cambria" w:hAnsi="Cambria"/>
          <w:lang w:val="en-US"/>
        </w:rPr>
        <w:t>-</w:t>
      </w:r>
      <w:r w:rsidR="00CB4109">
        <w:rPr>
          <w:rFonts w:ascii="Cambria" w:hAnsi="Cambria"/>
          <w:lang w:val="en-US"/>
        </w:rPr>
        <w:t>differentiated needs of households for enrolling and keeping both girls and boys</w:t>
      </w:r>
      <w:r w:rsidR="00336DA7">
        <w:rPr>
          <w:rFonts w:ascii="Cambria" w:hAnsi="Cambria"/>
          <w:lang w:val="en-US"/>
        </w:rPr>
        <w:t xml:space="preserve"> as well as individuals with special needs</w:t>
      </w:r>
      <w:r w:rsidR="00CB4109">
        <w:rPr>
          <w:rFonts w:ascii="Cambria" w:hAnsi="Cambria"/>
          <w:lang w:val="en-US"/>
        </w:rPr>
        <w:t xml:space="preserve"> in schools. </w:t>
      </w:r>
    </w:p>
    <w:p w14:paraId="6D57C05F" w14:textId="77777777" w:rsidR="00013300" w:rsidRDefault="00731C28" w:rsidP="00D065A9">
      <w:pPr>
        <w:spacing w:line="276" w:lineRule="auto"/>
        <w:jc w:val="both"/>
        <w:rPr>
          <w:rFonts w:ascii="Cambria" w:hAnsi="Cambria"/>
        </w:rPr>
      </w:pPr>
      <w:r w:rsidRPr="260D3EF8">
        <w:rPr>
          <w:rFonts w:ascii="Cambria" w:hAnsi="Cambria"/>
          <w:lang w:val="en-US"/>
        </w:rPr>
        <w:t>Incidents of gender-based violence are reported</w:t>
      </w:r>
      <w:r w:rsidR="00BB5476" w:rsidRPr="260D3EF8">
        <w:rPr>
          <w:rFonts w:ascii="Cambria" w:hAnsi="Cambria"/>
          <w:lang w:val="en-US"/>
        </w:rPr>
        <w:t>,</w:t>
      </w:r>
      <w:r w:rsidRPr="260D3EF8">
        <w:rPr>
          <w:rFonts w:ascii="Cambria" w:hAnsi="Cambria"/>
          <w:lang w:val="en-US"/>
        </w:rPr>
        <w:t xml:space="preserve"> and many women and girls have been exposed to widespread and severe forms of sexual violence. Following</w:t>
      </w:r>
      <w:r w:rsidR="00B74ED5" w:rsidRPr="260D3EF8">
        <w:rPr>
          <w:rFonts w:ascii="Cambria" w:hAnsi="Cambria"/>
          <w:lang w:val="en-US"/>
        </w:rPr>
        <w:t xml:space="preserve"> displacement, they continue to be at risk of GBV, including domestic and intimate partner violence. </w:t>
      </w:r>
      <w:r w:rsidR="001224CA" w:rsidRPr="260D3EF8">
        <w:rPr>
          <w:rFonts w:ascii="Cambria" w:hAnsi="Cambria"/>
        </w:rPr>
        <w:t>Lack of income</w:t>
      </w:r>
      <w:r w:rsidR="00BB5476" w:rsidRPr="260D3EF8">
        <w:rPr>
          <w:rFonts w:ascii="Cambria" w:hAnsi="Cambria"/>
        </w:rPr>
        <w:t>-</w:t>
      </w:r>
      <w:r w:rsidR="001224CA" w:rsidRPr="260D3EF8">
        <w:rPr>
          <w:rFonts w:ascii="Cambria" w:hAnsi="Cambria"/>
        </w:rPr>
        <w:t xml:space="preserve">generating opportunity and transferable skills development has led to </w:t>
      </w:r>
      <w:r w:rsidR="00BB5476" w:rsidRPr="260D3EF8">
        <w:rPr>
          <w:rFonts w:ascii="Cambria" w:hAnsi="Cambria"/>
        </w:rPr>
        <w:t xml:space="preserve">the </w:t>
      </w:r>
      <w:r w:rsidR="001224CA" w:rsidRPr="260D3EF8">
        <w:rPr>
          <w:rFonts w:ascii="Cambria" w:hAnsi="Cambria"/>
        </w:rPr>
        <w:t xml:space="preserve">exploitation of women and adolescent girls in the form of forced marriage, survival sex, and trafficking for commercial sexual exploitation and forced </w:t>
      </w:r>
      <w:r w:rsidR="0038645F" w:rsidRPr="260D3EF8">
        <w:rPr>
          <w:rFonts w:ascii="Cambria" w:hAnsi="Cambria"/>
        </w:rPr>
        <w:t>labour</w:t>
      </w:r>
      <w:r w:rsidR="001224CA" w:rsidRPr="260D3EF8">
        <w:rPr>
          <w:rFonts w:ascii="Cambria" w:hAnsi="Cambria"/>
        </w:rPr>
        <w:t>.</w:t>
      </w:r>
      <w:r w:rsidR="003D1E4D" w:rsidRPr="260D3EF8">
        <w:rPr>
          <w:rFonts w:ascii="Cambria" w:hAnsi="Cambria"/>
        </w:rPr>
        <w:t xml:space="preserve"> The programme reinforces referral services for children in need of protection</w:t>
      </w:r>
      <w:r w:rsidR="00BB5476" w:rsidRPr="260D3EF8">
        <w:rPr>
          <w:rFonts w:ascii="Cambria" w:hAnsi="Cambria"/>
        </w:rPr>
        <w:t>,</w:t>
      </w:r>
      <w:r w:rsidR="003D1E4D" w:rsidRPr="260D3EF8">
        <w:rPr>
          <w:rFonts w:ascii="Cambria" w:hAnsi="Cambria"/>
        </w:rPr>
        <w:t xml:space="preserve"> including support for safe shelters, foster care particularly for victims of GBV. </w:t>
      </w:r>
      <w:r w:rsidR="00EC6E50" w:rsidRPr="260D3EF8">
        <w:rPr>
          <w:rFonts w:ascii="Cambria" w:hAnsi="Cambria"/>
        </w:rPr>
        <w:t xml:space="preserve">Child protection measures for vulnerable families and children at risk, including unaccompanied and separated children prioritized through various interventions. </w:t>
      </w:r>
      <w:r w:rsidR="00E06F89" w:rsidRPr="260D3EF8">
        <w:rPr>
          <w:rFonts w:ascii="Cambria" w:hAnsi="Cambria"/>
        </w:rPr>
        <w:t>The establishment of adolescent clubs and other activities geared towards adolescent empowerment through life skill interventions will focu</w:t>
      </w:r>
      <w:r w:rsidR="00EA0507" w:rsidRPr="260D3EF8">
        <w:rPr>
          <w:rFonts w:ascii="Cambria" w:hAnsi="Cambria"/>
        </w:rPr>
        <w:t>s on prevention of violence</w:t>
      </w:r>
      <w:r w:rsidR="00BB5476" w:rsidRPr="260D3EF8">
        <w:rPr>
          <w:rFonts w:ascii="Cambria" w:hAnsi="Cambria"/>
        </w:rPr>
        <w:t xml:space="preserve"> and particularly g</w:t>
      </w:r>
      <w:r w:rsidR="00EA0507" w:rsidRPr="260D3EF8">
        <w:rPr>
          <w:rFonts w:ascii="Cambria" w:hAnsi="Cambria"/>
        </w:rPr>
        <w:t xml:space="preserve">ender </w:t>
      </w:r>
      <w:r w:rsidR="005C5A73">
        <w:rPr>
          <w:rFonts w:ascii="Cambria" w:hAnsi="Cambria"/>
        </w:rPr>
        <w:t>b</w:t>
      </w:r>
      <w:r w:rsidR="00EA0507" w:rsidRPr="260D3EF8">
        <w:rPr>
          <w:rFonts w:ascii="Cambria" w:hAnsi="Cambria"/>
        </w:rPr>
        <w:t xml:space="preserve">ased </w:t>
      </w:r>
      <w:r w:rsidR="005C5A73">
        <w:rPr>
          <w:rFonts w:ascii="Cambria" w:hAnsi="Cambria"/>
        </w:rPr>
        <w:t>v</w:t>
      </w:r>
      <w:r w:rsidR="00EA0507" w:rsidRPr="260D3EF8">
        <w:rPr>
          <w:rFonts w:ascii="Cambria" w:hAnsi="Cambria"/>
        </w:rPr>
        <w:t>iolence.</w:t>
      </w:r>
      <w:r w:rsidR="00292F8D" w:rsidRPr="260D3EF8">
        <w:rPr>
          <w:rFonts w:ascii="Cambria" w:hAnsi="Cambria"/>
        </w:rPr>
        <w:t xml:space="preserve"> </w:t>
      </w:r>
    </w:p>
    <w:p w14:paraId="5A7BF119" w14:textId="608823FA" w:rsidR="00EC6E50" w:rsidRDefault="00870850" w:rsidP="00D065A9">
      <w:pPr>
        <w:spacing w:line="276" w:lineRule="auto"/>
        <w:jc w:val="both"/>
        <w:rPr>
          <w:rFonts w:ascii="Cambria" w:hAnsi="Cambria"/>
        </w:rPr>
      </w:pPr>
      <w:r w:rsidRPr="260D3EF8">
        <w:rPr>
          <w:rFonts w:ascii="Cambria" w:hAnsi="Cambria"/>
        </w:rPr>
        <w:t xml:space="preserve">UNICEF through the programme strives to </w:t>
      </w:r>
      <w:r w:rsidR="009363C0" w:rsidRPr="260D3EF8">
        <w:rPr>
          <w:rFonts w:ascii="Cambria" w:hAnsi="Cambria"/>
        </w:rPr>
        <w:t xml:space="preserve">ensure </w:t>
      </w:r>
      <w:r w:rsidR="00FE37D7">
        <w:rPr>
          <w:rFonts w:ascii="Cambria" w:hAnsi="Cambria"/>
        </w:rPr>
        <w:t xml:space="preserve">an equal access to opportunities for both boys and girls. </w:t>
      </w:r>
      <w:r w:rsidR="008F00B7" w:rsidRPr="260D3EF8">
        <w:rPr>
          <w:rFonts w:ascii="Cambria" w:hAnsi="Cambria"/>
        </w:rPr>
        <w:t xml:space="preserve">UNICEF </w:t>
      </w:r>
      <w:r w:rsidR="000F4424">
        <w:rPr>
          <w:rFonts w:ascii="Cambria" w:hAnsi="Cambria"/>
        </w:rPr>
        <w:t xml:space="preserve">is </w:t>
      </w:r>
      <w:r w:rsidR="008F00B7" w:rsidRPr="260D3EF8">
        <w:rPr>
          <w:rFonts w:ascii="Cambria" w:hAnsi="Cambria"/>
        </w:rPr>
        <w:t>also supporting</w:t>
      </w:r>
      <w:r w:rsidR="002911AD" w:rsidRPr="260D3EF8">
        <w:rPr>
          <w:rFonts w:ascii="Cambria" w:hAnsi="Cambria"/>
        </w:rPr>
        <w:t xml:space="preserve"> its implementation partner/organizations</w:t>
      </w:r>
      <w:r w:rsidR="008F00B7" w:rsidRPr="260D3EF8">
        <w:rPr>
          <w:rFonts w:ascii="Cambria" w:hAnsi="Cambria"/>
        </w:rPr>
        <w:t xml:space="preserve"> in strengthening </w:t>
      </w:r>
      <w:r w:rsidR="002911AD" w:rsidRPr="260D3EF8">
        <w:rPr>
          <w:rFonts w:ascii="Cambria" w:hAnsi="Cambria"/>
        </w:rPr>
        <w:t xml:space="preserve">caregiver capacities and empower mothers and </w:t>
      </w:r>
      <w:r w:rsidR="00BB5476" w:rsidRPr="260D3EF8">
        <w:rPr>
          <w:rFonts w:ascii="Cambria" w:hAnsi="Cambria"/>
        </w:rPr>
        <w:t xml:space="preserve">the </w:t>
      </w:r>
      <w:r w:rsidR="002911AD" w:rsidRPr="260D3EF8">
        <w:rPr>
          <w:rFonts w:ascii="Cambria" w:hAnsi="Cambria"/>
        </w:rPr>
        <w:t xml:space="preserve">male head of households in decision making on childcare. </w:t>
      </w:r>
      <w:r w:rsidR="004604FB" w:rsidRPr="260D3EF8">
        <w:rPr>
          <w:rFonts w:ascii="Cambria" w:hAnsi="Cambria"/>
        </w:rPr>
        <w:t>Gender</w:t>
      </w:r>
      <w:r w:rsidR="00BB5476" w:rsidRPr="260D3EF8">
        <w:rPr>
          <w:rFonts w:ascii="Cambria" w:hAnsi="Cambria"/>
        </w:rPr>
        <w:t>-</w:t>
      </w:r>
      <w:r w:rsidR="004604FB" w:rsidRPr="260D3EF8">
        <w:rPr>
          <w:rFonts w:ascii="Cambria" w:hAnsi="Cambria"/>
        </w:rPr>
        <w:t xml:space="preserve">specific topics are carefully integrated into WASH, nutrition and protection awareness messaging. </w:t>
      </w:r>
      <w:r w:rsidR="0060384F" w:rsidRPr="260D3EF8">
        <w:rPr>
          <w:rFonts w:ascii="Cambria" w:hAnsi="Cambria"/>
        </w:rPr>
        <w:t>The data generated through the programme, collected by partners, for learning and accountability</w:t>
      </w:r>
      <w:r w:rsidR="00BB5476" w:rsidRPr="260D3EF8">
        <w:rPr>
          <w:rFonts w:ascii="Cambria" w:hAnsi="Cambria"/>
        </w:rPr>
        <w:t>,</w:t>
      </w:r>
      <w:r w:rsidR="0060384F" w:rsidRPr="260D3EF8">
        <w:rPr>
          <w:rFonts w:ascii="Cambria" w:hAnsi="Cambria"/>
        </w:rPr>
        <w:t xml:space="preserve"> ensure</w:t>
      </w:r>
      <w:r w:rsidR="000F4424">
        <w:rPr>
          <w:rFonts w:ascii="Cambria" w:hAnsi="Cambria"/>
        </w:rPr>
        <w:t>s</w:t>
      </w:r>
      <w:r w:rsidR="0060384F" w:rsidRPr="260D3EF8">
        <w:rPr>
          <w:rFonts w:ascii="Cambria" w:hAnsi="Cambria"/>
        </w:rPr>
        <w:t xml:space="preserve"> gender disaggregation </w:t>
      </w:r>
      <w:r w:rsidR="004522BE" w:rsidRPr="260D3EF8">
        <w:rPr>
          <w:rFonts w:ascii="Cambria" w:hAnsi="Cambria"/>
        </w:rPr>
        <w:t xml:space="preserve">as a part of </w:t>
      </w:r>
      <w:r w:rsidR="002A77B5" w:rsidRPr="260D3EF8">
        <w:rPr>
          <w:rFonts w:ascii="Cambria" w:hAnsi="Cambria"/>
        </w:rPr>
        <w:t>g</w:t>
      </w:r>
      <w:r w:rsidR="004522BE" w:rsidRPr="260D3EF8">
        <w:rPr>
          <w:rFonts w:ascii="Cambria" w:hAnsi="Cambria"/>
        </w:rPr>
        <w:t>ender mainstreaming efforts. The programme also encourage</w:t>
      </w:r>
      <w:r w:rsidR="00BB5476" w:rsidRPr="260D3EF8">
        <w:rPr>
          <w:rFonts w:ascii="Cambria" w:hAnsi="Cambria"/>
        </w:rPr>
        <w:t>s</w:t>
      </w:r>
      <w:r w:rsidR="004522BE" w:rsidRPr="260D3EF8">
        <w:rPr>
          <w:rFonts w:ascii="Cambria" w:hAnsi="Cambria"/>
        </w:rPr>
        <w:t xml:space="preserve"> women and men to participate</w:t>
      </w:r>
      <w:r w:rsidR="0028574C" w:rsidRPr="260D3EF8">
        <w:rPr>
          <w:rFonts w:ascii="Cambria" w:hAnsi="Cambria"/>
        </w:rPr>
        <w:t xml:space="preserve"> equally</w:t>
      </w:r>
      <w:r w:rsidR="004522BE" w:rsidRPr="260D3EF8">
        <w:rPr>
          <w:rFonts w:ascii="Cambria" w:hAnsi="Cambria"/>
        </w:rPr>
        <w:t xml:space="preserve"> in </w:t>
      </w:r>
      <w:r w:rsidR="006325C5" w:rsidRPr="260D3EF8">
        <w:rPr>
          <w:rFonts w:ascii="Cambria" w:hAnsi="Cambria"/>
        </w:rPr>
        <w:t>decision-making</w:t>
      </w:r>
      <w:r w:rsidR="004522BE" w:rsidRPr="260D3EF8">
        <w:rPr>
          <w:rFonts w:ascii="Cambria" w:hAnsi="Cambria"/>
        </w:rPr>
        <w:t xml:space="preserve"> processes. </w:t>
      </w:r>
    </w:p>
    <w:p w14:paraId="5FDD3E32" w14:textId="77777777" w:rsidR="007D4367" w:rsidRDefault="007D4367" w:rsidP="00D065A9">
      <w:pPr>
        <w:spacing w:line="276" w:lineRule="auto"/>
        <w:jc w:val="both"/>
        <w:rPr>
          <w:rFonts w:ascii="Cambria" w:hAnsi="Cambria"/>
        </w:rPr>
      </w:pPr>
      <w:r>
        <w:rPr>
          <w:rFonts w:ascii="Cambria" w:hAnsi="Cambria"/>
        </w:rPr>
        <w:t xml:space="preserve">UNICEF through the programme strives to ensure an equal access to opportunities for boys and girls </w:t>
      </w:r>
    </w:p>
    <w:p w14:paraId="45A7F681" w14:textId="77777777" w:rsidR="00265933" w:rsidRDefault="00265933">
      <w:pPr>
        <w:rPr>
          <w:rFonts w:ascii="Cambria" w:hAnsi="Cambria"/>
        </w:rPr>
      </w:pPr>
      <w:r>
        <w:rPr>
          <w:rFonts w:ascii="Cambria" w:hAnsi="Cambria"/>
        </w:rPr>
        <w:br w:type="page"/>
      </w:r>
    </w:p>
    <w:p w14:paraId="57A893BF" w14:textId="77777777" w:rsidR="00265933" w:rsidRDefault="00851323" w:rsidP="00704BEE">
      <w:pPr>
        <w:pStyle w:val="Heading1"/>
        <w:spacing w:after="240"/>
        <w:rPr>
          <w:rFonts w:ascii="Cambria" w:hAnsi="Cambria"/>
          <w:b/>
          <w:color w:val="C00000"/>
          <w:lang w:val="en-US"/>
        </w:rPr>
      </w:pPr>
      <w:bookmarkStart w:id="31" w:name="_Toc67585346"/>
      <w:r>
        <w:rPr>
          <w:rFonts w:ascii="Cambria" w:hAnsi="Cambria"/>
          <w:b/>
          <w:color w:val="C00000"/>
          <w:lang w:val="en-US"/>
        </w:rPr>
        <w:t>4</w:t>
      </w:r>
      <w:r w:rsidR="00265933">
        <w:rPr>
          <w:rFonts w:ascii="Cambria" w:hAnsi="Cambria"/>
          <w:b/>
          <w:color w:val="C00000"/>
          <w:lang w:val="en-US"/>
        </w:rPr>
        <w:t>. Approach and M</w:t>
      </w:r>
      <w:r w:rsidR="00FA0456" w:rsidRPr="00182F64">
        <w:rPr>
          <w:rFonts w:ascii="Cambria" w:hAnsi="Cambria"/>
          <w:b/>
          <w:color w:val="C00000"/>
          <w:lang w:val="en-US"/>
        </w:rPr>
        <w:t>ethodology</w:t>
      </w:r>
      <w:bookmarkEnd w:id="31"/>
    </w:p>
    <w:p w14:paraId="7938DAE7" w14:textId="77777777" w:rsidR="00265933" w:rsidRPr="00F30E33" w:rsidRDefault="00F30E33" w:rsidP="00704BEE">
      <w:pPr>
        <w:pStyle w:val="Heading2"/>
        <w:spacing w:after="240"/>
        <w:rPr>
          <w:rFonts w:ascii="Cambria" w:hAnsi="Cambria"/>
          <w:lang w:val="en-US"/>
        </w:rPr>
      </w:pPr>
      <w:bookmarkStart w:id="32" w:name="_Toc67585347"/>
      <w:r>
        <w:rPr>
          <w:rFonts w:ascii="Cambria" w:hAnsi="Cambria"/>
          <w:lang w:val="en-US"/>
        </w:rPr>
        <w:t>4.1 Approach</w:t>
      </w:r>
      <w:r w:rsidRPr="007933FF">
        <w:rPr>
          <w:rFonts w:ascii="Cambria" w:hAnsi="Cambria"/>
          <w:lang w:val="en-US"/>
        </w:rPr>
        <w:t xml:space="preserve"> for the evaluation</w:t>
      </w:r>
      <w:bookmarkEnd w:id="32"/>
    </w:p>
    <w:p w14:paraId="1532CBED" w14:textId="77777777" w:rsidR="002E2439" w:rsidRDefault="00265933" w:rsidP="00D065A9">
      <w:pPr>
        <w:spacing w:after="120" w:line="276" w:lineRule="auto"/>
        <w:jc w:val="both"/>
        <w:rPr>
          <w:rFonts w:ascii="Cambria" w:eastAsia="Cambria" w:hAnsi="Cambria" w:cs="Times New Roman"/>
          <w:color w:val="000000" w:themeColor="text1"/>
        </w:rPr>
      </w:pPr>
      <w:r>
        <w:rPr>
          <w:rFonts w:ascii="Cambria" w:eastAsia="Cambria" w:hAnsi="Cambria" w:cs="Times New Roman"/>
          <w:color w:val="000000" w:themeColor="text1"/>
        </w:rPr>
        <w:t>T</w:t>
      </w:r>
      <w:r w:rsidRPr="008457F6">
        <w:rPr>
          <w:rFonts w:ascii="Cambria" w:eastAsia="Cambria" w:hAnsi="Cambria" w:cs="Times New Roman"/>
          <w:color w:val="000000" w:themeColor="text1"/>
        </w:rPr>
        <w:t xml:space="preserve">he current </w:t>
      </w:r>
      <w:r w:rsidR="002E2439">
        <w:rPr>
          <w:rFonts w:ascii="Cambria" w:eastAsia="Cambria" w:hAnsi="Cambria" w:cs="Times New Roman"/>
          <w:color w:val="000000" w:themeColor="text1"/>
        </w:rPr>
        <w:t xml:space="preserve">evaluation will </w:t>
      </w:r>
      <w:r w:rsidR="002E2439" w:rsidRPr="008457F6">
        <w:rPr>
          <w:rFonts w:ascii="Cambria" w:eastAsia="Cambria" w:hAnsi="Cambria" w:cs="Times New Roman"/>
          <w:color w:val="000000" w:themeColor="text1"/>
        </w:rPr>
        <w:t xml:space="preserve">be reflective and, at the same time, forward looking. </w:t>
      </w:r>
      <w:r w:rsidR="002E2439">
        <w:rPr>
          <w:rFonts w:ascii="Cambria" w:eastAsia="Cambria" w:hAnsi="Cambria" w:cs="Times New Roman"/>
          <w:color w:val="000000" w:themeColor="text1"/>
        </w:rPr>
        <w:t>It will assess the progress of activities, results achieved and highlight lessons learnt and challenges that need to be addressed during the implementation of the programme. The evaluation will also assess the impact of COVID-19 on the implementation of the programme and identify learnings from the adaptations for future programmes</w:t>
      </w:r>
      <w:r w:rsidR="00CC0A44">
        <w:rPr>
          <w:rFonts w:ascii="Cambria" w:eastAsia="Cambria" w:hAnsi="Cambria" w:cs="Times New Roman"/>
          <w:color w:val="000000" w:themeColor="text1"/>
        </w:rPr>
        <w:t>.</w:t>
      </w:r>
    </w:p>
    <w:p w14:paraId="58C60E40" w14:textId="77777777" w:rsidR="00AE0DE2" w:rsidRDefault="00265933" w:rsidP="00D065A9">
      <w:pPr>
        <w:spacing w:after="120" w:line="276" w:lineRule="auto"/>
        <w:jc w:val="both"/>
        <w:rPr>
          <w:rFonts w:ascii="Cambria" w:eastAsia="Cambria" w:hAnsi="Cambria" w:cs="Times New Roman"/>
          <w:color w:val="000000" w:themeColor="text1"/>
        </w:rPr>
      </w:pPr>
      <w:r w:rsidRPr="008457F6">
        <w:rPr>
          <w:rFonts w:ascii="Cambria" w:eastAsia="Cambria" w:hAnsi="Cambria" w:cs="Times New Roman"/>
          <w:color w:val="000000" w:themeColor="text1"/>
        </w:rPr>
        <w:t xml:space="preserve">The </w:t>
      </w:r>
      <w:r>
        <w:rPr>
          <w:rFonts w:ascii="Cambria" w:eastAsia="Cambria" w:hAnsi="Cambria" w:cs="Times New Roman"/>
          <w:color w:val="000000" w:themeColor="text1"/>
        </w:rPr>
        <w:t>DEVCO</w:t>
      </w:r>
      <w:r w:rsidRPr="008457F6">
        <w:rPr>
          <w:rFonts w:ascii="Cambria" w:eastAsia="Cambria" w:hAnsi="Cambria" w:cs="Times New Roman"/>
          <w:color w:val="000000" w:themeColor="text1"/>
        </w:rPr>
        <w:t xml:space="preserve"> programme</w:t>
      </w:r>
      <w:r>
        <w:rPr>
          <w:rFonts w:ascii="Cambria" w:eastAsia="Cambria" w:hAnsi="Cambria" w:cs="Times New Roman"/>
          <w:color w:val="000000" w:themeColor="text1"/>
        </w:rPr>
        <w:t xml:space="preserve"> has been established</w:t>
      </w:r>
      <w:r w:rsidRPr="008457F6">
        <w:rPr>
          <w:rFonts w:ascii="Cambria" w:eastAsia="Cambria" w:hAnsi="Cambria" w:cs="Times New Roman"/>
          <w:color w:val="000000" w:themeColor="text1"/>
        </w:rPr>
        <w:t xml:space="preserve"> for </w:t>
      </w:r>
      <w:r>
        <w:rPr>
          <w:rFonts w:ascii="Cambria" w:eastAsia="Cambria" w:hAnsi="Cambria" w:cs="Times New Roman"/>
          <w:color w:val="000000" w:themeColor="text1"/>
        </w:rPr>
        <w:t xml:space="preserve">building the resilience of host and refugee communities </w:t>
      </w:r>
      <w:r w:rsidRPr="006F5AA1">
        <w:rPr>
          <w:rFonts w:ascii="Cambria" w:eastAsia="Cambria" w:hAnsi="Cambria" w:cs="Times New Roman"/>
          <w:color w:val="000000" w:themeColor="text1"/>
        </w:rPr>
        <w:t>in view of the multidimensional nature of the challenges faced b</w:t>
      </w:r>
      <w:r w:rsidR="00D07C12">
        <w:rPr>
          <w:rFonts w:ascii="Cambria" w:eastAsia="Cambria" w:hAnsi="Cambria" w:cs="Times New Roman"/>
          <w:color w:val="000000" w:themeColor="text1"/>
        </w:rPr>
        <w:t>y various groups</w:t>
      </w:r>
      <w:r>
        <w:rPr>
          <w:rFonts w:ascii="Cambria" w:eastAsia="Cambria" w:hAnsi="Cambria" w:cs="Times New Roman"/>
          <w:color w:val="000000" w:themeColor="text1"/>
        </w:rPr>
        <w:t xml:space="preserve">, </w:t>
      </w:r>
      <w:r w:rsidRPr="006F5AA1">
        <w:rPr>
          <w:rFonts w:ascii="Cambria" w:eastAsia="Cambria" w:hAnsi="Cambria" w:cs="Times New Roman"/>
          <w:color w:val="000000" w:themeColor="text1"/>
        </w:rPr>
        <w:t>integrating diverse components towards achieving sustainable outcomes.</w:t>
      </w:r>
    </w:p>
    <w:p w14:paraId="411D8E35" w14:textId="64218B39" w:rsidR="00306332" w:rsidRDefault="00306332" w:rsidP="00306332">
      <w:pPr>
        <w:jc w:val="both"/>
        <w:rPr>
          <w:rFonts w:ascii="Cambria" w:hAnsi="Cambria"/>
        </w:rPr>
      </w:pPr>
      <w:r>
        <w:rPr>
          <w:rFonts w:ascii="Cambria" w:hAnsi="Cambria"/>
        </w:rPr>
        <w:t xml:space="preserve">For the purpose of this evaluation, resilience is understood as </w:t>
      </w:r>
      <w:r>
        <w:rPr>
          <w:rFonts w:ascii="Cambria" w:hAnsi="Cambria"/>
          <w:i/>
          <w:iCs/>
        </w:rPr>
        <w:t>an individual’s ability to bounce back following adversity and challenge and connotes inner strength, competence, optimism, flexibility</w:t>
      </w:r>
      <w:r w:rsidR="00483A9F">
        <w:rPr>
          <w:rFonts w:ascii="Cambria" w:hAnsi="Cambria"/>
          <w:i/>
          <w:iCs/>
        </w:rPr>
        <w:t xml:space="preserve"> </w:t>
      </w:r>
      <w:r>
        <w:rPr>
          <w:rFonts w:ascii="Cambria" w:hAnsi="Cambria"/>
          <w:i/>
          <w:iCs/>
        </w:rPr>
        <w:t>and</w:t>
      </w:r>
      <w:r w:rsidR="00483A9F">
        <w:rPr>
          <w:rFonts w:ascii="Cambria" w:hAnsi="Cambria"/>
          <w:i/>
          <w:iCs/>
        </w:rPr>
        <w:t xml:space="preserve"> </w:t>
      </w:r>
      <w:r>
        <w:rPr>
          <w:rFonts w:ascii="Cambria" w:hAnsi="Cambria"/>
          <w:i/>
          <w:iCs/>
        </w:rPr>
        <w:t>the ability to cope effectively when</w:t>
      </w:r>
      <w:r w:rsidR="00483A9F">
        <w:rPr>
          <w:rFonts w:ascii="Cambria" w:hAnsi="Cambria"/>
          <w:i/>
          <w:iCs/>
        </w:rPr>
        <w:t xml:space="preserve"> </w:t>
      </w:r>
      <w:r>
        <w:rPr>
          <w:rFonts w:ascii="Cambria" w:hAnsi="Cambria"/>
          <w:i/>
          <w:iCs/>
        </w:rPr>
        <w:t>faced with adversity.</w:t>
      </w:r>
      <w:r>
        <w:rPr>
          <w:rFonts w:ascii="Cambria" w:hAnsi="Cambria"/>
        </w:rPr>
        <w:t xml:space="preserve"> It is a dynamic process that is context and time specific. </w:t>
      </w:r>
    </w:p>
    <w:p w14:paraId="25E562BE" w14:textId="77777777" w:rsidR="00306332" w:rsidRDefault="00306332" w:rsidP="00306332">
      <w:pPr>
        <w:jc w:val="both"/>
        <w:rPr>
          <w:rFonts w:ascii="Cambria" w:hAnsi="Cambria"/>
        </w:rPr>
      </w:pPr>
      <w:r>
        <w:rPr>
          <w:rFonts w:ascii="Cambria" w:hAnsi="Cambria"/>
        </w:rPr>
        <w:t xml:space="preserve">Subjective elements of resilience include </w:t>
      </w:r>
      <w:r>
        <w:rPr>
          <w:rFonts w:ascii="Cambria" w:hAnsi="Cambria"/>
          <w:u w:val="single"/>
        </w:rPr>
        <w:t>risk perception, self- efficacy and aspirations</w:t>
      </w:r>
      <w:r>
        <w:rPr>
          <w:rFonts w:ascii="Cambria" w:hAnsi="Cambria"/>
        </w:rPr>
        <w:t xml:space="preserve">. People’s perceptions about their ability to handle future shocks and stressors affect decisions on short-term and longer term livelihood coping strategies and their willingness to engage in particular types of responses (absorptive, adaptive, transformative). </w:t>
      </w:r>
      <w:r>
        <w:rPr>
          <w:rFonts w:ascii="Cambria" w:hAnsi="Cambria"/>
          <w:b/>
          <w:bCs/>
        </w:rPr>
        <w:t>The way individuals interact with resources is a key component of adaptation and resilience.</w:t>
      </w:r>
      <w:r>
        <w:rPr>
          <w:rFonts w:ascii="Cambria" w:hAnsi="Cambria"/>
        </w:rPr>
        <w:t xml:space="preserve"> Resources relevant to displaced people may include financial savings, personal resilience, family cohesion, qualifications, language skills and an ability to act within the cultural norms of the host society.</w:t>
      </w:r>
    </w:p>
    <w:p w14:paraId="6C09E48B" w14:textId="77777777" w:rsidR="00306332" w:rsidRDefault="00306332" w:rsidP="00306332">
      <w:pPr>
        <w:jc w:val="both"/>
        <w:rPr>
          <w:rFonts w:ascii="Cambria" w:hAnsi="Cambria"/>
        </w:rPr>
      </w:pPr>
      <w:r>
        <w:rPr>
          <w:rFonts w:ascii="Cambria" w:hAnsi="Cambria"/>
        </w:rPr>
        <w:t xml:space="preserve">The evaluation will investigate factors, specifically UNICEF’s efforts that have led to building resilience in refugee and host populations and explore elements that may be impeding resilience, to provide appropriate recommendations. </w:t>
      </w:r>
    </w:p>
    <w:p w14:paraId="52919A50" w14:textId="297EA108" w:rsidR="00306332" w:rsidRDefault="00306332" w:rsidP="00306332">
      <w:pPr>
        <w:jc w:val="both"/>
        <w:rPr>
          <w:rFonts w:ascii="Cambria" w:hAnsi="Cambria"/>
        </w:rPr>
      </w:pPr>
      <w:r>
        <w:rPr>
          <w:rFonts w:ascii="Cambria" w:hAnsi="Cambria"/>
        </w:rPr>
        <w:t>The evaluation will use the socio-ecological framework of resilience to understand the resilience built amongst the Rohingya population and the host community. The rationale for this is that an</w:t>
      </w:r>
      <w:r>
        <w:rPr>
          <w:rFonts w:ascii="Cambria" w:hAnsi="Cambria"/>
          <w:color w:val="000000"/>
          <w:shd w:val="clear" w:color="auto" w:fill="FFFFFF"/>
        </w:rPr>
        <w:t xml:space="preserve"> individual is nested in the layers of family and peers, society, and culture</w:t>
      </w:r>
      <w:r w:rsidR="00801650">
        <w:rPr>
          <w:rFonts w:ascii="Cambria" w:hAnsi="Cambria"/>
          <w:color w:val="000000"/>
          <w:shd w:val="clear" w:color="auto" w:fill="FFFFFF"/>
        </w:rPr>
        <w:t>.</w:t>
      </w:r>
      <w:r>
        <w:rPr>
          <w:rFonts w:ascii="Cambria" w:hAnsi="Cambria"/>
          <w:color w:val="000000"/>
          <w:shd w:val="clear" w:color="auto" w:fill="FFFFFF"/>
        </w:rPr>
        <w:t xml:space="preserve"> Resources [personal, material, social and cultural] are invested in order to promote adaptation across all the layers of the environment. Through this process, invested resources modify the environment, producing future resources. This process is moderated by the impact of identity markers, such as gender, age, ethnicity, sexuality, disability and social, political or financial status.</w:t>
      </w:r>
    </w:p>
    <w:p w14:paraId="36D9C59B" w14:textId="77777777" w:rsidR="00306332" w:rsidRDefault="00306332" w:rsidP="00306332">
      <w:pPr>
        <w:jc w:val="both"/>
        <w:rPr>
          <w:rFonts w:ascii="Cambria" w:hAnsi="Cambria"/>
        </w:rPr>
      </w:pPr>
      <w:r>
        <w:rPr>
          <w:rFonts w:ascii="Cambria" w:hAnsi="Cambria"/>
        </w:rPr>
        <w:t>When resilience is enhanced, a system is more likely to tolerate disturbance events without collapsing into a qualitatively different state that is controlled by a different set of processes. Furthermore, resilience in social-ecological systems has the added capacity of humans to anticipate change and influence future pathways.</w:t>
      </w:r>
    </w:p>
    <w:p w14:paraId="5B7E9D47" w14:textId="77777777" w:rsidR="00306332" w:rsidRDefault="00306332" w:rsidP="00306332">
      <w:pPr>
        <w:jc w:val="both"/>
        <w:rPr>
          <w:rFonts w:ascii="Cambria" w:hAnsi="Cambria"/>
        </w:rPr>
      </w:pPr>
      <w:r>
        <w:rPr>
          <w:rFonts w:ascii="Cambria" w:hAnsi="Cambria"/>
        </w:rPr>
        <w:t xml:space="preserve">The evaluation also recognizes elements that may impede resilience including; language barriers, discrimination, and labelling the trauma story. The evaluation understands the need for refugee resilience to move beyond the individualised notion of resilience to a more communal construction of resilience that includes refugee people’s broader social context. </w:t>
      </w:r>
    </w:p>
    <w:p w14:paraId="2364A20F" w14:textId="77777777" w:rsidR="00306332" w:rsidRDefault="00306332" w:rsidP="00306332">
      <w:pPr>
        <w:jc w:val="both"/>
        <w:rPr>
          <w:rFonts w:ascii="Cambria" w:hAnsi="Cambria"/>
        </w:rPr>
      </w:pPr>
      <w:r>
        <w:rPr>
          <w:rFonts w:ascii="Cambria" w:hAnsi="Cambria"/>
        </w:rPr>
        <w:t xml:space="preserve">Social-ecological systems (SESs) are complex and dynamic, and their resilience is defined as </w:t>
      </w:r>
      <w:r>
        <w:rPr>
          <w:rFonts w:ascii="Cambria" w:hAnsi="Cambria"/>
          <w:i/>
          <w:iCs/>
        </w:rPr>
        <w:t>the capacity of a system to absorb or withstand perturbations and other stressors such that the system maintains its structure and functions.</w:t>
      </w:r>
      <w:r>
        <w:rPr>
          <w:rFonts w:ascii="Cambria" w:hAnsi="Cambria"/>
        </w:rPr>
        <w:t xml:space="preserve"> It describes the degree to which the system is capable of </w:t>
      </w:r>
      <w:r>
        <w:rPr>
          <w:rFonts w:ascii="Cambria" w:hAnsi="Cambria"/>
          <w:u w:val="single"/>
        </w:rPr>
        <w:t>self-organization, learning and adaptation</w:t>
      </w:r>
      <w:r>
        <w:rPr>
          <w:rFonts w:ascii="Cambria" w:hAnsi="Cambria"/>
        </w:rPr>
        <w:t xml:space="preserve">. Following these definitions, a system is resilient if it can absorb and reorganize. Additionally, </w:t>
      </w:r>
      <w:r>
        <w:rPr>
          <w:rFonts w:ascii="Cambria" w:hAnsi="Cambria"/>
          <w:u w:val="single"/>
        </w:rPr>
        <w:t>adaptability and transformability</w:t>
      </w:r>
      <w:r>
        <w:rPr>
          <w:rFonts w:ascii="Cambria" w:hAnsi="Cambria"/>
        </w:rPr>
        <w:t xml:space="preserve"> are also key attributes that influence resilience and can be used to help understand system dynamics. Adaptability is the capacity of actors in a system to influence resilience by l</w:t>
      </w:r>
      <w:r>
        <w:rPr>
          <w:rFonts w:ascii="Cambria" w:hAnsi="Cambria"/>
          <w:i/>
          <w:iCs/>
        </w:rPr>
        <w:t>earning, sharing knowledge, and adjusting responses and institutions</w:t>
      </w:r>
      <w:r>
        <w:rPr>
          <w:rFonts w:ascii="Cambria" w:hAnsi="Cambria"/>
        </w:rPr>
        <w:t xml:space="preserve">. Moreover, transformability is the </w:t>
      </w:r>
      <w:r>
        <w:rPr>
          <w:rFonts w:ascii="Cambria" w:hAnsi="Cambria"/>
          <w:i/>
          <w:iCs/>
        </w:rPr>
        <w:t>capacity to transform into a new system without becoming trapped in an undesirable situation</w:t>
      </w:r>
      <w:r>
        <w:rPr>
          <w:rFonts w:ascii="Cambria" w:hAnsi="Cambria"/>
        </w:rPr>
        <w:t xml:space="preserve">. </w:t>
      </w:r>
    </w:p>
    <w:p w14:paraId="66A9D730" w14:textId="77777777" w:rsidR="00306332" w:rsidRDefault="00306332" w:rsidP="00306332">
      <w:pPr>
        <w:jc w:val="both"/>
        <w:rPr>
          <w:rFonts w:ascii="Cambria" w:hAnsi="Cambria"/>
        </w:rPr>
      </w:pPr>
      <w:r>
        <w:rPr>
          <w:rFonts w:ascii="Cambria" w:hAnsi="Cambria"/>
        </w:rPr>
        <w:t xml:space="preserve">Some of the key adaptive systems affecting resilience that will be considered for this evaluation include </w:t>
      </w:r>
      <w:r>
        <w:rPr>
          <w:rFonts w:ascii="Cambria" w:hAnsi="Cambria"/>
          <w:b/>
          <w:bCs/>
        </w:rPr>
        <w:t xml:space="preserve">safety and security; bonds and networks, justice; roles and identities; and existential meaning </w:t>
      </w:r>
      <w:r>
        <w:rPr>
          <w:rFonts w:ascii="Cambria" w:hAnsi="Cambria"/>
        </w:rPr>
        <w:t>(ADAPT model). The model provides a framework to examine how the interactions between these systems may lead to a wide range of presentations through the meaning individuals ascribe to salient aspects of their lives.</w:t>
      </w:r>
    </w:p>
    <w:p w14:paraId="1CB1400E" w14:textId="77777777" w:rsidR="00306332" w:rsidRDefault="00306332" w:rsidP="00306332">
      <w:pPr>
        <w:spacing w:before="100" w:beforeAutospacing="1" w:after="100" w:afterAutospacing="1"/>
        <w:jc w:val="both"/>
        <w:rPr>
          <w:rFonts w:ascii="Cambria" w:hAnsi="Cambria"/>
        </w:rPr>
      </w:pPr>
      <w:r>
        <w:rPr>
          <w:rFonts w:ascii="Cambria" w:hAnsi="Cambria"/>
        </w:rPr>
        <w:t xml:space="preserve">Alongside a structural/systemic approach to resilience, there is a need for a perspective that encompasses human agency and shows us everyday forms of resilience. This involves analysing specific practices of individuals and households, and not remaining exclusively at the level of the community as a whole or as a socio-political structure that subsumes the agency of its members. From this perspective, human agency is manifested not only through collective decisions recognised explicitly as ‘policies’, but also at the level of individual households, when they make decisions about everyday activities and practices that materialise human/environment relations. By analysing practices, we can focus on a micro level in order to understand the evolution of the socio-ecological systems and its capacity for resilience. </w:t>
      </w:r>
    </w:p>
    <w:p w14:paraId="56F316FA" w14:textId="77777777" w:rsidR="00306332" w:rsidRDefault="00306332" w:rsidP="00306332">
      <w:pPr>
        <w:spacing w:before="100" w:beforeAutospacing="1" w:after="100" w:afterAutospacing="1"/>
        <w:jc w:val="both"/>
        <w:rPr>
          <w:rFonts w:ascii="Cambria" w:hAnsi="Cambria"/>
        </w:rPr>
      </w:pPr>
      <w:r>
        <w:rPr>
          <w:rFonts w:ascii="Cambria" w:hAnsi="Cambria"/>
        </w:rPr>
        <w:t xml:space="preserve">Therefore, </w:t>
      </w:r>
      <w:r>
        <w:rPr>
          <w:rFonts w:ascii="Cambria" w:hAnsi="Cambria"/>
          <w:u w:val="single"/>
        </w:rPr>
        <w:t>the evaluation shall focus on practices and the behaviour of individuals within the context of their environment and households</w:t>
      </w:r>
      <w:r>
        <w:rPr>
          <w:rFonts w:ascii="Cambria" w:hAnsi="Cambria"/>
        </w:rPr>
        <w:t xml:space="preserve">, and ascertaining whether these behaviours, in the form of activities, are coherent with the drivers that determine the desirable configuration of the socio-ecological systems and whether they effectively reinforce its capacity for resilience when faced with potential processes of transformation. </w:t>
      </w:r>
    </w:p>
    <w:p w14:paraId="46C55002" w14:textId="77777777" w:rsidR="00306332" w:rsidRDefault="00306332" w:rsidP="00306332">
      <w:pPr>
        <w:jc w:val="both"/>
        <w:rPr>
          <w:rFonts w:ascii="Cambria" w:hAnsi="Cambria"/>
          <w:u w:val="single"/>
        </w:rPr>
      </w:pPr>
      <w:r>
        <w:rPr>
          <w:rFonts w:ascii="Cambria" w:hAnsi="Cambria"/>
        </w:rPr>
        <w:t xml:space="preserve">The overall focus of the evaluation is geared towards ensuring that </w:t>
      </w:r>
      <w:r>
        <w:rPr>
          <w:rFonts w:ascii="Cambria" w:hAnsi="Cambria"/>
          <w:u w:val="single"/>
        </w:rPr>
        <w:t xml:space="preserve">UNICEF’s interventions focus on the construction of refugee and host community resilience by utilising strengths-based practice approaches. </w:t>
      </w:r>
      <w:r>
        <w:rPr>
          <w:rFonts w:ascii="Cambria" w:hAnsi="Cambria"/>
        </w:rPr>
        <w:t>Strengths-based practice approaches are empowering in the way that they can respond to assist individuals and communities in uncovering both internal and external factors that construct or contribute to resilience.</w:t>
      </w:r>
    </w:p>
    <w:p w14:paraId="1A9B38BE" w14:textId="77777777" w:rsidR="00AE0DE2" w:rsidRDefault="00AE0DE2" w:rsidP="00D065A9">
      <w:pPr>
        <w:spacing w:after="120" w:line="276" w:lineRule="auto"/>
        <w:jc w:val="both"/>
        <w:rPr>
          <w:rFonts w:ascii="Cambria" w:eastAsia="Cambria" w:hAnsi="Cambria" w:cs="Times New Roman"/>
          <w:color w:val="000000" w:themeColor="text1"/>
        </w:rPr>
      </w:pPr>
    </w:p>
    <w:p w14:paraId="4FDC8699" w14:textId="77777777" w:rsidR="00AE0DE2" w:rsidRDefault="00AE0DE2" w:rsidP="00D065A9">
      <w:pPr>
        <w:spacing w:after="120" w:line="276" w:lineRule="auto"/>
        <w:jc w:val="both"/>
        <w:rPr>
          <w:rFonts w:ascii="Cambria" w:eastAsia="Cambria" w:hAnsi="Cambria" w:cs="Times New Roman"/>
          <w:color w:val="000000" w:themeColor="text1"/>
        </w:rPr>
      </w:pPr>
    </w:p>
    <w:p w14:paraId="5A24708D" w14:textId="77777777" w:rsidR="00AE0DE2" w:rsidRDefault="00AE0DE2" w:rsidP="00D065A9">
      <w:pPr>
        <w:spacing w:after="120" w:line="276" w:lineRule="auto"/>
        <w:jc w:val="both"/>
        <w:rPr>
          <w:rFonts w:ascii="Cambria" w:eastAsia="Cambria" w:hAnsi="Cambria" w:cs="Times New Roman"/>
          <w:color w:val="000000" w:themeColor="text1"/>
        </w:rPr>
      </w:pPr>
    </w:p>
    <w:p w14:paraId="42FEAA50" w14:textId="77777777" w:rsidR="00AE0DE2" w:rsidRDefault="00AE0DE2" w:rsidP="00D065A9">
      <w:pPr>
        <w:spacing w:after="120" w:line="276" w:lineRule="auto"/>
        <w:jc w:val="both"/>
        <w:rPr>
          <w:rFonts w:ascii="Cambria" w:eastAsia="Cambria" w:hAnsi="Cambria" w:cs="Times New Roman"/>
          <w:color w:val="000000" w:themeColor="text1"/>
        </w:rPr>
      </w:pPr>
    </w:p>
    <w:p w14:paraId="3ED897C7" w14:textId="77777777" w:rsidR="00AE0DE2" w:rsidRDefault="00AE0DE2" w:rsidP="00D065A9">
      <w:pPr>
        <w:spacing w:after="120" w:line="276" w:lineRule="auto"/>
        <w:jc w:val="both"/>
        <w:rPr>
          <w:rFonts w:ascii="Cambria" w:eastAsia="Cambria" w:hAnsi="Cambria" w:cs="Times New Roman"/>
          <w:color w:val="000000" w:themeColor="text1"/>
        </w:rPr>
      </w:pPr>
    </w:p>
    <w:p w14:paraId="16438988" w14:textId="77777777" w:rsidR="00AE0DE2" w:rsidRDefault="00306332" w:rsidP="00D065A9">
      <w:pPr>
        <w:spacing w:after="120" w:line="276" w:lineRule="auto"/>
        <w:jc w:val="both"/>
        <w:rPr>
          <w:rFonts w:ascii="Cambria" w:eastAsia="Cambria" w:hAnsi="Cambria" w:cs="Times New Roman"/>
          <w:color w:val="000000" w:themeColor="text1"/>
        </w:rPr>
      </w:pPr>
      <w:r>
        <w:rPr>
          <w:noProof/>
          <w:lang w:eastAsia="en-IN"/>
        </w:rPr>
        <mc:AlternateContent>
          <mc:Choice Requires="wps">
            <w:drawing>
              <wp:anchor distT="0" distB="0" distL="114300" distR="114300" simplePos="0" relativeHeight="251658242" behindDoc="1" locked="0" layoutInCell="1" allowOverlap="1" wp14:anchorId="5ED8C6BF" wp14:editId="3D4D7503">
                <wp:simplePos x="0" y="0"/>
                <wp:positionH relativeFrom="column">
                  <wp:posOffset>-53340</wp:posOffset>
                </wp:positionH>
                <wp:positionV relativeFrom="paragraph">
                  <wp:posOffset>3737610</wp:posOffset>
                </wp:positionV>
                <wp:extent cx="6248400" cy="228600"/>
                <wp:effectExtent l="0" t="0" r="0" b="0"/>
                <wp:wrapTopAndBottom/>
                <wp:docPr id="57" name="Text Box 57"/>
                <wp:cNvGraphicFramePr/>
                <a:graphic xmlns:a="http://schemas.openxmlformats.org/drawingml/2006/main">
                  <a:graphicData uri="http://schemas.microsoft.com/office/word/2010/wordprocessingShape">
                    <wps:wsp>
                      <wps:cNvSpPr txBox="1"/>
                      <wps:spPr>
                        <a:xfrm>
                          <a:off x="0" y="0"/>
                          <a:ext cx="6248400" cy="228600"/>
                        </a:xfrm>
                        <a:prstGeom prst="rect">
                          <a:avLst/>
                        </a:prstGeom>
                        <a:solidFill>
                          <a:prstClr val="white"/>
                        </a:solidFill>
                        <a:ln>
                          <a:noFill/>
                        </a:ln>
                        <a:effectLst/>
                      </wps:spPr>
                      <wps:txbx>
                        <w:txbxContent>
                          <w:p w14:paraId="20D4B4A7" w14:textId="77777777" w:rsidR="00282649" w:rsidRPr="005659E2" w:rsidRDefault="00282649" w:rsidP="00265933">
                            <w:pPr>
                              <w:pStyle w:val="Caption"/>
                              <w:rPr>
                                <w:rFonts w:ascii="Cambria" w:eastAsia="Cambria" w:hAnsi="Cambria" w:cs="Times New Roman"/>
                                <w:noProof/>
                                <w:color w:val="auto"/>
                                <w:szCs w:val="22"/>
                              </w:rPr>
                            </w:pPr>
                            <w:bookmarkStart w:id="33" w:name="_Toc52739501"/>
                            <w:bookmarkStart w:id="34" w:name="_Toc52822088"/>
                            <w:r w:rsidRPr="005659E2">
                              <w:rPr>
                                <w:rFonts w:ascii="Cambria" w:hAnsi="Cambria"/>
                                <w:color w:val="auto"/>
                              </w:rPr>
                              <w:t xml:space="preserve">Figure </w:t>
                            </w:r>
                            <w:r w:rsidRPr="005659E2">
                              <w:rPr>
                                <w:rFonts w:ascii="Cambria" w:hAnsi="Cambria"/>
                                <w:color w:val="auto"/>
                              </w:rPr>
                              <w:fldChar w:fldCharType="begin"/>
                            </w:r>
                            <w:r w:rsidRPr="005659E2">
                              <w:rPr>
                                <w:rFonts w:ascii="Cambria" w:hAnsi="Cambria"/>
                                <w:color w:val="auto"/>
                              </w:rPr>
                              <w:instrText xml:space="preserve"> SEQ Figure \* ARABIC </w:instrText>
                            </w:r>
                            <w:r w:rsidRPr="005659E2">
                              <w:rPr>
                                <w:rFonts w:ascii="Cambria" w:hAnsi="Cambria"/>
                                <w:color w:val="auto"/>
                              </w:rPr>
                              <w:fldChar w:fldCharType="separate"/>
                            </w:r>
                            <w:r>
                              <w:rPr>
                                <w:rFonts w:ascii="Cambria" w:hAnsi="Cambria"/>
                                <w:noProof/>
                                <w:color w:val="auto"/>
                              </w:rPr>
                              <w:t>1</w:t>
                            </w:r>
                            <w:r w:rsidRPr="005659E2">
                              <w:rPr>
                                <w:rFonts w:ascii="Cambria" w:hAnsi="Cambria"/>
                                <w:color w:val="auto"/>
                              </w:rPr>
                              <w:fldChar w:fldCharType="end"/>
                            </w:r>
                            <w:r>
                              <w:rPr>
                                <w:rFonts w:ascii="Cambria" w:hAnsi="Cambria"/>
                                <w:color w:val="auto"/>
                                <w:lang w:val="en-US"/>
                              </w:rPr>
                              <w:t xml:space="preserve">: Evaluation </w:t>
                            </w:r>
                            <w:r w:rsidRPr="005659E2">
                              <w:rPr>
                                <w:rFonts w:ascii="Cambria" w:hAnsi="Cambria"/>
                                <w:color w:val="auto"/>
                                <w:lang w:val="en-US"/>
                              </w:rPr>
                              <w:t xml:space="preserve"> Approach Schematic</w:t>
                            </w:r>
                            <w:bookmarkEnd w:id="33"/>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8C6BF" id="Text Box 57" o:spid="_x0000_s1028" type="#_x0000_t202" style="position:absolute;left:0;text-align:left;margin-left:-4.2pt;margin-top:294.3pt;width:492pt;height:18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" stroked="f">
                <v:textbox inset="0,0,0,0">
                  <w:txbxContent>
                    <w:p w14:paraId="20D4B4A7" w14:textId="77777777" w:rsidR="00282649" w:rsidRPr="005659E2" w:rsidRDefault="00282649" w:rsidP="00265933">
                      <w:pPr>
                        <w:pStyle w:val="Caption"/>
                        <w:rPr>
                          <w:rFonts w:ascii="Cambria" w:eastAsia="Cambria" w:hAnsi="Cambria" w:cs="Times New Roman"/>
                          <w:noProof/>
                          <w:color w:val="auto"/>
                          <w:szCs w:val="22"/>
                        </w:rPr>
                      </w:pPr>
                      <w:bookmarkStart w:id="36" w:name="_Toc52739501"/>
                      <w:bookmarkStart w:id="37" w:name="_Toc52822088"/>
                      <w:r w:rsidRPr="005659E2">
                        <w:rPr>
                          <w:rFonts w:ascii="Cambria" w:hAnsi="Cambria"/>
                          <w:color w:val="auto"/>
                        </w:rPr>
                        <w:t xml:space="preserve">Figure </w:t>
                      </w:r>
                      <w:r w:rsidRPr="005659E2">
                        <w:rPr>
                          <w:rFonts w:ascii="Cambria" w:hAnsi="Cambria"/>
                          <w:color w:val="auto"/>
                        </w:rPr>
                        <w:fldChar w:fldCharType="begin"/>
                      </w:r>
                      <w:r w:rsidRPr="005659E2">
                        <w:rPr>
                          <w:rFonts w:ascii="Cambria" w:hAnsi="Cambria"/>
                          <w:color w:val="auto"/>
                        </w:rPr>
                        <w:instrText xml:space="preserve"> SEQ Figure \* ARABIC </w:instrText>
                      </w:r>
                      <w:r w:rsidRPr="005659E2">
                        <w:rPr>
                          <w:rFonts w:ascii="Cambria" w:hAnsi="Cambria"/>
                          <w:color w:val="auto"/>
                        </w:rPr>
                        <w:fldChar w:fldCharType="separate"/>
                      </w:r>
                      <w:r>
                        <w:rPr>
                          <w:rFonts w:ascii="Cambria" w:hAnsi="Cambria"/>
                          <w:noProof/>
                          <w:color w:val="auto"/>
                        </w:rPr>
                        <w:t>1</w:t>
                      </w:r>
                      <w:r w:rsidRPr="005659E2">
                        <w:rPr>
                          <w:rFonts w:ascii="Cambria" w:hAnsi="Cambria"/>
                          <w:color w:val="auto"/>
                        </w:rPr>
                        <w:fldChar w:fldCharType="end"/>
                      </w:r>
                      <w:r>
                        <w:rPr>
                          <w:rFonts w:ascii="Cambria" w:hAnsi="Cambria"/>
                          <w:color w:val="auto"/>
                          <w:lang w:val="en-US"/>
                        </w:rPr>
                        <w:t xml:space="preserve">: Evaluation </w:t>
                      </w:r>
                      <w:r w:rsidRPr="005659E2">
                        <w:rPr>
                          <w:rFonts w:ascii="Cambria" w:hAnsi="Cambria"/>
                          <w:color w:val="auto"/>
                          <w:lang w:val="en-US"/>
                        </w:rPr>
                        <w:t xml:space="preserve"> Approach Schematic</w:t>
                      </w:r>
                      <w:bookmarkEnd w:id="36"/>
                      <w:bookmarkEnd w:id="37"/>
                    </w:p>
                  </w:txbxContent>
                </v:textbox>
                <w10:wrap type="topAndBottom"/>
              </v:shape>
            </w:pict>
          </mc:Fallback>
        </mc:AlternateContent>
      </w:r>
      <w:r w:rsidR="00AE0DE2">
        <w:rPr>
          <w:rFonts w:ascii="Cambria" w:eastAsia="Cambria" w:hAnsi="Cambria" w:cs="Times New Roman"/>
          <w:noProof/>
          <w:color w:val="000000" w:themeColor="text1"/>
          <w:lang w:eastAsia="en-IN"/>
        </w:rPr>
        <w:drawing>
          <wp:anchor distT="0" distB="0" distL="114300" distR="114300" simplePos="0" relativeHeight="251658241" behindDoc="1" locked="0" layoutInCell="1" allowOverlap="1" wp14:anchorId="5F8ED5F2" wp14:editId="05B2874C">
            <wp:simplePos x="0" y="0"/>
            <wp:positionH relativeFrom="column">
              <wp:posOffset>-180975</wp:posOffset>
            </wp:positionH>
            <wp:positionV relativeFrom="paragraph">
              <wp:posOffset>176530</wp:posOffset>
            </wp:positionV>
            <wp:extent cx="6686550" cy="3519170"/>
            <wp:effectExtent l="0" t="0" r="0" b="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686550" cy="3519170"/>
                    </a:xfrm>
                    <a:prstGeom prst="rect">
                      <a:avLst/>
                    </a:prstGeom>
                    <a:noFill/>
                  </pic:spPr>
                </pic:pic>
              </a:graphicData>
            </a:graphic>
            <wp14:sizeRelH relativeFrom="page">
              <wp14:pctWidth>0</wp14:pctWidth>
            </wp14:sizeRelH>
            <wp14:sizeRelV relativeFrom="page">
              <wp14:pctHeight>0</wp14:pctHeight>
            </wp14:sizeRelV>
          </wp:anchor>
        </w:drawing>
      </w:r>
    </w:p>
    <w:p w14:paraId="37FFF0E3" w14:textId="4DCB6374" w:rsidR="00265933" w:rsidRDefault="00265933" w:rsidP="00D065A9">
      <w:pPr>
        <w:spacing w:after="120" w:line="276" w:lineRule="auto"/>
        <w:jc w:val="both"/>
        <w:rPr>
          <w:rFonts w:ascii="Cambria" w:eastAsia="Cambria" w:hAnsi="Cambria" w:cs="Times New Roman"/>
          <w:color w:val="000000" w:themeColor="text1"/>
        </w:rPr>
      </w:pPr>
      <w:r w:rsidRPr="00A847F7">
        <w:rPr>
          <w:rFonts w:ascii="Cambria" w:eastAsia="Cambria" w:hAnsi="Cambria" w:cs="Times New Roman"/>
          <w:color w:val="000000" w:themeColor="text1"/>
        </w:rPr>
        <w:t>Therefore the pro</w:t>
      </w:r>
      <w:r>
        <w:rPr>
          <w:rFonts w:ascii="Cambria" w:eastAsia="Cambria" w:hAnsi="Cambria" w:cs="Times New Roman"/>
          <w:color w:val="000000" w:themeColor="text1"/>
        </w:rPr>
        <w:t xml:space="preserve">gramme evaluation approach will </w:t>
      </w:r>
      <w:r w:rsidRPr="00A847F7">
        <w:rPr>
          <w:rFonts w:ascii="Cambria" w:eastAsia="Cambria" w:hAnsi="Cambria" w:cs="Times New Roman"/>
          <w:color w:val="000000" w:themeColor="text1"/>
        </w:rPr>
        <w:t xml:space="preserve">take into account this context within which the programme components have been developed and implemented. The schematic </w:t>
      </w:r>
      <w:r w:rsidR="00AE0DE2">
        <w:rPr>
          <w:rFonts w:ascii="Cambria" w:eastAsia="Cambria" w:hAnsi="Cambria" w:cs="Times New Roman"/>
          <w:color w:val="000000" w:themeColor="text1"/>
        </w:rPr>
        <w:t xml:space="preserve">above </w:t>
      </w:r>
      <w:r w:rsidRPr="00A847F7">
        <w:rPr>
          <w:rFonts w:ascii="Cambria" w:eastAsia="Cambria" w:hAnsi="Cambria" w:cs="Times New Roman"/>
          <w:color w:val="000000" w:themeColor="text1"/>
        </w:rPr>
        <w:t>represents a summ</w:t>
      </w:r>
      <w:r>
        <w:rPr>
          <w:rFonts w:ascii="Cambria" w:eastAsia="Cambria" w:hAnsi="Cambria" w:cs="Times New Roman"/>
          <w:color w:val="000000" w:themeColor="text1"/>
        </w:rPr>
        <w:t xml:space="preserve">ary of the approach that will be </w:t>
      </w:r>
      <w:r w:rsidRPr="00A847F7">
        <w:rPr>
          <w:rFonts w:ascii="Cambria" w:eastAsia="Cambria" w:hAnsi="Cambria" w:cs="Times New Roman"/>
          <w:color w:val="000000" w:themeColor="text1"/>
        </w:rPr>
        <w:t>adopted for the evaluation within the framework of OECD-DAC criteria</w:t>
      </w:r>
      <w:r>
        <w:rPr>
          <w:rFonts w:ascii="Cambria" w:eastAsia="Cambria" w:hAnsi="Cambria" w:cs="Times New Roman"/>
          <w:color w:val="000000" w:themeColor="text1"/>
        </w:rPr>
        <w:t>:</w:t>
      </w:r>
    </w:p>
    <w:p w14:paraId="70C8FD11" w14:textId="77777777" w:rsidR="00845311" w:rsidRDefault="00845311" w:rsidP="00D065A9">
      <w:pPr>
        <w:spacing w:after="120" w:line="276" w:lineRule="auto"/>
        <w:jc w:val="both"/>
        <w:rPr>
          <w:rFonts w:ascii="Cambria" w:eastAsia="Cambria" w:hAnsi="Cambria" w:cs="Times New Roman"/>
          <w:color w:val="000000"/>
        </w:rPr>
      </w:pPr>
      <w:r>
        <w:rPr>
          <w:rFonts w:ascii="Cambria" w:eastAsia="Cambria" w:hAnsi="Cambria" w:cs="Times New Roman"/>
          <w:color w:val="000000"/>
        </w:rPr>
        <w:t xml:space="preserve">As evident from the schematic, the evaluation approach aims to look at the multiple sectors and tolls of service delivery (community level awareness, capacity building and infrastructure upgradation) that the programme works on and weigh it from the lens </w:t>
      </w:r>
      <w:r w:rsidR="00DD1B95">
        <w:rPr>
          <w:rFonts w:ascii="Cambria" w:eastAsia="Cambria" w:hAnsi="Cambria" w:cs="Times New Roman"/>
          <w:color w:val="000000"/>
        </w:rPr>
        <w:t xml:space="preserve">of the </w:t>
      </w:r>
      <w:r w:rsidRPr="000B1550">
        <w:rPr>
          <w:rFonts w:ascii="Cambria" w:eastAsia="Cambria" w:hAnsi="Cambria" w:cs="Times New Roman"/>
          <w:b/>
          <w:color w:val="000000"/>
        </w:rPr>
        <w:t>OECD-DAC criteria of relevance, effectiveness, efficiency, sustainability</w:t>
      </w:r>
      <w:r>
        <w:rPr>
          <w:rFonts w:ascii="Cambria" w:eastAsia="Cambria" w:hAnsi="Cambria" w:cs="Times New Roman"/>
          <w:b/>
          <w:color w:val="000000"/>
        </w:rPr>
        <w:t xml:space="preserve">, </w:t>
      </w:r>
      <w:r w:rsidRPr="000B1550">
        <w:rPr>
          <w:rFonts w:ascii="Cambria" w:eastAsia="Cambria" w:hAnsi="Cambria" w:cs="Times New Roman"/>
          <w:b/>
          <w:color w:val="000000"/>
        </w:rPr>
        <w:t>coherence</w:t>
      </w:r>
      <w:r>
        <w:rPr>
          <w:rFonts w:ascii="Cambria" w:eastAsia="Cambria" w:hAnsi="Cambria" w:cs="Times New Roman"/>
          <w:b/>
          <w:color w:val="000000"/>
        </w:rPr>
        <w:t xml:space="preserve"> and impact</w:t>
      </w:r>
      <w:r>
        <w:rPr>
          <w:rFonts w:ascii="Cambria" w:eastAsia="Cambria" w:hAnsi="Cambria" w:cs="Times New Roman"/>
          <w:color w:val="000000"/>
        </w:rPr>
        <w:t xml:space="preserve">. </w:t>
      </w:r>
      <w:r w:rsidR="003C4F24">
        <w:rPr>
          <w:rFonts w:ascii="Cambria" w:eastAsia="Cambria" w:hAnsi="Cambria" w:cs="Times New Roman"/>
          <w:color w:val="000000"/>
        </w:rPr>
        <w:t xml:space="preserve">Keeping in mind that this is a mid-term evaluation, </w:t>
      </w:r>
      <w:r w:rsidR="00DD1B95">
        <w:rPr>
          <w:rFonts w:ascii="Cambria" w:eastAsia="Cambria" w:hAnsi="Cambria" w:cs="Times New Roman"/>
          <w:color w:val="000000"/>
        </w:rPr>
        <w:t>in the case of impact and sustainability</w:t>
      </w:r>
      <w:r w:rsidR="007A0E9E">
        <w:rPr>
          <w:rFonts w:ascii="Cambria" w:eastAsia="Cambria" w:hAnsi="Cambria" w:cs="Times New Roman"/>
          <w:color w:val="000000"/>
        </w:rPr>
        <w:t xml:space="preserve">, the evaluation team will </w:t>
      </w:r>
      <w:r w:rsidR="003C4F24">
        <w:rPr>
          <w:rFonts w:ascii="Cambria" w:eastAsia="Cambria" w:hAnsi="Cambria" w:cs="Times New Roman"/>
          <w:color w:val="000000"/>
        </w:rPr>
        <w:t xml:space="preserve">only </w:t>
      </w:r>
      <w:r w:rsidR="007A0E9E">
        <w:rPr>
          <w:rFonts w:ascii="Cambria" w:eastAsia="Cambria" w:hAnsi="Cambria" w:cs="Times New Roman"/>
          <w:color w:val="000000"/>
        </w:rPr>
        <w:t>consider early signs or indications of change</w:t>
      </w:r>
      <w:r w:rsidR="00BB3565">
        <w:rPr>
          <w:rFonts w:ascii="Cambria" w:eastAsia="Cambria" w:hAnsi="Cambria" w:cs="Times New Roman"/>
          <w:color w:val="000000"/>
        </w:rPr>
        <w:t xml:space="preserve"> rather than complete achievements.</w:t>
      </w:r>
      <w:r w:rsidR="007A0E9E">
        <w:rPr>
          <w:rFonts w:ascii="Cambria" w:eastAsia="Cambria" w:hAnsi="Cambria" w:cs="Times New Roman"/>
          <w:color w:val="000000"/>
        </w:rPr>
        <w:t xml:space="preserve"> </w:t>
      </w:r>
      <w:r>
        <w:rPr>
          <w:rFonts w:ascii="Cambria" w:eastAsia="Cambria" w:hAnsi="Cambria" w:cs="Times New Roman"/>
          <w:color w:val="000000"/>
        </w:rPr>
        <w:t>While UNICEF, EU, government departments and implementing partners are the primary audience of the evaluation and to be engaged and consulted iteratively throughout the length of the evaluation; approach also aims to lay special emphasis on ensuring voices of the primary beneficiaries of the programme especially vulnerable groups also guide the assessment.</w:t>
      </w:r>
    </w:p>
    <w:p w14:paraId="69A175C0" w14:textId="77777777" w:rsidR="00265933" w:rsidRPr="008457F6" w:rsidRDefault="00265933" w:rsidP="00D065A9">
      <w:pPr>
        <w:spacing w:after="120" w:line="276" w:lineRule="auto"/>
        <w:jc w:val="both"/>
        <w:rPr>
          <w:rFonts w:ascii="Cambria" w:eastAsia="Cambria" w:hAnsi="Cambria" w:cs="Times New Roman"/>
          <w:color w:val="000000"/>
        </w:rPr>
      </w:pPr>
      <w:r>
        <w:rPr>
          <w:rFonts w:ascii="Cambria" w:eastAsia="Cambria" w:hAnsi="Cambria" w:cs="Times New Roman"/>
          <w:color w:val="000000"/>
        </w:rPr>
        <w:t xml:space="preserve">The objective is to enhance </w:t>
      </w:r>
      <w:r w:rsidRPr="008457F6">
        <w:rPr>
          <w:rFonts w:ascii="Cambria" w:eastAsia="Cambria" w:hAnsi="Cambria" w:cs="Times New Roman"/>
          <w:b/>
          <w:color w:val="000000"/>
        </w:rPr>
        <w:t xml:space="preserve">learning </w:t>
      </w:r>
      <w:r w:rsidRPr="008457F6">
        <w:rPr>
          <w:rFonts w:ascii="Cambria" w:eastAsia="Cambria" w:hAnsi="Cambria" w:cs="Times New Roman"/>
          <w:color w:val="000000"/>
        </w:rPr>
        <w:t xml:space="preserve">and </w:t>
      </w:r>
      <w:r w:rsidRPr="008457F6">
        <w:rPr>
          <w:rFonts w:ascii="Cambria" w:eastAsia="Cambria" w:hAnsi="Cambria" w:cs="Times New Roman"/>
          <w:b/>
          <w:color w:val="000000"/>
        </w:rPr>
        <w:t>responsiveness</w:t>
      </w:r>
      <w:r w:rsidRPr="008457F6">
        <w:rPr>
          <w:rFonts w:ascii="Cambria" w:eastAsia="Cambria" w:hAnsi="Cambria" w:cs="Times New Roman"/>
          <w:color w:val="000000"/>
        </w:rPr>
        <w:t xml:space="preserve"> of a programme by </w:t>
      </w:r>
      <w:r w:rsidRPr="008457F6">
        <w:rPr>
          <w:rFonts w:ascii="Cambria" w:eastAsia="Cambria" w:hAnsi="Cambria" w:cs="Times New Roman"/>
          <w:b/>
          <w:color w:val="000000"/>
        </w:rPr>
        <w:t>assessing</w:t>
      </w:r>
      <w:r w:rsidRPr="008457F6">
        <w:rPr>
          <w:rFonts w:ascii="Cambria" w:eastAsia="Cambria" w:hAnsi="Cambria" w:cs="Times New Roman"/>
          <w:color w:val="000000"/>
        </w:rPr>
        <w:t xml:space="preserve"> its </w:t>
      </w:r>
      <w:r>
        <w:rPr>
          <w:rFonts w:ascii="Cambria" w:eastAsia="Cambria" w:hAnsi="Cambria" w:cs="Times New Roman"/>
          <w:b/>
          <w:color w:val="000000"/>
        </w:rPr>
        <w:t xml:space="preserve">relevance, </w:t>
      </w:r>
      <w:r w:rsidRPr="008457F6">
        <w:rPr>
          <w:rFonts w:ascii="Cambria" w:eastAsia="Cambria" w:hAnsi="Cambria" w:cs="Times New Roman"/>
          <w:b/>
          <w:color w:val="000000"/>
        </w:rPr>
        <w:t>effectiveness</w:t>
      </w:r>
      <w:r>
        <w:rPr>
          <w:rFonts w:ascii="Cambria" w:eastAsia="Cambria" w:hAnsi="Cambria" w:cs="Times New Roman"/>
          <w:color w:val="000000"/>
        </w:rPr>
        <w:t xml:space="preserve">, </w:t>
      </w:r>
      <w:r w:rsidRPr="00FE4F9C">
        <w:rPr>
          <w:rFonts w:ascii="Cambria" w:eastAsia="Cambria" w:hAnsi="Cambria" w:cs="Times New Roman"/>
          <w:b/>
          <w:bCs/>
          <w:color w:val="000000"/>
        </w:rPr>
        <w:t xml:space="preserve">sustainability </w:t>
      </w:r>
      <w:r w:rsidRPr="00FE4F9C">
        <w:rPr>
          <w:rFonts w:ascii="Cambria" w:eastAsia="Cambria" w:hAnsi="Cambria" w:cs="Times New Roman"/>
          <w:color w:val="000000"/>
        </w:rPr>
        <w:t>and</w:t>
      </w:r>
      <w:r w:rsidRPr="00FE4F9C">
        <w:rPr>
          <w:rFonts w:ascii="Cambria" w:eastAsia="Cambria" w:hAnsi="Cambria" w:cs="Times New Roman"/>
          <w:b/>
          <w:bCs/>
          <w:color w:val="000000"/>
        </w:rPr>
        <w:t xml:space="preserve"> impact</w:t>
      </w:r>
      <w:r>
        <w:rPr>
          <w:rFonts w:ascii="Cambria" w:eastAsia="Cambria" w:hAnsi="Cambria" w:cs="Times New Roman"/>
          <w:color w:val="000000"/>
        </w:rPr>
        <w:t xml:space="preserve"> </w:t>
      </w:r>
      <w:r w:rsidRPr="00B04743">
        <w:rPr>
          <w:rFonts w:ascii="Cambria" w:eastAsia="Cambria" w:hAnsi="Cambria" w:cs="Times New Roman"/>
          <w:color w:val="000000"/>
        </w:rPr>
        <w:t>through beneficiaries’ perspectives in</w:t>
      </w:r>
      <w:r w:rsidRPr="008457F6">
        <w:rPr>
          <w:rFonts w:ascii="Cambria" w:eastAsia="Cambria" w:hAnsi="Cambria" w:cs="Times New Roman"/>
          <w:color w:val="000000"/>
        </w:rPr>
        <w:t xml:space="preserve"> identifying and analysing programme results (outputs and outcomes)</w:t>
      </w:r>
      <w:r>
        <w:rPr>
          <w:rFonts w:ascii="Cambria" w:eastAsia="Cambria" w:hAnsi="Cambria" w:cs="Times New Roman"/>
          <w:color w:val="000000"/>
        </w:rPr>
        <w:t xml:space="preserve">. </w:t>
      </w:r>
      <w:r w:rsidRPr="000B1550">
        <w:rPr>
          <w:rFonts w:ascii="Cambria" w:eastAsia="Cambria" w:hAnsi="Cambria" w:cs="Times New Roman"/>
          <w:color w:val="000000"/>
        </w:rPr>
        <w:t xml:space="preserve">While on the one hand this </w:t>
      </w:r>
      <w:r>
        <w:rPr>
          <w:rFonts w:ascii="Cambria" w:eastAsia="Cambria" w:hAnsi="Cambria" w:cs="Times New Roman"/>
          <w:color w:val="000000"/>
        </w:rPr>
        <w:t>will</w:t>
      </w:r>
      <w:r w:rsidRPr="000B1550">
        <w:rPr>
          <w:rFonts w:ascii="Cambria" w:eastAsia="Cambria" w:hAnsi="Cambria" w:cs="Times New Roman"/>
          <w:color w:val="000000"/>
        </w:rPr>
        <w:t xml:space="preserve"> enable the evaluation to better understand different groups’ perspectives on the effectiveness of the DEVCO programme for refugees and host communities, on the other hand these learnings will feed into responses that in due course will strengthen UNICEF’s and its partners’ support and commitment towards the multiple thematic components of the overall programme.</w:t>
      </w:r>
      <w:r w:rsidRPr="008457F6">
        <w:rPr>
          <w:rFonts w:ascii="Cambria" w:eastAsia="Cambria" w:hAnsi="Cambria" w:cs="Times New Roman"/>
          <w:color w:val="000000"/>
        </w:rPr>
        <w:t xml:space="preserve"> </w:t>
      </w:r>
    </w:p>
    <w:p w14:paraId="722F3B43" w14:textId="77777777" w:rsidR="00265933" w:rsidRPr="00321B2D" w:rsidRDefault="00265933" w:rsidP="00D065A9">
      <w:pPr>
        <w:spacing w:after="120" w:line="276" w:lineRule="auto"/>
        <w:jc w:val="both"/>
        <w:rPr>
          <w:rFonts w:ascii="Cambria" w:eastAsia="Cambria" w:hAnsi="Cambria" w:cs="Times New Roman"/>
        </w:rPr>
      </w:pPr>
      <w:r>
        <w:rPr>
          <w:rFonts w:ascii="Cambria" w:eastAsia="Cambria" w:hAnsi="Cambria" w:cs="Times New Roman"/>
        </w:rPr>
        <w:t xml:space="preserve">In essence, this </w:t>
      </w:r>
      <w:r w:rsidRPr="008457F6">
        <w:rPr>
          <w:rFonts w:ascii="Cambria" w:eastAsia="Cambria" w:hAnsi="Cambria" w:cs="Times New Roman"/>
        </w:rPr>
        <w:t xml:space="preserve">will help understand the effectiveness of the </w:t>
      </w:r>
      <w:r w:rsidRPr="00321B2D">
        <w:rPr>
          <w:rFonts w:ascii="Cambria" w:eastAsia="Cambria" w:hAnsi="Cambria" w:cs="Times New Roman"/>
        </w:rPr>
        <w:t xml:space="preserve">programme with an explanation of beneficiaries’ awareness and perception about the following: </w:t>
      </w:r>
    </w:p>
    <w:p w14:paraId="1901647D" w14:textId="77777777" w:rsidR="00265933" w:rsidRPr="00321B2D" w:rsidRDefault="00265933" w:rsidP="00FB1539">
      <w:pPr>
        <w:numPr>
          <w:ilvl w:val="0"/>
          <w:numId w:val="32"/>
        </w:numPr>
        <w:spacing w:after="120" w:line="276" w:lineRule="auto"/>
        <w:contextualSpacing/>
        <w:jc w:val="both"/>
        <w:rPr>
          <w:rFonts w:ascii="Cambria" w:eastAsia="Cambria" w:hAnsi="Cambria" w:cs="Times New Roman"/>
          <w:color w:val="000000"/>
        </w:rPr>
      </w:pPr>
      <w:r w:rsidRPr="00321B2D">
        <w:rPr>
          <w:rFonts w:ascii="Cambria" w:eastAsia="Cambria" w:hAnsi="Cambria" w:cs="Times New Roman"/>
          <w:color w:val="000000"/>
        </w:rPr>
        <w:t>Awareness of the various services provided under the programme</w:t>
      </w:r>
    </w:p>
    <w:p w14:paraId="6578DFA8" w14:textId="77777777" w:rsidR="00265933" w:rsidRPr="00321B2D" w:rsidRDefault="00265933" w:rsidP="00FB1539">
      <w:pPr>
        <w:numPr>
          <w:ilvl w:val="0"/>
          <w:numId w:val="32"/>
        </w:numPr>
        <w:spacing w:after="120" w:line="276" w:lineRule="auto"/>
        <w:contextualSpacing/>
        <w:jc w:val="both"/>
        <w:rPr>
          <w:rFonts w:ascii="Cambria" w:eastAsia="Cambria" w:hAnsi="Cambria" w:cs="Times New Roman"/>
          <w:color w:val="000000"/>
        </w:rPr>
      </w:pPr>
      <w:r>
        <w:rPr>
          <w:rFonts w:ascii="Cambria" w:eastAsia="Cambria" w:hAnsi="Cambria" w:cs="Times New Roman"/>
          <w:color w:val="000000"/>
        </w:rPr>
        <w:t>Equity and gender sensitivity in programme interventions</w:t>
      </w:r>
      <w:r w:rsidR="00495DD4">
        <w:rPr>
          <w:rFonts w:ascii="Cambria" w:eastAsia="Cambria" w:hAnsi="Cambria" w:cs="Times New Roman"/>
          <w:color w:val="000000"/>
        </w:rPr>
        <w:t>, with a specific focus on people with special needs</w:t>
      </w:r>
    </w:p>
    <w:p w14:paraId="69291E79" w14:textId="77777777" w:rsidR="00265933" w:rsidRPr="00321B2D" w:rsidRDefault="00265933" w:rsidP="00FB1539">
      <w:pPr>
        <w:numPr>
          <w:ilvl w:val="0"/>
          <w:numId w:val="32"/>
        </w:numPr>
        <w:spacing w:after="120" w:line="276" w:lineRule="auto"/>
        <w:contextualSpacing/>
        <w:jc w:val="both"/>
        <w:rPr>
          <w:rFonts w:ascii="Cambria" w:eastAsia="Cambria" w:hAnsi="Cambria" w:cs="Times New Roman"/>
          <w:color w:val="000000"/>
        </w:rPr>
      </w:pPr>
      <w:r w:rsidRPr="00321B2D">
        <w:rPr>
          <w:rFonts w:ascii="Cambria" w:eastAsia="Cambria" w:hAnsi="Cambria" w:cs="Times New Roman"/>
          <w:color w:val="000000"/>
        </w:rPr>
        <w:t>Sufficiency, qualit</w:t>
      </w:r>
      <w:r>
        <w:rPr>
          <w:rFonts w:ascii="Cambria" w:eastAsia="Cambria" w:hAnsi="Cambria" w:cs="Times New Roman"/>
          <w:color w:val="000000"/>
        </w:rPr>
        <w:t xml:space="preserve">y and regularity of the services </w:t>
      </w:r>
      <w:r w:rsidRPr="00321B2D">
        <w:rPr>
          <w:rFonts w:ascii="Cambria" w:eastAsia="Cambria" w:hAnsi="Cambria" w:cs="Times New Roman"/>
          <w:color w:val="000000"/>
        </w:rPr>
        <w:t xml:space="preserve">provided </w:t>
      </w:r>
    </w:p>
    <w:p w14:paraId="6982FE1E" w14:textId="77777777" w:rsidR="00265933" w:rsidRPr="00321B2D" w:rsidRDefault="00265933" w:rsidP="00FB1539">
      <w:pPr>
        <w:pStyle w:val="ListParagraph"/>
        <w:numPr>
          <w:ilvl w:val="0"/>
          <w:numId w:val="33"/>
        </w:numPr>
        <w:spacing w:after="120" w:line="276" w:lineRule="auto"/>
        <w:jc w:val="both"/>
        <w:rPr>
          <w:rFonts w:ascii="Cambria" w:eastAsia="Cambria" w:hAnsi="Cambria" w:cs="Times New Roman"/>
          <w:color w:val="000000"/>
        </w:rPr>
      </w:pPr>
      <w:r w:rsidRPr="00321B2D">
        <w:rPr>
          <w:rFonts w:ascii="Cambria" w:eastAsia="Cambria" w:hAnsi="Cambria" w:cs="Times New Roman"/>
          <w:color w:val="000000"/>
        </w:rPr>
        <w:t>Quality of education, behavioural skills – quality of teachers, enrolment, attendance, access to learning centres, le</w:t>
      </w:r>
      <w:r>
        <w:rPr>
          <w:rFonts w:ascii="Cambria" w:eastAsia="Cambria" w:hAnsi="Cambria" w:cs="Times New Roman"/>
          <w:color w:val="000000"/>
        </w:rPr>
        <w:t>arning materials, life skill</w:t>
      </w:r>
      <w:r w:rsidRPr="00321B2D">
        <w:rPr>
          <w:rFonts w:ascii="Cambria" w:eastAsia="Cambria" w:hAnsi="Cambria" w:cs="Times New Roman"/>
          <w:color w:val="000000"/>
        </w:rPr>
        <w:t xml:space="preserve"> trainings, awareness of key life-saving behaviours</w:t>
      </w:r>
    </w:p>
    <w:p w14:paraId="615BAFE5" w14:textId="77777777" w:rsidR="00265933" w:rsidRPr="00321B2D" w:rsidRDefault="00301CC3" w:rsidP="00FB1539">
      <w:pPr>
        <w:pStyle w:val="ListParagraph"/>
        <w:numPr>
          <w:ilvl w:val="0"/>
          <w:numId w:val="33"/>
        </w:numPr>
        <w:spacing w:after="120" w:line="276" w:lineRule="auto"/>
        <w:jc w:val="both"/>
        <w:rPr>
          <w:rFonts w:ascii="Cambria" w:eastAsia="Cambria" w:hAnsi="Cambria" w:cs="Times New Roman"/>
          <w:color w:val="000000"/>
        </w:rPr>
      </w:pPr>
      <w:r>
        <w:rPr>
          <w:rFonts w:ascii="Cambria" w:eastAsia="Cambria" w:hAnsi="Cambria" w:cs="Times New Roman"/>
          <w:color w:val="000000"/>
        </w:rPr>
        <w:t>S</w:t>
      </w:r>
      <w:r w:rsidR="00265933" w:rsidRPr="00321B2D">
        <w:rPr>
          <w:rFonts w:ascii="Cambria" w:eastAsia="Cambria" w:hAnsi="Cambria" w:cs="Times New Roman"/>
          <w:color w:val="000000"/>
        </w:rPr>
        <w:t xml:space="preserve">upport through child protection services </w:t>
      </w:r>
      <w:r w:rsidR="00265933">
        <w:rPr>
          <w:rFonts w:ascii="Cambria" w:eastAsia="Cambria" w:hAnsi="Cambria" w:cs="Times New Roman"/>
          <w:color w:val="000000"/>
        </w:rPr>
        <w:t>–</w:t>
      </w:r>
      <w:r w:rsidR="00265933" w:rsidRPr="00321B2D">
        <w:rPr>
          <w:rFonts w:ascii="Cambria" w:eastAsia="Cambria" w:hAnsi="Cambria" w:cs="Times New Roman"/>
          <w:color w:val="000000"/>
        </w:rPr>
        <w:t xml:space="preserve"> recognizing</w:t>
      </w:r>
      <w:r w:rsidR="00265933">
        <w:rPr>
          <w:rFonts w:ascii="Cambria" w:eastAsia="Cambria" w:hAnsi="Cambria" w:cs="Times New Roman"/>
          <w:color w:val="000000"/>
        </w:rPr>
        <w:t xml:space="preserve"> and identifying instances of child rights violations,</w:t>
      </w:r>
      <w:r w:rsidR="00265933" w:rsidRPr="00321B2D">
        <w:rPr>
          <w:rFonts w:ascii="Cambria" w:eastAsia="Cambria" w:hAnsi="Cambria" w:cs="Times New Roman"/>
          <w:color w:val="000000"/>
        </w:rPr>
        <w:t xml:space="preserve"> reporting</w:t>
      </w:r>
      <w:r w:rsidR="00265933">
        <w:rPr>
          <w:rFonts w:ascii="Cambria" w:eastAsia="Cambria" w:hAnsi="Cambria" w:cs="Times New Roman"/>
          <w:color w:val="000000"/>
        </w:rPr>
        <w:t xml:space="preserve"> mechanisms, case management, referral mechanisms</w:t>
      </w:r>
    </w:p>
    <w:p w14:paraId="1577CCB8" w14:textId="77777777" w:rsidR="00265933" w:rsidRPr="00321B2D" w:rsidRDefault="00265933" w:rsidP="00FB1539">
      <w:pPr>
        <w:pStyle w:val="ListParagraph"/>
        <w:numPr>
          <w:ilvl w:val="0"/>
          <w:numId w:val="33"/>
        </w:numPr>
        <w:spacing w:after="120" w:line="276" w:lineRule="auto"/>
        <w:jc w:val="both"/>
        <w:rPr>
          <w:rFonts w:ascii="Cambria" w:eastAsia="Cambria" w:hAnsi="Cambria" w:cs="Times New Roman"/>
          <w:color w:val="000000"/>
        </w:rPr>
      </w:pPr>
      <w:r w:rsidRPr="260D3EF8">
        <w:rPr>
          <w:rFonts w:ascii="Cambria" w:eastAsia="Cambria" w:hAnsi="Cambria" w:cs="Times New Roman"/>
          <w:color w:val="000000" w:themeColor="text1"/>
        </w:rPr>
        <w:t xml:space="preserve">Coverage and quality of </w:t>
      </w:r>
      <w:r w:rsidR="00694A9D">
        <w:rPr>
          <w:rFonts w:ascii="Cambria" w:eastAsia="Cambria" w:hAnsi="Cambria" w:cs="Times New Roman"/>
          <w:color w:val="000000" w:themeColor="text1"/>
        </w:rPr>
        <w:t xml:space="preserve">health system-based essential </w:t>
      </w:r>
      <w:r w:rsidRPr="260D3EF8">
        <w:rPr>
          <w:rFonts w:ascii="Cambria" w:eastAsia="Cambria" w:hAnsi="Cambria" w:cs="Times New Roman"/>
          <w:color w:val="000000" w:themeColor="text1"/>
        </w:rPr>
        <w:t>nutrition service</w:t>
      </w:r>
      <w:r w:rsidR="00694A9D">
        <w:rPr>
          <w:rFonts w:ascii="Cambria" w:eastAsia="Cambria" w:hAnsi="Cambria" w:cs="Times New Roman"/>
          <w:color w:val="000000" w:themeColor="text1"/>
        </w:rPr>
        <w:t>s</w:t>
      </w:r>
      <w:r w:rsidRPr="260D3EF8">
        <w:rPr>
          <w:rFonts w:ascii="Cambria" w:eastAsia="Cambria" w:hAnsi="Cambria" w:cs="Times New Roman"/>
          <w:color w:val="000000" w:themeColor="text1"/>
        </w:rPr>
        <w:t xml:space="preserve"> - food and nutrition security, availability of nutrition dense food, counselling, micronutrient supplementation</w:t>
      </w:r>
    </w:p>
    <w:p w14:paraId="2FF5713B" w14:textId="77777777" w:rsidR="00265933" w:rsidRPr="00321B2D" w:rsidRDefault="00265933" w:rsidP="00FB1539">
      <w:pPr>
        <w:pStyle w:val="ListParagraph"/>
        <w:numPr>
          <w:ilvl w:val="0"/>
          <w:numId w:val="33"/>
        </w:numPr>
        <w:spacing w:after="120" w:line="276" w:lineRule="auto"/>
        <w:jc w:val="both"/>
        <w:rPr>
          <w:rFonts w:ascii="Cambria" w:eastAsia="Cambria" w:hAnsi="Cambria" w:cs="Cambria"/>
          <w:color w:val="000000"/>
        </w:rPr>
      </w:pPr>
      <w:r w:rsidRPr="00321B2D">
        <w:rPr>
          <w:rFonts w:ascii="Cambria" w:eastAsia="Cambria" w:hAnsi="Cambria" w:cs="Times New Roman"/>
          <w:color w:val="000000"/>
        </w:rPr>
        <w:t>WASH - access to safe water</w:t>
      </w:r>
      <w:r>
        <w:rPr>
          <w:rFonts w:ascii="Cambria" w:eastAsia="Cambria" w:hAnsi="Cambria" w:cs="Times New Roman"/>
          <w:color w:val="000000"/>
        </w:rPr>
        <w:t xml:space="preserve"> and sanitation</w:t>
      </w:r>
      <w:r w:rsidRPr="00321B2D">
        <w:rPr>
          <w:rFonts w:ascii="Cambria" w:eastAsia="Cambria" w:hAnsi="Cambria" w:cs="Times New Roman"/>
          <w:color w:val="000000"/>
        </w:rPr>
        <w:t>, waste</w:t>
      </w:r>
      <w:r>
        <w:rPr>
          <w:rFonts w:ascii="Cambria" w:eastAsia="Cambria" w:hAnsi="Cambria" w:cs="Times New Roman"/>
          <w:color w:val="000000"/>
        </w:rPr>
        <w:t xml:space="preserve"> and faecal sludge</w:t>
      </w:r>
      <w:r w:rsidRPr="00321B2D">
        <w:rPr>
          <w:rFonts w:ascii="Cambria" w:eastAsia="Cambria" w:hAnsi="Cambria" w:cs="Times New Roman"/>
          <w:color w:val="000000"/>
        </w:rPr>
        <w:t xml:space="preserve"> management, hygiene supplies,</w:t>
      </w:r>
      <w:r>
        <w:rPr>
          <w:rFonts w:ascii="Cambria" w:eastAsia="Cambria" w:hAnsi="Cambria" w:cs="Times New Roman"/>
          <w:color w:val="000000"/>
        </w:rPr>
        <w:t xml:space="preserve"> menstrual hygiene management,</w:t>
      </w:r>
      <w:r w:rsidRPr="00321B2D">
        <w:rPr>
          <w:rFonts w:ascii="Cambria" w:eastAsia="Cambria" w:hAnsi="Cambria" w:cs="Times New Roman"/>
          <w:color w:val="000000"/>
        </w:rPr>
        <w:t xml:space="preserve"> be</w:t>
      </w:r>
      <w:r>
        <w:rPr>
          <w:rFonts w:ascii="Cambria" w:eastAsia="Cambria" w:hAnsi="Cambria" w:cs="Times New Roman"/>
          <w:color w:val="000000"/>
        </w:rPr>
        <w:t xml:space="preserve">haviour change communication to promote good </w:t>
      </w:r>
      <w:r w:rsidRPr="00321B2D">
        <w:rPr>
          <w:rFonts w:ascii="Cambria" w:eastAsia="Cambria" w:hAnsi="Cambria" w:cs="Times New Roman"/>
          <w:color w:val="000000"/>
        </w:rPr>
        <w:t>WASH practices</w:t>
      </w:r>
    </w:p>
    <w:p w14:paraId="7605BBB9" w14:textId="77777777" w:rsidR="00265933" w:rsidRPr="00321B2D" w:rsidRDefault="00265933" w:rsidP="00FB1539">
      <w:pPr>
        <w:numPr>
          <w:ilvl w:val="0"/>
          <w:numId w:val="32"/>
        </w:numPr>
        <w:spacing w:after="120" w:line="276" w:lineRule="auto"/>
        <w:contextualSpacing/>
        <w:jc w:val="both"/>
        <w:rPr>
          <w:rFonts w:ascii="Cambria" w:eastAsia="Cambria" w:hAnsi="Cambria" w:cs="Cambria"/>
          <w:color w:val="000000"/>
        </w:rPr>
      </w:pPr>
      <w:r w:rsidRPr="00321B2D">
        <w:rPr>
          <w:rFonts w:ascii="Cambria" w:eastAsia="Cambria" w:hAnsi="Cambria" w:cs="Times New Roman"/>
          <w:color w:val="000000"/>
        </w:rPr>
        <w:t>Overlap of DEVCO</w:t>
      </w:r>
      <w:r w:rsidR="00823D0A">
        <w:rPr>
          <w:rFonts w:ascii="Cambria" w:eastAsia="Cambria" w:hAnsi="Cambria" w:cs="Times New Roman"/>
          <w:color w:val="000000"/>
        </w:rPr>
        <w:t>-I</w:t>
      </w:r>
      <w:r w:rsidRPr="00321B2D">
        <w:rPr>
          <w:rFonts w:ascii="Cambria" w:eastAsia="Cambria" w:hAnsi="Cambria" w:cs="Times New Roman"/>
          <w:color w:val="000000"/>
        </w:rPr>
        <w:t xml:space="preserve"> with any other similar programmes; duplication of services as well as potential gaps in services that are yet to be addressed </w:t>
      </w:r>
    </w:p>
    <w:p w14:paraId="54FF997F" w14:textId="77777777" w:rsidR="00265933" w:rsidRPr="008457F6" w:rsidRDefault="00265933" w:rsidP="00D065A9">
      <w:pPr>
        <w:spacing w:after="120" w:line="276" w:lineRule="auto"/>
        <w:ind w:left="720"/>
        <w:contextualSpacing/>
        <w:jc w:val="both"/>
        <w:rPr>
          <w:rFonts w:ascii="Cambria" w:eastAsia="Cambria" w:hAnsi="Cambria" w:cs="Cambria"/>
          <w:color w:val="000000"/>
        </w:rPr>
      </w:pPr>
    </w:p>
    <w:p w14:paraId="6CB08F8D" w14:textId="0EB3292B" w:rsidR="00265933" w:rsidRDefault="00265933" w:rsidP="00D065A9">
      <w:pPr>
        <w:spacing w:after="120" w:line="276" w:lineRule="auto"/>
        <w:jc w:val="both"/>
        <w:rPr>
          <w:rFonts w:ascii="Cambria" w:eastAsia="Cambria" w:hAnsi="Cambria" w:cs="Cambria"/>
          <w:color w:val="000000"/>
        </w:rPr>
      </w:pPr>
      <w:r>
        <w:rPr>
          <w:rFonts w:ascii="Cambria" w:eastAsia="Cambria" w:hAnsi="Cambria" w:cs="Cambria"/>
          <w:color w:val="000000"/>
        </w:rPr>
        <w:t xml:space="preserve">Given the focus of the programme on </w:t>
      </w:r>
      <w:r w:rsidRPr="00BF3C88">
        <w:rPr>
          <w:rFonts w:ascii="Cambria" w:eastAsia="Cambria" w:hAnsi="Cambria" w:cs="Cambria"/>
          <w:color w:val="000000"/>
        </w:rPr>
        <w:t>issues of equity and inclusion</w:t>
      </w:r>
      <w:r>
        <w:rPr>
          <w:rFonts w:ascii="Cambria" w:eastAsia="Cambria" w:hAnsi="Cambria" w:cs="Cambria"/>
          <w:color w:val="000000"/>
        </w:rPr>
        <w:t xml:space="preserve">, </w:t>
      </w:r>
      <w:r w:rsidRPr="00BF3C88">
        <w:rPr>
          <w:rFonts w:ascii="Cambria" w:eastAsia="Cambria" w:hAnsi="Cambria" w:cs="Cambria"/>
          <w:color w:val="000000"/>
        </w:rPr>
        <w:t xml:space="preserve">the </w:t>
      </w:r>
      <w:r>
        <w:rPr>
          <w:rFonts w:ascii="Cambria" w:eastAsia="Cambria" w:hAnsi="Cambria" w:cs="Cambria"/>
          <w:color w:val="000000"/>
        </w:rPr>
        <w:t>evaluation approach also aims to</w:t>
      </w:r>
      <w:r w:rsidRPr="00BF3C88">
        <w:rPr>
          <w:rFonts w:ascii="Cambria" w:eastAsia="Cambria" w:hAnsi="Cambria" w:cs="Cambria"/>
          <w:color w:val="000000"/>
        </w:rPr>
        <w:t xml:space="preserve"> view</w:t>
      </w:r>
      <w:r>
        <w:rPr>
          <w:rFonts w:ascii="Cambria" w:eastAsia="Cambria" w:hAnsi="Cambria" w:cs="Cambria"/>
          <w:color w:val="000000"/>
        </w:rPr>
        <w:t xml:space="preserve"> </w:t>
      </w:r>
      <w:r w:rsidRPr="00BF3C88">
        <w:rPr>
          <w:rFonts w:ascii="Cambria" w:eastAsia="Cambria" w:hAnsi="Cambria" w:cs="Cambria"/>
          <w:color w:val="000000"/>
        </w:rPr>
        <w:t xml:space="preserve">the outcomes from the perspectives of gender, </w:t>
      </w:r>
      <w:r>
        <w:rPr>
          <w:rFonts w:ascii="Cambria" w:eastAsia="Cambria" w:hAnsi="Cambria" w:cs="Cambria"/>
          <w:color w:val="000000"/>
        </w:rPr>
        <w:t xml:space="preserve">ethnicity, </w:t>
      </w:r>
      <w:r w:rsidR="00367B73">
        <w:rPr>
          <w:rFonts w:ascii="Cambria" w:eastAsia="Cambria" w:hAnsi="Cambria" w:cs="Cambria"/>
          <w:color w:val="000000"/>
        </w:rPr>
        <w:t>disab</w:t>
      </w:r>
      <w:r w:rsidR="00860554">
        <w:rPr>
          <w:rFonts w:ascii="Cambria" w:eastAsia="Cambria" w:hAnsi="Cambria" w:cs="Cambria"/>
          <w:color w:val="000000"/>
        </w:rPr>
        <w:t>ility</w:t>
      </w:r>
      <w:r w:rsidR="00367B73">
        <w:rPr>
          <w:rFonts w:ascii="Cambria" w:eastAsia="Cambria" w:hAnsi="Cambria" w:cs="Cambria"/>
          <w:color w:val="000000"/>
        </w:rPr>
        <w:t xml:space="preserve">, </w:t>
      </w:r>
      <w:r w:rsidRPr="00BF3C88">
        <w:rPr>
          <w:rFonts w:ascii="Cambria" w:eastAsia="Cambria" w:hAnsi="Cambria" w:cs="Cambria"/>
          <w:color w:val="000000"/>
        </w:rPr>
        <w:t xml:space="preserve">vulnerable groups, and those </w:t>
      </w:r>
      <w:r>
        <w:rPr>
          <w:rFonts w:ascii="Cambria" w:eastAsia="Cambria" w:hAnsi="Cambria" w:cs="Cambria"/>
          <w:color w:val="000000"/>
        </w:rPr>
        <w:t xml:space="preserve">groups </w:t>
      </w:r>
      <w:r w:rsidRPr="00BF3C88">
        <w:rPr>
          <w:rFonts w:ascii="Cambria" w:eastAsia="Cambria" w:hAnsi="Cambria" w:cs="Cambria"/>
          <w:color w:val="000000"/>
        </w:rPr>
        <w:t xml:space="preserve">residing in hard to reach geographical areas or areas </w:t>
      </w:r>
      <w:r>
        <w:rPr>
          <w:rFonts w:ascii="Cambria" w:eastAsia="Cambria" w:hAnsi="Cambria" w:cs="Cambria"/>
          <w:color w:val="000000"/>
        </w:rPr>
        <w:t>prone to natural disasters</w:t>
      </w:r>
      <w:r w:rsidRPr="00BF3C88">
        <w:rPr>
          <w:rFonts w:ascii="Cambria" w:eastAsia="Cambria" w:hAnsi="Cambria" w:cs="Cambria"/>
          <w:color w:val="000000"/>
        </w:rPr>
        <w:t xml:space="preserve">. </w:t>
      </w:r>
    </w:p>
    <w:p w14:paraId="4C7FFC13" w14:textId="77777777" w:rsidR="006F14DF" w:rsidRPr="005C6EC4" w:rsidRDefault="00860554" w:rsidP="0049309D">
      <w:pPr>
        <w:spacing w:after="120" w:line="276" w:lineRule="auto"/>
        <w:jc w:val="both"/>
        <w:rPr>
          <w:rFonts w:ascii="Cambria" w:eastAsia="Cambria" w:hAnsi="Cambria" w:cs="Times New Roman"/>
          <w:color w:val="000000"/>
        </w:rPr>
      </w:pPr>
      <w:r>
        <w:rPr>
          <w:rFonts w:ascii="Cambria" w:eastAsia="Cambria" w:hAnsi="Cambria" w:cs="Cambria"/>
          <w:color w:val="000000"/>
        </w:rPr>
        <w:t xml:space="preserve">Towards this, the evaluation will </w:t>
      </w:r>
      <w:r w:rsidR="006F14DF">
        <w:rPr>
          <w:rFonts w:ascii="Cambria" w:eastAsia="Cambria" w:hAnsi="Cambria" w:cs="Times New Roman"/>
          <w:color w:val="000000"/>
        </w:rPr>
        <w:t xml:space="preserve">adhere to the </w:t>
      </w:r>
      <w:r w:rsidR="006F14DF" w:rsidRPr="001535A3">
        <w:rPr>
          <w:rFonts w:ascii="Cambria" w:eastAsia="Cambria" w:hAnsi="Cambria" w:cs="Times New Roman"/>
          <w:b/>
          <w:color w:val="000000"/>
        </w:rPr>
        <w:t>Integrating Human Rights and Gender Equality in Evaluation: Towards UNEG Guidance</w:t>
      </w:r>
      <w:r w:rsidR="006F14DF">
        <w:rPr>
          <w:rFonts w:ascii="Cambria" w:eastAsia="Cambria" w:hAnsi="Cambria" w:cs="Times New Roman"/>
          <w:color w:val="000000"/>
        </w:rPr>
        <w:t xml:space="preserve"> document</w:t>
      </w:r>
      <w:r w:rsidR="006F14DF">
        <w:rPr>
          <w:rStyle w:val="FootnoteReference"/>
          <w:rFonts w:ascii="Cambria" w:eastAsia="Cambria" w:hAnsi="Cambria" w:cs="Times New Roman"/>
          <w:color w:val="000000"/>
        </w:rPr>
        <w:footnoteReference w:id="29"/>
      </w:r>
      <w:r w:rsidR="006F14DF">
        <w:rPr>
          <w:rFonts w:ascii="Cambria" w:eastAsia="Cambria" w:hAnsi="Cambria" w:cs="Times New Roman"/>
          <w:color w:val="000000"/>
        </w:rPr>
        <w:t xml:space="preserve"> to ensure responsiveness to the gender, equity and human rights aspects.</w:t>
      </w:r>
    </w:p>
    <w:p w14:paraId="64F63573" w14:textId="77777777" w:rsidR="0049309D" w:rsidRPr="0049309D" w:rsidRDefault="006F14DF" w:rsidP="0049309D">
      <w:pPr>
        <w:spacing w:after="120" w:line="276" w:lineRule="auto"/>
        <w:jc w:val="both"/>
        <w:rPr>
          <w:rFonts w:ascii="Cambria" w:eastAsia="Cambria" w:hAnsi="Cambria" w:cs="Cambria"/>
          <w:color w:val="000000"/>
        </w:rPr>
      </w:pPr>
      <w:r>
        <w:rPr>
          <w:rFonts w:ascii="Cambria" w:eastAsia="Cambria" w:hAnsi="Cambria" w:cs="Times New Roman"/>
          <w:color w:val="000000"/>
        </w:rPr>
        <w:t xml:space="preserve">The evaluation will also adopt the </w:t>
      </w:r>
      <w:r w:rsidR="0049309D" w:rsidRPr="00EB6CF8">
        <w:rPr>
          <w:rFonts w:ascii="Cambria" w:eastAsia="Cambria" w:hAnsi="Cambria" w:cs="Times New Roman"/>
          <w:b/>
          <w:color w:val="000000"/>
        </w:rPr>
        <w:t>UN System-wide Action Plan on Gender Equality and the Empowerment of Women</w:t>
      </w:r>
      <w:r w:rsidR="00694927">
        <w:rPr>
          <w:rFonts w:ascii="Cambria" w:eastAsia="Cambria" w:hAnsi="Cambria" w:cs="Times New Roman"/>
          <w:b/>
          <w:color w:val="000000"/>
        </w:rPr>
        <w:t xml:space="preserve"> (GEEW)</w:t>
      </w:r>
      <w:r w:rsidR="0049309D">
        <w:rPr>
          <w:rStyle w:val="FootnoteReference"/>
          <w:rFonts w:ascii="Cambria" w:eastAsia="Cambria" w:hAnsi="Cambria" w:cs="Times New Roman"/>
          <w:b/>
          <w:color w:val="000000"/>
        </w:rPr>
        <w:footnoteReference w:id="30"/>
      </w:r>
      <w:r w:rsidR="0049309D">
        <w:rPr>
          <w:rFonts w:ascii="Cambria" w:eastAsia="Cambria" w:hAnsi="Cambria" w:cs="Times New Roman"/>
          <w:color w:val="000000"/>
        </w:rPr>
        <w:t xml:space="preserve"> framework</w:t>
      </w:r>
      <w:r>
        <w:rPr>
          <w:rFonts w:ascii="Cambria" w:eastAsia="Cambria" w:hAnsi="Cambria" w:cs="Times New Roman"/>
          <w:color w:val="000000"/>
        </w:rPr>
        <w:t xml:space="preserve"> for assessing gender related aspects</w:t>
      </w:r>
      <w:r w:rsidR="0049309D">
        <w:rPr>
          <w:rFonts w:ascii="Cambria" w:eastAsia="Cambria" w:hAnsi="Cambria" w:cs="Times New Roman"/>
          <w:color w:val="000000"/>
        </w:rPr>
        <w:t xml:space="preserve">. Based on the </w:t>
      </w:r>
      <w:r w:rsidR="0049309D" w:rsidRPr="00B25D07">
        <w:rPr>
          <w:rFonts w:ascii="Cambria" w:eastAsia="Cambria" w:hAnsi="Cambria" w:cs="Times New Roman"/>
          <w:b/>
          <w:color w:val="000000"/>
        </w:rPr>
        <w:t>Addressing Gender in Evaluations</w:t>
      </w:r>
      <w:r w:rsidR="0049309D">
        <w:rPr>
          <w:rFonts w:ascii="Cambria" w:eastAsia="Cambria" w:hAnsi="Cambria" w:cs="Times New Roman"/>
          <w:b/>
          <w:color w:val="000000"/>
        </w:rPr>
        <w:t xml:space="preserve"> guideline by the GEF-IEO</w:t>
      </w:r>
      <w:r w:rsidR="0049309D">
        <w:rPr>
          <w:rStyle w:val="FootnoteReference"/>
          <w:rFonts w:ascii="Cambria" w:eastAsia="Cambria" w:hAnsi="Cambria" w:cs="Times New Roman"/>
          <w:b/>
          <w:color w:val="000000"/>
        </w:rPr>
        <w:footnoteReference w:id="31"/>
      </w:r>
      <w:r w:rsidR="0049309D">
        <w:rPr>
          <w:rFonts w:ascii="Cambria" w:eastAsia="Cambria" w:hAnsi="Cambria" w:cs="Times New Roman"/>
          <w:color w:val="000000"/>
        </w:rPr>
        <w:t>, the following steps have been/will be undertaken</w:t>
      </w:r>
      <w:r>
        <w:rPr>
          <w:rFonts w:ascii="Cambria" w:eastAsia="Cambria" w:hAnsi="Cambria" w:cs="Times New Roman"/>
          <w:color w:val="000000"/>
        </w:rPr>
        <w:t xml:space="preserve"> for the same</w:t>
      </w:r>
      <w:r w:rsidR="0049309D">
        <w:rPr>
          <w:rFonts w:ascii="Cambria" w:eastAsia="Cambria" w:hAnsi="Cambria" w:cs="Times New Roman"/>
          <w:color w:val="000000"/>
        </w:rPr>
        <w:t>:</w:t>
      </w:r>
    </w:p>
    <w:p w14:paraId="546D60BB" w14:textId="77777777" w:rsidR="0049309D" w:rsidRDefault="0049309D" w:rsidP="0049309D">
      <w:pPr>
        <w:pStyle w:val="ListParagraph"/>
        <w:numPr>
          <w:ilvl w:val="0"/>
          <w:numId w:val="80"/>
        </w:numPr>
        <w:spacing w:after="120" w:line="276" w:lineRule="auto"/>
        <w:jc w:val="both"/>
        <w:rPr>
          <w:rFonts w:ascii="Cambria" w:eastAsia="Cambria" w:hAnsi="Cambria" w:cs="Times New Roman"/>
          <w:color w:val="000000"/>
        </w:rPr>
      </w:pPr>
      <w:r>
        <w:rPr>
          <w:rFonts w:ascii="Cambria" w:eastAsia="Cambria" w:hAnsi="Cambria" w:cs="Times New Roman"/>
          <w:color w:val="000000"/>
        </w:rPr>
        <w:t>The e</w:t>
      </w:r>
      <w:r w:rsidRPr="005A6D5D">
        <w:rPr>
          <w:rFonts w:ascii="Cambria" w:eastAsia="Cambria" w:hAnsi="Cambria" w:cs="Times New Roman"/>
          <w:color w:val="000000"/>
        </w:rPr>
        <w:t>valuation</w:t>
      </w:r>
      <w:r>
        <w:rPr>
          <w:rFonts w:ascii="Cambria" w:eastAsia="Cambria" w:hAnsi="Cambria" w:cs="Times New Roman"/>
          <w:color w:val="000000"/>
        </w:rPr>
        <w:t>’s scope of analysis and indicators have been</w:t>
      </w:r>
      <w:r w:rsidRPr="005A6D5D">
        <w:rPr>
          <w:rFonts w:ascii="Cambria" w:eastAsia="Cambria" w:hAnsi="Cambria" w:cs="Times New Roman"/>
          <w:color w:val="000000"/>
        </w:rPr>
        <w:t xml:space="preserve"> designed in a way that ensures </w:t>
      </w:r>
      <w:r>
        <w:rPr>
          <w:rFonts w:ascii="Cambria" w:eastAsia="Cambria" w:hAnsi="Cambria" w:cs="Times New Roman"/>
          <w:color w:val="000000"/>
        </w:rPr>
        <w:t>that GEEW-related data is</w:t>
      </w:r>
      <w:r w:rsidRPr="005A6D5D">
        <w:rPr>
          <w:rFonts w:ascii="Cambria" w:eastAsia="Cambria" w:hAnsi="Cambria" w:cs="Times New Roman"/>
          <w:color w:val="000000"/>
        </w:rPr>
        <w:t xml:space="preserve"> collected</w:t>
      </w:r>
      <w:r>
        <w:rPr>
          <w:rFonts w:ascii="Cambria" w:eastAsia="Cambria" w:hAnsi="Cambria" w:cs="Times New Roman"/>
          <w:color w:val="000000"/>
        </w:rPr>
        <w:t>.</w:t>
      </w:r>
    </w:p>
    <w:p w14:paraId="0324CB9E" w14:textId="77777777" w:rsidR="0049309D" w:rsidRDefault="0049309D" w:rsidP="0049309D">
      <w:pPr>
        <w:pStyle w:val="ListParagraph"/>
        <w:numPr>
          <w:ilvl w:val="0"/>
          <w:numId w:val="80"/>
        </w:numPr>
        <w:spacing w:after="120" w:line="276" w:lineRule="auto"/>
        <w:jc w:val="both"/>
        <w:rPr>
          <w:rFonts w:ascii="Cambria" w:eastAsia="Cambria" w:hAnsi="Cambria" w:cs="Times New Roman"/>
          <w:color w:val="000000"/>
        </w:rPr>
      </w:pPr>
      <w:r>
        <w:rPr>
          <w:rFonts w:ascii="Cambria" w:eastAsia="Cambria" w:hAnsi="Cambria" w:cs="Times New Roman"/>
          <w:color w:val="000000"/>
        </w:rPr>
        <w:t>The evaluation criteria and q</w:t>
      </w:r>
      <w:r w:rsidRPr="005A6D5D">
        <w:rPr>
          <w:rFonts w:ascii="Cambria" w:eastAsia="Cambria" w:hAnsi="Cambria" w:cs="Times New Roman"/>
          <w:color w:val="000000"/>
        </w:rPr>
        <w:t>uestions specifically address how GEEW has been integrated</w:t>
      </w:r>
      <w:r>
        <w:rPr>
          <w:rFonts w:ascii="Cambria" w:eastAsia="Cambria" w:hAnsi="Cambria" w:cs="Times New Roman"/>
          <w:color w:val="000000"/>
        </w:rPr>
        <w:t xml:space="preserve"> into the design, planning and </w:t>
      </w:r>
      <w:r w:rsidRPr="005A6D5D">
        <w:rPr>
          <w:rFonts w:ascii="Cambria" w:eastAsia="Cambria" w:hAnsi="Cambria" w:cs="Times New Roman"/>
          <w:color w:val="000000"/>
        </w:rPr>
        <w:t>implementation of the interventio</w:t>
      </w:r>
      <w:r>
        <w:rPr>
          <w:rFonts w:ascii="Cambria" w:eastAsia="Cambria" w:hAnsi="Cambria" w:cs="Times New Roman"/>
          <w:color w:val="000000"/>
        </w:rPr>
        <w:t xml:space="preserve">ns. </w:t>
      </w:r>
      <w:r w:rsidRPr="005A6D5D">
        <w:rPr>
          <w:rFonts w:ascii="Cambria" w:eastAsia="Cambria" w:hAnsi="Cambria" w:cs="Times New Roman"/>
          <w:color w:val="000000"/>
        </w:rPr>
        <w:t>GEEW principles</w:t>
      </w:r>
      <w:r>
        <w:rPr>
          <w:rFonts w:ascii="Cambria" w:eastAsia="Cambria" w:hAnsi="Cambria" w:cs="Times New Roman"/>
          <w:color w:val="000000"/>
        </w:rPr>
        <w:t xml:space="preserve"> such as</w:t>
      </w:r>
      <w:r w:rsidRPr="005A6D5D">
        <w:rPr>
          <w:rFonts w:ascii="Cambria" w:eastAsia="Cambria" w:hAnsi="Cambria" w:cs="Times New Roman"/>
          <w:color w:val="000000"/>
        </w:rPr>
        <w:t xml:space="preserve"> equality, participation, social</w:t>
      </w:r>
      <w:r>
        <w:rPr>
          <w:rFonts w:ascii="Cambria" w:eastAsia="Cambria" w:hAnsi="Cambria" w:cs="Times New Roman"/>
          <w:color w:val="000000"/>
        </w:rPr>
        <w:t xml:space="preserve"> transformation, inclusiveness and </w:t>
      </w:r>
      <w:r w:rsidRPr="005A6D5D">
        <w:rPr>
          <w:rFonts w:ascii="Cambria" w:eastAsia="Cambria" w:hAnsi="Cambria" w:cs="Times New Roman"/>
          <w:color w:val="000000"/>
        </w:rPr>
        <w:t>empowerment</w:t>
      </w:r>
      <w:r>
        <w:rPr>
          <w:rFonts w:ascii="Cambria" w:eastAsia="Cambria" w:hAnsi="Cambria" w:cs="Times New Roman"/>
          <w:color w:val="000000"/>
        </w:rPr>
        <w:t xml:space="preserve"> have been considered.</w:t>
      </w:r>
    </w:p>
    <w:p w14:paraId="35A40C2B" w14:textId="77777777" w:rsidR="0049309D" w:rsidRDefault="0049309D" w:rsidP="0049309D">
      <w:pPr>
        <w:pStyle w:val="ListParagraph"/>
        <w:numPr>
          <w:ilvl w:val="0"/>
          <w:numId w:val="80"/>
        </w:numPr>
        <w:spacing w:after="120" w:line="276" w:lineRule="auto"/>
        <w:jc w:val="both"/>
        <w:rPr>
          <w:rFonts w:ascii="Cambria" w:eastAsia="Cambria" w:hAnsi="Cambria" w:cs="Times New Roman"/>
          <w:color w:val="000000"/>
        </w:rPr>
      </w:pPr>
      <w:r>
        <w:rPr>
          <w:rFonts w:ascii="Cambria" w:eastAsia="Cambria" w:hAnsi="Cambria" w:cs="Times New Roman"/>
          <w:color w:val="000000"/>
        </w:rPr>
        <w:t>It has been ensured that the evaluation methodology and tools as well as data analysis techniques</w:t>
      </w:r>
      <w:r w:rsidRPr="0041308A">
        <w:rPr>
          <w:rFonts w:ascii="Cambria" w:eastAsia="Cambria" w:hAnsi="Cambria" w:cs="Times New Roman"/>
          <w:color w:val="000000"/>
        </w:rPr>
        <w:t xml:space="preserve"> selected</w:t>
      </w:r>
      <w:r>
        <w:rPr>
          <w:rFonts w:ascii="Cambria" w:eastAsia="Cambria" w:hAnsi="Cambria" w:cs="Times New Roman"/>
          <w:color w:val="000000"/>
        </w:rPr>
        <w:t xml:space="preserve"> are </w:t>
      </w:r>
      <w:r w:rsidRPr="0041308A">
        <w:rPr>
          <w:rFonts w:ascii="Cambria" w:eastAsia="Cambria" w:hAnsi="Cambria" w:cs="Times New Roman"/>
          <w:color w:val="000000"/>
        </w:rPr>
        <w:t>gender-responsive</w:t>
      </w:r>
      <w:r>
        <w:rPr>
          <w:rFonts w:ascii="Cambria" w:eastAsia="Cambria" w:hAnsi="Cambria" w:cs="Times New Roman"/>
          <w:color w:val="000000"/>
        </w:rPr>
        <w:t xml:space="preserve">. Therefore, the tools and data collection methods have been developed integrating GEEW considerations such that gender biases and reinforcements of gender discrimination are avoided. </w:t>
      </w:r>
      <w:r w:rsidRPr="00837499">
        <w:rPr>
          <w:rFonts w:ascii="Cambria" w:eastAsia="Cambria" w:hAnsi="Cambria" w:cs="Times New Roman"/>
          <w:color w:val="000000"/>
        </w:rPr>
        <w:t xml:space="preserve">Additionally, triangulation of data will be done </w:t>
      </w:r>
      <w:r>
        <w:rPr>
          <w:rFonts w:ascii="Cambria" w:eastAsia="Cambria" w:hAnsi="Cambria" w:cs="Times New Roman"/>
          <w:color w:val="000000"/>
        </w:rPr>
        <w:t xml:space="preserve">at the analysis stage </w:t>
      </w:r>
      <w:r w:rsidRPr="00837499">
        <w:rPr>
          <w:rFonts w:ascii="Cambria" w:eastAsia="Cambria" w:hAnsi="Cambria" w:cs="Times New Roman"/>
          <w:color w:val="000000"/>
        </w:rPr>
        <w:t>to ensure that the voices of both women, men, boys and girls are heard and represented.</w:t>
      </w:r>
    </w:p>
    <w:p w14:paraId="7173A80F" w14:textId="77777777" w:rsidR="0049309D" w:rsidRDefault="0049309D" w:rsidP="0049309D">
      <w:pPr>
        <w:pStyle w:val="ListParagraph"/>
        <w:numPr>
          <w:ilvl w:val="0"/>
          <w:numId w:val="80"/>
        </w:numPr>
        <w:spacing w:after="120" w:line="276" w:lineRule="auto"/>
        <w:jc w:val="both"/>
        <w:rPr>
          <w:rFonts w:ascii="Cambria" w:eastAsia="Cambria" w:hAnsi="Cambria" w:cs="Times New Roman"/>
          <w:color w:val="000000"/>
        </w:rPr>
      </w:pPr>
      <w:r>
        <w:rPr>
          <w:rFonts w:ascii="Cambria" w:eastAsia="Cambria" w:hAnsi="Cambria" w:cs="Times New Roman"/>
          <w:color w:val="000000"/>
        </w:rPr>
        <w:t xml:space="preserve">Finally, the evaluation findings, conclusions and recommendations will reflect a gender analysis. </w:t>
      </w:r>
    </w:p>
    <w:p w14:paraId="00F4EE06" w14:textId="0A3F09CD" w:rsidR="006D17BE" w:rsidRDefault="0049309D" w:rsidP="004F2410">
      <w:pPr>
        <w:spacing w:after="120" w:line="276" w:lineRule="auto"/>
        <w:jc w:val="both"/>
        <w:rPr>
          <w:rFonts w:ascii="Cambria" w:eastAsia="Cambria" w:hAnsi="Cambria" w:cs="Cambria"/>
          <w:color w:val="000000"/>
        </w:rPr>
      </w:pPr>
      <w:r>
        <w:rPr>
          <w:rFonts w:ascii="Cambria" w:eastAsia="Cambria" w:hAnsi="Cambria" w:cs="Times New Roman"/>
          <w:color w:val="000000"/>
        </w:rPr>
        <w:t xml:space="preserve">The evaluation team recognises that gender equity is the process of being fair to men, women, boys and girls. Therefore, across all the stages, the evaluation will ensure a focus on gender and not just women. The interests, needs and priorities of all will be taken into consideration, recognizing the diversity and </w:t>
      </w:r>
      <w:r w:rsidRPr="006F7423">
        <w:rPr>
          <w:rFonts w:ascii="Cambria" w:eastAsia="Cambria" w:hAnsi="Cambria" w:cs="Times New Roman"/>
          <w:color w:val="000000"/>
        </w:rPr>
        <w:t>hete</w:t>
      </w:r>
      <w:r>
        <w:rPr>
          <w:rFonts w:ascii="Cambria" w:eastAsia="Cambria" w:hAnsi="Cambria" w:cs="Times New Roman"/>
          <w:color w:val="000000"/>
        </w:rPr>
        <w:t>rogeneity of different groups amongst</w:t>
      </w:r>
      <w:r w:rsidRPr="006F7423">
        <w:rPr>
          <w:rFonts w:ascii="Cambria" w:eastAsia="Cambria" w:hAnsi="Cambria" w:cs="Times New Roman"/>
          <w:color w:val="000000"/>
        </w:rPr>
        <w:t xml:space="preserve"> women and men.</w:t>
      </w:r>
      <w:r w:rsidR="00801650">
        <w:rPr>
          <w:rFonts w:ascii="Cambria" w:eastAsia="Cambria" w:hAnsi="Cambria" w:cs="Times New Roman"/>
          <w:color w:val="000000"/>
        </w:rPr>
        <w:t xml:space="preserve"> </w:t>
      </w:r>
      <w:r w:rsidR="004F2410" w:rsidRPr="004F2410">
        <w:rPr>
          <w:rFonts w:ascii="Cambria" w:eastAsia="Cambria" w:hAnsi="Cambria" w:cs="Cambria"/>
          <w:color w:val="000000"/>
        </w:rPr>
        <w:t>The</w:t>
      </w:r>
      <w:r w:rsidR="004F2410">
        <w:rPr>
          <w:rFonts w:ascii="Cambria" w:eastAsia="Cambria" w:hAnsi="Cambria" w:cs="Cambria"/>
          <w:color w:val="000000"/>
        </w:rPr>
        <w:t xml:space="preserve"> evaluation team also understands the</w:t>
      </w:r>
      <w:r w:rsidR="004F2410" w:rsidRPr="004F2410">
        <w:rPr>
          <w:rFonts w:ascii="Cambria" w:eastAsia="Cambria" w:hAnsi="Cambria" w:cs="Cambria"/>
          <w:color w:val="000000"/>
        </w:rPr>
        <w:t xml:space="preserve"> importance of gender equality, as well as the protection of the human rights of all women and girls displaced by crisis or persecution, or on the move in search of new econ</w:t>
      </w:r>
      <w:r w:rsidR="004F2410">
        <w:rPr>
          <w:rFonts w:ascii="Cambria" w:eastAsia="Cambria" w:hAnsi="Cambria" w:cs="Cambria"/>
          <w:color w:val="000000"/>
        </w:rPr>
        <w:t xml:space="preserve">omic opportunities and horizons, as has also been </w:t>
      </w:r>
      <w:r w:rsidR="004F2410" w:rsidRPr="004F2410">
        <w:rPr>
          <w:rFonts w:ascii="Cambria" w:eastAsia="Cambria" w:hAnsi="Cambria" w:cs="Cambria"/>
          <w:color w:val="000000"/>
        </w:rPr>
        <w:t xml:space="preserve">clearly articulated in the </w:t>
      </w:r>
      <w:r w:rsidR="004F2410" w:rsidRPr="004F2410">
        <w:rPr>
          <w:rFonts w:ascii="Cambria" w:eastAsia="Cambria" w:hAnsi="Cambria" w:cs="Cambria"/>
          <w:b/>
          <w:bCs/>
          <w:i/>
          <w:iCs/>
          <w:color w:val="000000"/>
        </w:rPr>
        <w:t>New York Declaration on Refugees and Migrants (NYD)</w:t>
      </w:r>
      <w:r w:rsidR="004F2410" w:rsidRPr="004F2410">
        <w:rPr>
          <w:rFonts w:ascii="Cambria" w:eastAsia="Cambria" w:hAnsi="Cambria" w:cs="Cambria"/>
          <w:color w:val="000000"/>
        </w:rPr>
        <w:t xml:space="preserve">. The NYD’s annexed </w:t>
      </w:r>
      <w:r w:rsidR="004F2410" w:rsidRPr="004F2410">
        <w:rPr>
          <w:rFonts w:ascii="Cambria" w:eastAsia="Cambria" w:hAnsi="Cambria" w:cs="Cambria"/>
          <w:b/>
          <w:bCs/>
          <w:i/>
          <w:iCs/>
          <w:color w:val="000000"/>
        </w:rPr>
        <w:t xml:space="preserve">Comprehensive Refugee Response Framework (CRRF) </w:t>
      </w:r>
      <w:r w:rsidR="004F2410" w:rsidRPr="004F2410">
        <w:rPr>
          <w:rFonts w:ascii="Cambria" w:eastAsia="Cambria" w:hAnsi="Cambria" w:cs="Cambria"/>
          <w:color w:val="000000"/>
        </w:rPr>
        <w:t xml:space="preserve">took this further by addressing the rights and needs of women and girl refugees, specifically through their </w:t>
      </w:r>
      <w:r w:rsidR="004F2410" w:rsidRPr="00451B46">
        <w:rPr>
          <w:rFonts w:ascii="Cambria" w:eastAsia="Cambria" w:hAnsi="Cambria" w:cs="Cambria"/>
          <w:b/>
          <w:color w:val="000000"/>
        </w:rPr>
        <w:t>empowerment and meaningful participation in the decision-making</w:t>
      </w:r>
      <w:r w:rsidR="004F2410" w:rsidRPr="004F2410">
        <w:rPr>
          <w:rFonts w:ascii="Cambria" w:eastAsia="Cambria" w:hAnsi="Cambria" w:cs="Cambria"/>
          <w:color w:val="000000"/>
        </w:rPr>
        <w:t xml:space="preserve"> that impacts their lives, and those of their families and communities.</w:t>
      </w:r>
      <w:r w:rsidR="006D17BE">
        <w:rPr>
          <w:rFonts w:ascii="Cambria" w:eastAsia="Cambria" w:hAnsi="Cambria" w:cs="Cambria"/>
          <w:color w:val="000000"/>
        </w:rPr>
        <w:t xml:space="preserve"> Keeping these aspects in mind, the </w:t>
      </w:r>
      <w:r w:rsidR="00801650">
        <w:rPr>
          <w:rFonts w:ascii="Cambria" w:eastAsia="Cambria" w:hAnsi="Cambria" w:cs="Cambria"/>
          <w:color w:val="000000"/>
        </w:rPr>
        <w:t>evaluation</w:t>
      </w:r>
      <w:r w:rsidR="006D17BE">
        <w:rPr>
          <w:rFonts w:ascii="Cambria" w:eastAsia="Cambria" w:hAnsi="Cambria" w:cs="Cambria"/>
          <w:color w:val="000000"/>
        </w:rPr>
        <w:t xml:space="preserve"> will also try to understand how the women</w:t>
      </w:r>
      <w:r w:rsidR="006D73AD">
        <w:rPr>
          <w:rFonts w:ascii="Cambria" w:eastAsia="Cambria" w:hAnsi="Cambria" w:cs="Cambria"/>
          <w:color w:val="000000"/>
        </w:rPr>
        <w:t xml:space="preserve"> (especially in the refugee population) have been impacted by the programme</w:t>
      </w:r>
      <w:r w:rsidR="004912C3">
        <w:rPr>
          <w:rFonts w:ascii="Cambria" w:eastAsia="Cambria" w:hAnsi="Cambria" w:cs="Cambria"/>
          <w:color w:val="000000"/>
        </w:rPr>
        <w:t xml:space="preserve"> </w:t>
      </w:r>
      <w:r w:rsidR="006D73AD">
        <w:rPr>
          <w:rFonts w:ascii="Cambria" w:eastAsia="Cambria" w:hAnsi="Cambria" w:cs="Cambria"/>
          <w:color w:val="000000"/>
        </w:rPr>
        <w:t>to</w:t>
      </w:r>
      <w:r w:rsidR="004912C3">
        <w:rPr>
          <w:rFonts w:ascii="Cambria" w:eastAsia="Cambria" w:hAnsi="Cambria" w:cs="Cambria"/>
          <w:color w:val="000000"/>
        </w:rPr>
        <w:t xml:space="preserve"> ensure</w:t>
      </w:r>
      <w:r w:rsidR="006D73AD">
        <w:rPr>
          <w:rFonts w:ascii="Cambria" w:eastAsia="Cambria" w:hAnsi="Cambria" w:cs="Cambria"/>
          <w:color w:val="000000"/>
        </w:rPr>
        <w:t xml:space="preserve"> </w:t>
      </w:r>
      <w:r w:rsidR="004912C3">
        <w:rPr>
          <w:rFonts w:ascii="Cambria" w:eastAsia="Cambria" w:hAnsi="Cambria" w:cs="Cambria"/>
          <w:color w:val="000000"/>
        </w:rPr>
        <w:t>a)</w:t>
      </w:r>
      <w:r w:rsidR="006D73AD">
        <w:rPr>
          <w:rFonts w:ascii="Cambria" w:eastAsia="Cambria" w:hAnsi="Cambria" w:cs="Cambria"/>
          <w:color w:val="000000"/>
        </w:rPr>
        <w:t xml:space="preserve"> </w:t>
      </w:r>
      <w:r w:rsidR="006D17BE">
        <w:rPr>
          <w:rFonts w:ascii="Cambria" w:hAnsi="Cambria"/>
          <w:color w:val="000000"/>
        </w:rPr>
        <w:t>equitable access to education, health and li</w:t>
      </w:r>
      <w:r w:rsidR="006D73AD">
        <w:rPr>
          <w:rFonts w:ascii="Cambria" w:hAnsi="Cambria"/>
          <w:color w:val="000000"/>
        </w:rPr>
        <w:t xml:space="preserve">velihoods opportunities </w:t>
      </w:r>
      <w:r w:rsidR="004912C3">
        <w:rPr>
          <w:rFonts w:ascii="Cambria" w:hAnsi="Cambria"/>
          <w:color w:val="000000"/>
        </w:rPr>
        <w:t xml:space="preserve">and b) increased </w:t>
      </w:r>
      <w:r w:rsidR="00801650">
        <w:rPr>
          <w:rFonts w:ascii="Cambria" w:hAnsi="Cambria"/>
          <w:color w:val="000000"/>
        </w:rPr>
        <w:t>self-reliance</w:t>
      </w:r>
      <w:r w:rsidR="00576D08">
        <w:rPr>
          <w:rFonts w:ascii="Cambria" w:hAnsi="Cambria"/>
          <w:color w:val="000000"/>
        </w:rPr>
        <w:t xml:space="preserve"> and equal and meaningful participation in decision making processes and c) early signs of </w:t>
      </w:r>
      <w:r w:rsidR="00576D08">
        <w:rPr>
          <w:rFonts w:ascii="Cambria" w:hAnsi="Cambria"/>
        </w:rPr>
        <w:t>transformative results that address the multiple and intersecting forms of discrimination and challenges experienced by refugee women and girls.</w:t>
      </w:r>
    </w:p>
    <w:p w14:paraId="4F5C0EE8" w14:textId="77777777" w:rsidR="00265933" w:rsidRPr="008457F6" w:rsidRDefault="00265933" w:rsidP="00D065A9">
      <w:pPr>
        <w:spacing w:after="120" w:line="276" w:lineRule="auto"/>
        <w:jc w:val="both"/>
        <w:rPr>
          <w:rFonts w:ascii="Cambria" w:eastAsia="Cambria" w:hAnsi="Cambria" w:cs="Cambria"/>
          <w:color w:val="000000"/>
        </w:rPr>
      </w:pPr>
      <w:r w:rsidRPr="008457F6">
        <w:rPr>
          <w:rFonts w:ascii="Cambria" w:eastAsia="Cambria" w:hAnsi="Cambria" w:cs="Cambria"/>
          <w:color w:val="000000"/>
        </w:rPr>
        <w:t xml:space="preserve">Essentially, this will allow the evaluation to map existing data and additional data against the programme’s Theory of Change (ToC) to produce a performance story highlighting </w:t>
      </w:r>
      <w:r w:rsidRPr="008457F6">
        <w:rPr>
          <w:rFonts w:ascii="Cambria" w:eastAsia="Cambria" w:hAnsi="Cambria" w:cs="Cambria"/>
          <w:i/>
          <w:color w:val="000000"/>
          <w:u w:val="single"/>
        </w:rPr>
        <w:t>what</w:t>
      </w:r>
      <w:r w:rsidR="00917DB1">
        <w:rPr>
          <w:rFonts w:ascii="Cambria" w:eastAsia="Cambria" w:hAnsi="Cambria" w:cs="Cambria"/>
          <w:i/>
          <w:color w:val="000000"/>
          <w:u w:val="single"/>
        </w:rPr>
        <w:t xml:space="preserve"> is working</w:t>
      </w:r>
      <w:r w:rsidRPr="008457F6">
        <w:rPr>
          <w:rFonts w:ascii="Cambria" w:eastAsia="Cambria" w:hAnsi="Cambria" w:cs="Cambria"/>
          <w:i/>
          <w:color w:val="000000"/>
          <w:u w:val="single"/>
        </w:rPr>
        <w:t>, how it work</w:t>
      </w:r>
      <w:r w:rsidR="00917DB1">
        <w:rPr>
          <w:rFonts w:ascii="Cambria" w:eastAsia="Cambria" w:hAnsi="Cambria" w:cs="Cambria"/>
          <w:i/>
          <w:color w:val="000000"/>
          <w:u w:val="single"/>
        </w:rPr>
        <w:t>ed</w:t>
      </w:r>
      <w:r w:rsidRPr="008457F6">
        <w:rPr>
          <w:rFonts w:ascii="Cambria" w:eastAsia="Cambria" w:hAnsi="Cambria" w:cs="Cambria"/>
          <w:i/>
          <w:color w:val="000000"/>
          <w:u w:val="single"/>
        </w:rPr>
        <w:t xml:space="preserve"> and why </w:t>
      </w:r>
      <w:r w:rsidR="00754C4E">
        <w:rPr>
          <w:rFonts w:ascii="Cambria" w:eastAsia="Cambria" w:hAnsi="Cambria" w:cs="Cambria"/>
          <w:i/>
          <w:color w:val="000000"/>
          <w:u w:val="single"/>
        </w:rPr>
        <w:t>it is working</w:t>
      </w:r>
      <w:r w:rsidRPr="008457F6">
        <w:rPr>
          <w:rFonts w:ascii="Cambria" w:eastAsia="Cambria" w:hAnsi="Cambria" w:cs="Cambria"/>
          <w:i/>
          <w:color w:val="000000"/>
          <w:u w:val="single"/>
        </w:rPr>
        <w:t xml:space="preserve"> in the programme setting. </w:t>
      </w:r>
    </w:p>
    <w:p w14:paraId="19B4B300" w14:textId="77777777" w:rsidR="00265933" w:rsidRPr="008457F6" w:rsidRDefault="00265933" w:rsidP="00D065A9">
      <w:pPr>
        <w:spacing w:after="120" w:line="276" w:lineRule="auto"/>
        <w:jc w:val="both"/>
        <w:rPr>
          <w:rFonts w:ascii="Cambria" w:eastAsia="Cambria" w:hAnsi="Cambria" w:cs="Times New Roman"/>
          <w:color w:val="000000"/>
          <w:lang w:val="en-US"/>
        </w:rPr>
        <w:sectPr w:rsidR="00265933" w:rsidRPr="008457F6" w:rsidSect="006D1708">
          <w:pgSz w:w="11906" w:h="16838" w:code="9"/>
          <w:pgMar w:top="1440" w:right="1440" w:bottom="1440" w:left="1440" w:header="708" w:footer="708" w:gutter="0"/>
          <w:pgNumType w:start="20"/>
          <w:cols w:space="708"/>
          <w:docGrid w:linePitch="360"/>
        </w:sectPr>
      </w:pPr>
      <w:r w:rsidRPr="00321B2D">
        <w:rPr>
          <w:rFonts w:ascii="Cambria" w:eastAsia="Cambria" w:hAnsi="Cambria" w:cs="Cambria"/>
          <w:color w:val="000000"/>
        </w:rPr>
        <w:t xml:space="preserve">With the proposed framework, the documentation will not only identify and describe the </w:t>
      </w:r>
      <w:r w:rsidRPr="00321B2D">
        <w:rPr>
          <w:rFonts w:ascii="Cambria" w:eastAsia="Cambria" w:hAnsi="Cambria" w:cs="Times New Roman"/>
          <w:bCs/>
          <w:color w:val="000000"/>
          <w:lang w:val="en-US"/>
        </w:rPr>
        <w:t>best practices for wider adoption but also highlight the relevance of the extension of the DEVCO programme towards building resilience of the target communities through a comprehensive cross-sectoral intervention as well as provide recommendations to guide future programming</w:t>
      </w:r>
      <w:r>
        <w:rPr>
          <w:rFonts w:ascii="Cambria" w:eastAsia="Cambria" w:hAnsi="Cambria" w:cs="Times New Roman"/>
          <w:bCs/>
          <w:color w:val="000000"/>
          <w:lang w:val="en-US"/>
        </w:rPr>
        <w:t xml:space="preserve"> for greater impact. </w:t>
      </w:r>
    </w:p>
    <w:p w14:paraId="4443C856" w14:textId="77777777" w:rsidR="007933FF" w:rsidRDefault="00851323" w:rsidP="00241F71">
      <w:pPr>
        <w:pStyle w:val="Heading2"/>
        <w:spacing w:after="240"/>
        <w:rPr>
          <w:rFonts w:ascii="Cambria" w:hAnsi="Cambria"/>
          <w:lang w:val="en-US"/>
        </w:rPr>
      </w:pPr>
      <w:bookmarkStart w:id="35" w:name="_Toc67585348"/>
      <w:r w:rsidRPr="00AA562C">
        <w:rPr>
          <w:rFonts w:ascii="Cambria" w:hAnsi="Cambria"/>
          <w:lang w:val="en-US"/>
        </w:rPr>
        <w:t>4</w:t>
      </w:r>
      <w:r w:rsidR="007933FF" w:rsidRPr="00AA562C">
        <w:rPr>
          <w:rFonts w:ascii="Cambria" w:hAnsi="Cambria"/>
          <w:lang w:val="en-US"/>
        </w:rPr>
        <w:t>.2 Methodology for the evaluation</w:t>
      </w:r>
      <w:bookmarkEnd w:id="35"/>
    </w:p>
    <w:p w14:paraId="77697410" w14:textId="385547F1" w:rsidR="00241F71" w:rsidRPr="008457F6" w:rsidRDefault="00241F71" w:rsidP="00241F71">
      <w:pPr>
        <w:spacing w:after="120" w:line="276" w:lineRule="auto"/>
        <w:jc w:val="both"/>
        <w:rPr>
          <w:rFonts w:ascii="Cambria" w:eastAsia="Cambria" w:hAnsi="Cambria" w:cs="Times New Roman"/>
          <w:color w:val="000000"/>
        </w:rPr>
      </w:pPr>
      <w:r w:rsidRPr="008457F6">
        <w:rPr>
          <w:rFonts w:ascii="Cambria" w:eastAsia="Cambria" w:hAnsi="Cambria" w:cs="Times New Roman"/>
          <w:color w:val="000000"/>
        </w:rPr>
        <w:t xml:space="preserve">Within the proposed approach is embedded </w:t>
      </w:r>
      <w:r w:rsidRPr="008457F6">
        <w:rPr>
          <w:rFonts w:ascii="Cambria" w:eastAsia="Cambria" w:hAnsi="Cambria" w:cs="Times New Roman"/>
          <w:i/>
          <w:color w:val="000000"/>
          <w:u w:val="single"/>
        </w:rPr>
        <w:t>a learning component</w:t>
      </w:r>
      <w:r>
        <w:rPr>
          <w:rFonts w:ascii="Cambria" w:eastAsia="Cambria" w:hAnsi="Cambria" w:cs="Times New Roman"/>
          <w:color w:val="000000"/>
        </w:rPr>
        <w:t xml:space="preserve"> that emerges based on the assessment of progress of activities and results to date to inform  the primary audience on the further actions and required programming to achieve desired programme results. With learning as </w:t>
      </w:r>
      <w:r w:rsidRPr="008457F6">
        <w:rPr>
          <w:rFonts w:ascii="Cambria" w:eastAsia="Cambria" w:hAnsi="Cambria" w:cs="Times New Roman"/>
          <w:color w:val="000000"/>
        </w:rPr>
        <w:t>a</w:t>
      </w:r>
      <w:r>
        <w:rPr>
          <w:rFonts w:ascii="Cambria" w:eastAsia="Cambria" w:hAnsi="Cambria" w:cs="Times New Roman"/>
          <w:color w:val="000000"/>
        </w:rPr>
        <w:t xml:space="preserve">n essential </w:t>
      </w:r>
      <w:r w:rsidR="00754C4E">
        <w:rPr>
          <w:rFonts w:ascii="Cambria" w:eastAsia="Cambria" w:hAnsi="Cambria" w:cs="Times New Roman"/>
          <w:color w:val="000000"/>
        </w:rPr>
        <w:t>thread throughout the evaluation</w:t>
      </w:r>
      <w:r>
        <w:rPr>
          <w:rFonts w:ascii="Cambria" w:eastAsia="Cambria" w:hAnsi="Cambria" w:cs="Times New Roman"/>
          <w:color w:val="000000"/>
        </w:rPr>
        <w:t>,</w:t>
      </w:r>
      <w:r w:rsidRPr="008457F6">
        <w:rPr>
          <w:rFonts w:ascii="Cambria" w:eastAsia="Cambria" w:hAnsi="Cambria" w:cs="Times New Roman"/>
          <w:color w:val="000000"/>
        </w:rPr>
        <w:t xml:space="preserve"> </w:t>
      </w:r>
      <w:r w:rsidR="00F36544">
        <w:rPr>
          <w:rFonts w:ascii="Cambria" w:eastAsia="Cambria" w:hAnsi="Cambria" w:cs="Times New Roman"/>
          <w:color w:val="000000"/>
        </w:rPr>
        <w:t xml:space="preserve">there will be </w:t>
      </w:r>
      <w:r w:rsidRPr="008457F6">
        <w:rPr>
          <w:rFonts w:ascii="Cambria" w:eastAsia="Cambria" w:hAnsi="Cambria" w:cs="Times New Roman"/>
          <w:color w:val="000000"/>
        </w:rPr>
        <w:t xml:space="preserve">three </w:t>
      </w:r>
      <w:r w:rsidR="00F36544">
        <w:rPr>
          <w:rFonts w:ascii="Cambria" w:eastAsia="Cambria" w:hAnsi="Cambria" w:cs="Times New Roman"/>
          <w:color w:val="000000"/>
        </w:rPr>
        <w:t xml:space="preserve">main areas of work that </w:t>
      </w:r>
      <w:r w:rsidRPr="008457F6">
        <w:rPr>
          <w:rFonts w:ascii="Cambria" w:eastAsia="Cambria" w:hAnsi="Cambria" w:cs="Times New Roman"/>
          <w:color w:val="000000"/>
        </w:rPr>
        <w:t xml:space="preserve"> will constitute the methodology to fulfil the objectives of the evaluation</w:t>
      </w:r>
      <w:r>
        <w:rPr>
          <w:rFonts w:ascii="Cambria" w:eastAsia="Cambria" w:hAnsi="Cambria" w:cs="Times New Roman"/>
          <w:color w:val="000000"/>
        </w:rPr>
        <w:t>.</w:t>
      </w:r>
    </w:p>
    <w:p w14:paraId="23968E70" w14:textId="2A54D84F" w:rsidR="00241F71" w:rsidRPr="008457F6" w:rsidRDefault="00241F71" w:rsidP="00241F71">
      <w:pPr>
        <w:spacing w:after="120" w:line="276" w:lineRule="auto"/>
        <w:jc w:val="both"/>
        <w:rPr>
          <w:rFonts w:ascii="Cambria" w:eastAsia="Cambria" w:hAnsi="Cambria" w:cs="Times New Roman"/>
          <w:color w:val="000000"/>
        </w:rPr>
      </w:pPr>
      <w:r w:rsidRPr="260D3EF8">
        <w:rPr>
          <w:rFonts w:ascii="Cambria" w:eastAsia="Cambria" w:hAnsi="Cambria" w:cs="Times New Roman"/>
          <w:b/>
          <w:bCs/>
          <w:color w:val="000000" w:themeColor="text1"/>
        </w:rPr>
        <w:t>Contextual analysis:</w:t>
      </w:r>
      <w:r w:rsidRPr="260D3EF8">
        <w:rPr>
          <w:rFonts w:ascii="Cambria" w:eastAsia="Cambria" w:hAnsi="Cambria" w:cs="Times New Roman"/>
          <w:color w:val="000000" w:themeColor="text1"/>
        </w:rPr>
        <w:t xml:space="preserve"> </w:t>
      </w:r>
      <w:r w:rsidR="00607EA5">
        <w:rPr>
          <w:rFonts w:ascii="Cambria" w:eastAsia="Cambria" w:hAnsi="Cambria" w:cs="Times New Roman"/>
          <w:color w:val="000000" w:themeColor="text1"/>
        </w:rPr>
        <w:t>The evaluation will examine t</w:t>
      </w:r>
      <w:r w:rsidRPr="260D3EF8">
        <w:rPr>
          <w:rFonts w:ascii="Cambria" w:eastAsia="Cambria" w:hAnsi="Cambria" w:cs="Times New Roman"/>
          <w:color w:val="000000" w:themeColor="text1"/>
        </w:rPr>
        <w:t>he relevance and coherence of the program</w:t>
      </w:r>
      <w:r w:rsidR="00E23F93">
        <w:rPr>
          <w:rFonts w:ascii="Cambria" w:eastAsia="Cambria" w:hAnsi="Cambria" w:cs="Times New Roman"/>
          <w:color w:val="000000" w:themeColor="text1"/>
        </w:rPr>
        <w:t xml:space="preserve"> and</w:t>
      </w:r>
      <w:r w:rsidRPr="260D3EF8">
        <w:rPr>
          <w:rFonts w:ascii="Cambria" w:eastAsia="Cambria" w:hAnsi="Cambria" w:cs="Times New Roman"/>
          <w:color w:val="000000" w:themeColor="text1"/>
        </w:rPr>
        <w:t xml:space="preserve"> key issues and challenges that affect the needs and priorities of the refugee and host communities especially vulnerable groups such as people with disability, women</w:t>
      </w:r>
      <w:r w:rsidR="00E23F93">
        <w:rPr>
          <w:rFonts w:ascii="Cambria" w:eastAsia="Cambria" w:hAnsi="Cambria" w:cs="Times New Roman"/>
          <w:color w:val="000000" w:themeColor="text1"/>
        </w:rPr>
        <w:t xml:space="preserve"> </w:t>
      </w:r>
      <w:r w:rsidR="00801650">
        <w:rPr>
          <w:rFonts w:ascii="Cambria" w:eastAsia="Cambria" w:hAnsi="Cambria" w:cs="Times New Roman"/>
          <w:color w:val="000000" w:themeColor="text1"/>
        </w:rPr>
        <w:t>and</w:t>
      </w:r>
      <w:r w:rsidR="00801650" w:rsidRPr="260D3EF8">
        <w:rPr>
          <w:rFonts w:ascii="Cambria" w:eastAsia="Cambria" w:hAnsi="Cambria" w:cs="Times New Roman"/>
          <w:color w:val="000000" w:themeColor="text1"/>
        </w:rPr>
        <w:t xml:space="preserve"> adolescent</w:t>
      </w:r>
      <w:r w:rsidRPr="260D3EF8">
        <w:rPr>
          <w:rFonts w:ascii="Cambria" w:eastAsia="Cambria" w:hAnsi="Cambria" w:cs="Times New Roman"/>
          <w:color w:val="000000" w:themeColor="text1"/>
        </w:rPr>
        <w:t xml:space="preserve"> girls</w:t>
      </w:r>
      <w:r w:rsidR="00E23F93">
        <w:rPr>
          <w:rFonts w:ascii="Cambria" w:eastAsia="Cambria" w:hAnsi="Cambria" w:cs="Times New Roman"/>
          <w:color w:val="000000" w:themeColor="text1"/>
        </w:rPr>
        <w:t>.</w:t>
      </w:r>
      <w:r w:rsidR="00801650">
        <w:rPr>
          <w:rFonts w:ascii="Cambria" w:eastAsia="Cambria" w:hAnsi="Cambria" w:cs="Times New Roman"/>
          <w:color w:val="000000" w:themeColor="text1"/>
        </w:rPr>
        <w:t xml:space="preserve"> </w:t>
      </w:r>
      <w:r w:rsidR="00E23F93">
        <w:rPr>
          <w:rFonts w:ascii="Cambria" w:eastAsia="Cambria" w:hAnsi="Cambria" w:cs="Times New Roman"/>
          <w:color w:val="000000" w:themeColor="text1"/>
        </w:rPr>
        <w:t>The evaluation will also identify w</w:t>
      </w:r>
      <w:r w:rsidRPr="260D3EF8">
        <w:rPr>
          <w:rFonts w:ascii="Cambria" w:eastAsia="Cambria" w:hAnsi="Cambria" w:cs="Times New Roman"/>
          <w:color w:val="000000" w:themeColor="text1"/>
        </w:rPr>
        <w:t>omen</w:t>
      </w:r>
      <w:r w:rsidR="00E23F93">
        <w:rPr>
          <w:rFonts w:ascii="Cambria" w:eastAsia="Cambria" w:hAnsi="Cambria" w:cs="Times New Roman"/>
          <w:color w:val="000000" w:themeColor="text1"/>
        </w:rPr>
        <w:t xml:space="preserve"> and child</w:t>
      </w:r>
      <w:r w:rsidR="00754C4E">
        <w:rPr>
          <w:rFonts w:ascii="Cambria" w:eastAsia="Cambria" w:hAnsi="Cambria" w:cs="Times New Roman"/>
          <w:color w:val="000000" w:themeColor="text1"/>
        </w:rPr>
        <w:t>-</w:t>
      </w:r>
      <w:r w:rsidRPr="260D3EF8">
        <w:rPr>
          <w:rFonts w:ascii="Cambria" w:eastAsia="Cambria" w:hAnsi="Cambria" w:cs="Times New Roman"/>
          <w:color w:val="000000" w:themeColor="text1"/>
        </w:rPr>
        <w:t>headed households</w:t>
      </w:r>
      <w:r w:rsidR="00E23F93">
        <w:rPr>
          <w:rFonts w:ascii="Cambria" w:eastAsia="Cambria" w:hAnsi="Cambria" w:cs="Times New Roman"/>
          <w:color w:val="000000" w:themeColor="text1"/>
        </w:rPr>
        <w:t>, examine the</w:t>
      </w:r>
      <w:r w:rsidR="00801650">
        <w:rPr>
          <w:rFonts w:ascii="Cambria" w:eastAsia="Cambria" w:hAnsi="Cambria" w:cs="Times New Roman"/>
          <w:color w:val="000000" w:themeColor="text1"/>
        </w:rPr>
        <w:t xml:space="preserve"> </w:t>
      </w:r>
      <w:r w:rsidRPr="260D3EF8">
        <w:rPr>
          <w:rFonts w:ascii="Cambria" w:eastAsia="Cambria" w:hAnsi="Cambria" w:cs="Times New Roman"/>
          <w:color w:val="000000" w:themeColor="text1"/>
        </w:rPr>
        <w:t>policy environment</w:t>
      </w:r>
      <w:r w:rsidR="00E23F93">
        <w:rPr>
          <w:rFonts w:ascii="Cambria" w:eastAsia="Cambria" w:hAnsi="Cambria" w:cs="Times New Roman"/>
          <w:color w:val="000000" w:themeColor="text1"/>
        </w:rPr>
        <w:t xml:space="preserve">, develop </w:t>
      </w:r>
      <w:r w:rsidR="00801650">
        <w:rPr>
          <w:rFonts w:ascii="Cambria" w:eastAsia="Cambria" w:hAnsi="Cambria" w:cs="Times New Roman"/>
          <w:color w:val="000000" w:themeColor="text1"/>
        </w:rPr>
        <w:t>an understanding</w:t>
      </w:r>
      <w:r w:rsidRPr="260D3EF8">
        <w:rPr>
          <w:rFonts w:ascii="Cambria" w:eastAsia="Cambria" w:hAnsi="Cambria" w:cs="Times New Roman"/>
          <w:color w:val="000000" w:themeColor="text1"/>
        </w:rPr>
        <w:t xml:space="preserve"> on </w:t>
      </w:r>
      <w:r w:rsidR="00801650" w:rsidRPr="260D3EF8">
        <w:rPr>
          <w:rFonts w:ascii="Cambria" w:eastAsia="Cambria" w:hAnsi="Cambria" w:cs="Times New Roman"/>
          <w:color w:val="000000" w:themeColor="text1"/>
        </w:rPr>
        <w:t>the physical</w:t>
      </w:r>
      <w:r w:rsidRPr="260D3EF8">
        <w:rPr>
          <w:rFonts w:ascii="Cambria" w:eastAsia="Cambria" w:hAnsi="Cambria" w:cs="Times New Roman"/>
          <w:color w:val="000000" w:themeColor="text1"/>
        </w:rPr>
        <w:t xml:space="preserve">, institutional and social structures </w:t>
      </w:r>
      <w:r w:rsidR="00E23F93">
        <w:rPr>
          <w:rFonts w:ascii="Cambria" w:eastAsia="Cambria" w:hAnsi="Cambria" w:cs="Times New Roman"/>
          <w:color w:val="000000" w:themeColor="text1"/>
        </w:rPr>
        <w:t xml:space="preserve">and assess the </w:t>
      </w:r>
      <w:r w:rsidRPr="260D3EF8">
        <w:rPr>
          <w:rFonts w:ascii="Cambria" w:eastAsia="Cambria" w:hAnsi="Cambria" w:cs="Times New Roman"/>
          <w:color w:val="000000" w:themeColor="text1"/>
        </w:rPr>
        <w:t xml:space="preserve"> alignment with and fulfilment of the objectives and outcomes of the relevant programme frameworks. (Desk review, primary data). </w:t>
      </w:r>
    </w:p>
    <w:p w14:paraId="61E325A5" w14:textId="77777777" w:rsidR="00241F71" w:rsidRPr="008457F6" w:rsidRDefault="00241F71" w:rsidP="00241F71">
      <w:pPr>
        <w:spacing w:after="120" w:line="276" w:lineRule="auto"/>
        <w:jc w:val="both"/>
        <w:rPr>
          <w:rFonts w:ascii="Cambria" w:eastAsia="Cambria" w:hAnsi="Cambria" w:cs="Times New Roman"/>
          <w:b/>
          <w:color w:val="000000"/>
        </w:rPr>
      </w:pPr>
      <w:r w:rsidRPr="008457F6">
        <w:rPr>
          <w:rFonts w:ascii="Cambria" w:eastAsia="Cambria" w:hAnsi="Cambria" w:cs="Times New Roman"/>
          <w:b/>
          <w:color w:val="000000"/>
        </w:rPr>
        <w:t xml:space="preserve">Comprehending the </w:t>
      </w:r>
      <w:r>
        <w:rPr>
          <w:rFonts w:ascii="Cambria" w:eastAsia="Cambria" w:hAnsi="Cambria" w:cs="Times New Roman"/>
          <w:b/>
          <w:color w:val="000000"/>
        </w:rPr>
        <w:t>design</w:t>
      </w:r>
      <w:r w:rsidRPr="008457F6">
        <w:rPr>
          <w:rFonts w:ascii="Cambria" w:eastAsia="Cambria" w:hAnsi="Cambria" w:cs="Times New Roman"/>
          <w:b/>
          <w:color w:val="000000"/>
        </w:rPr>
        <w:t xml:space="preserve"> and implementation of the</w:t>
      </w:r>
      <w:r>
        <w:rPr>
          <w:rFonts w:ascii="Cambria" w:eastAsia="Cambria" w:hAnsi="Cambria" w:cs="Times New Roman"/>
          <w:b/>
          <w:color w:val="000000"/>
        </w:rPr>
        <w:t xml:space="preserve"> </w:t>
      </w:r>
      <w:r w:rsidRPr="008457F6">
        <w:rPr>
          <w:rFonts w:ascii="Cambria" w:eastAsia="Cambria" w:hAnsi="Cambria" w:cs="Times New Roman"/>
          <w:b/>
          <w:color w:val="000000"/>
        </w:rPr>
        <w:t>programme</w:t>
      </w:r>
      <w:r>
        <w:rPr>
          <w:rFonts w:ascii="Cambria" w:eastAsia="Cambria" w:hAnsi="Cambria" w:cs="Times New Roman"/>
          <w:b/>
          <w:color w:val="000000"/>
        </w:rPr>
        <w:t>:</w:t>
      </w:r>
      <w:r w:rsidRPr="008457F6">
        <w:rPr>
          <w:rFonts w:ascii="Cambria" w:eastAsia="Cambria" w:hAnsi="Cambria" w:cs="Times New Roman"/>
          <w:b/>
          <w:color w:val="000000"/>
        </w:rPr>
        <w:t xml:space="preserve"> </w:t>
      </w:r>
      <w:r w:rsidRPr="00DE43D7">
        <w:rPr>
          <w:rFonts w:ascii="Cambria" w:eastAsia="Cambria" w:hAnsi="Cambria" w:cs="Times New Roman"/>
          <w:color w:val="000000"/>
        </w:rPr>
        <w:t>The design to address the contextual issues and how were they implemented in consideration of locally specific priorities of the stakeholders will be examined</w:t>
      </w:r>
      <w:r>
        <w:rPr>
          <w:rFonts w:ascii="Cambria" w:eastAsia="Cambria" w:hAnsi="Cambria" w:cs="Times New Roman"/>
          <w:b/>
          <w:color w:val="000000"/>
        </w:rPr>
        <w:t>.</w:t>
      </w:r>
      <w:r w:rsidRPr="008457F6">
        <w:rPr>
          <w:rFonts w:ascii="Cambria" w:eastAsia="Cambria" w:hAnsi="Cambria" w:cs="Times New Roman"/>
          <w:color w:val="000000"/>
        </w:rPr>
        <w:t xml:space="preserve"> </w:t>
      </w:r>
      <w:r>
        <w:rPr>
          <w:rFonts w:ascii="Cambria" w:eastAsia="Cambria" w:hAnsi="Cambria" w:cs="Times New Roman"/>
          <w:color w:val="000000"/>
        </w:rPr>
        <w:t xml:space="preserve">The results of the programme till date </w:t>
      </w:r>
      <w:r w:rsidRPr="008457F6">
        <w:rPr>
          <w:rFonts w:ascii="Cambria" w:eastAsia="Cambria" w:hAnsi="Cambria" w:cs="Times New Roman"/>
          <w:color w:val="000000"/>
        </w:rPr>
        <w:t xml:space="preserve">and the extent to which </w:t>
      </w:r>
      <w:r>
        <w:rPr>
          <w:rFonts w:ascii="Cambria" w:eastAsia="Cambria" w:hAnsi="Cambria" w:cs="Times New Roman"/>
          <w:color w:val="000000"/>
        </w:rPr>
        <w:t xml:space="preserve">synergies </w:t>
      </w:r>
      <w:r w:rsidRPr="00DE43D7">
        <w:rPr>
          <w:rFonts w:ascii="Cambria" w:eastAsia="Cambria" w:hAnsi="Cambria" w:cs="Times New Roman"/>
          <w:color w:val="000000"/>
        </w:rPr>
        <w:t>between DEVCO and other social safety net programmes</w:t>
      </w:r>
      <w:r>
        <w:rPr>
          <w:rFonts w:ascii="Cambria" w:eastAsia="Cambria" w:hAnsi="Cambria" w:cs="Times New Roman"/>
          <w:color w:val="000000"/>
        </w:rPr>
        <w:t xml:space="preserve"> are developed, potential of </w:t>
      </w:r>
      <w:r w:rsidRPr="008457F6">
        <w:rPr>
          <w:rFonts w:ascii="Cambria" w:eastAsia="Cambria" w:hAnsi="Cambria" w:cs="Times New Roman"/>
          <w:color w:val="000000"/>
        </w:rPr>
        <w:t>sustainability</w:t>
      </w:r>
      <w:r>
        <w:rPr>
          <w:rFonts w:ascii="Cambria" w:eastAsia="Cambria" w:hAnsi="Cambria" w:cs="Times New Roman"/>
          <w:color w:val="000000"/>
        </w:rPr>
        <w:t xml:space="preserve"> of interventions </w:t>
      </w:r>
      <w:r w:rsidRPr="00DE43D7">
        <w:rPr>
          <w:rFonts w:ascii="Cambria" w:eastAsia="Cambria" w:hAnsi="Cambria" w:cs="Times New Roman"/>
          <w:color w:val="000000"/>
        </w:rPr>
        <w:t>and the efficiency of programme will be analysed. (Desk review and primary data collection)</w:t>
      </w:r>
    </w:p>
    <w:p w14:paraId="6228054E" w14:textId="77777777" w:rsidR="00241F71" w:rsidRPr="00241F71" w:rsidRDefault="00241F71" w:rsidP="00241F71">
      <w:pPr>
        <w:spacing w:after="120" w:line="276" w:lineRule="auto"/>
        <w:jc w:val="both"/>
        <w:rPr>
          <w:rFonts w:ascii="Cambria" w:eastAsia="Cambria" w:hAnsi="Cambria" w:cs="Times New Roman"/>
          <w:color w:val="000000"/>
        </w:rPr>
      </w:pPr>
      <w:r w:rsidRPr="008457F6">
        <w:rPr>
          <w:rFonts w:ascii="Cambria" w:eastAsia="Cambria" w:hAnsi="Cambria" w:cs="Times New Roman"/>
          <w:b/>
          <w:color w:val="000000"/>
        </w:rPr>
        <w:t>Analysing data, findings and dissemination:</w:t>
      </w:r>
      <w:r w:rsidRPr="008457F6">
        <w:rPr>
          <w:rFonts w:ascii="Cambria" w:eastAsia="Cambria" w:hAnsi="Cambria" w:cs="Times New Roman"/>
          <w:color w:val="000000"/>
        </w:rPr>
        <w:t xml:space="preserve"> </w:t>
      </w:r>
      <w:r w:rsidRPr="009E1B98">
        <w:rPr>
          <w:rFonts w:ascii="Cambria" w:eastAsia="Cambria" w:hAnsi="Cambria" w:cs="Times New Roman"/>
          <w:color w:val="000000"/>
        </w:rPr>
        <w:t>The evaluation will examine the contribution of the programme, what is working, what is not working, reasons for success o</w:t>
      </w:r>
      <w:r>
        <w:rPr>
          <w:rFonts w:ascii="Cambria" w:eastAsia="Cambria" w:hAnsi="Cambria" w:cs="Times New Roman"/>
          <w:color w:val="000000"/>
        </w:rPr>
        <w:t>r impeding factors, unexpected results</w:t>
      </w:r>
      <w:r w:rsidRPr="009E1B98">
        <w:rPr>
          <w:rFonts w:ascii="Cambria" w:eastAsia="Cambria" w:hAnsi="Cambria" w:cs="Times New Roman"/>
          <w:color w:val="000000"/>
        </w:rPr>
        <w:t xml:space="preserve"> of the </w:t>
      </w:r>
      <w:r>
        <w:rPr>
          <w:rFonts w:ascii="Cambria" w:eastAsia="Cambria" w:hAnsi="Cambria" w:cs="Times New Roman"/>
          <w:color w:val="000000"/>
        </w:rPr>
        <w:t>interventions and</w:t>
      </w:r>
      <w:r w:rsidRPr="009E1B98">
        <w:rPr>
          <w:rFonts w:ascii="Cambria" w:eastAsia="Cambria" w:hAnsi="Cambria" w:cs="Times New Roman"/>
          <w:color w:val="000000"/>
        </w:rPr>
        <w:t xml:space="preserve"> recommend the way forward highlighting resource requirement; key factors </w:t>
      </w:r>
      <w:r>
        <w:rPr>
          <w:rFonts w:ascii="Cambria" w:eastAsia="Cambria" w:hAnsi="Cambria" w:cs="Times New Roman"/>
          <w:color w:val="000000"/>
        </w:rPr>
        <w:t>for consideration for the betterment of implementation and achievement of desired outcomes.</w:t>
      </w:r>
      <w:r w:rsidRPr="009E1B98">
        <w:rPr>
          <w:rFonts w:ascii="Cambria" w:eastAsia="Cambria" w:hAnsi="Cambria" w:cs="Times New Roman"/>
          <w:color w:val="000000"/>
        </w:rPr>
        <w:t xml:space="preserve"> </w:t>
      </w:r>
      <w:r>
        <w:rPr>
          <w:rFonts w:ascii="Cambria" w:eastAsia="Cambria" w:hAnsi="Cambria" w:cs="Times New Roman"/>
          <w:color w:val="000000"/>
        </w:rPr>
        <w:t>F</w:t>
      </w:r>
      <w:r w:rsidRPr="009E1B98">
        <w:rPr>
          <w:rFonts w:ascii="Cambria" w:eastAsia="Cambria" w:hAnsi="Cambria" w:cs="Times New Roman"/>
          <w:color w:val="000000"/>
        </w:rPr>
        <w:t>inally, the report writing (draft, second draft and final including feedback loop from stakeholders) and preparation of presentations for dissemination will be undertaken.</w:t>
      </w:r>
    </w:p>
    <w:p w14:paraId="34605D6D" w14:textId="77777777" w:rsidR="00241F71" w:rsidRDefault="00851323" w:rsidP="00241F71">
      <w:pPr>
        <w:pStyle w:val="Heading3"/>
        <w:tabs>
          <w:tab w:val="left" w:pos="1770"/>
        </w:tabs>
        <w:rPr>
          <w:rFonts w:ascii="Cambria" w:hAnsi="Cambria"/>
          <w:b/>
          <w:i/>
          <w:lang w:val="en-US"/>
        </w:rPr>
      </w:pPr>
      <w:bookmarkStart w:id="36" w:name="_Toc67585349"/>
      <w:r w:rsidRPr="00AA562C">
        <w:rPr>
          <w:rFonts w:ascii="Cambria" w:hAnsi="Cambria"/>
          <w:b/>
          <w:i/>
          <w:lang w:val="en-US"/>
        </w:rPr>
        <w:t>4</w:t>
      </w:r>
      <w:r w:rsidR="0025192F" w:rsidRPr="00AA562C">
        <w:rPr>
          <w:rFonts w:ascii="Cambria" w:hAnsi="Cambria"/>
          <w:b/>
          <w:i/>
          <w:lang w:val="en-US"/>
        </w:rPr>
        <w:t>.2.1 Evaluation design</w:t>
      </w:r>
      <w:bookmarkEnd w:id="36"/>
    </w:p>
    <w:p w14:paraId="6FECDB23" w14:textId="2318C149" w:rsidR="00241F71" w:rsidRDefault="00241F71" w:rsidP="00241F71">
      <w:pPr>
        <w:spacing w:after="120" w:line="276" w:lineRule="auto"/>
        <w:jc w:val="both"/>
        <w:rPr>
          <w:rFonts w:ascii="Cambria" w:eastAsia="Cambria" w:hAnsi="Cambria" w:cs="Times New Roman"/>
          <w:color w:val="000000"/>
        </w:rPr>
      </w:pPr>
      <w:r w:rsidRPr="008457F6">
        <w:rPr>
          <w:rFonts w:ascii="Cambria" w:eastAsia="Cambria" w:hAnsi="Cambria" w:cs="Times New Roman"/>
          <w:color w:val="000000"/>
        </w:rPr>
        <w:t xml:space="preserve">The evaluation will use the OECD-DAC criteria to methodically assess the programme. </w:t>
      </w:r>
      <w:r w:rsidR="00382E5F">
        <w:rPr>
          <w:rFonts w:ascii="Cambria" w:eastAsia="Cambria" w:hAnsi="Cambria" w:cs="Times New Roman"/>
          <w:color w:val="000000"/>
        </w:rPr>
        <w:t>To do this, t</w:t>
      </w:r>
      <w:r w:rsidRPr="00E06CD9">
        <w:rPr>
          <w:rFonts w:ascii="Cambria" w:eastAsia="Cambria" w:hAnsi="Cambria" w:cs="Times New Roman"/>
          <w:color w:val="000000"/>
        </w:rPr>
        <w:t xml:space="preserve">he evaluation will use a mixed method approach to answer the </w:t>
      </w:r>
      <w:r w:rsidR="00382E5F">
        <w:rPr>
          <w:rFonts w:ascii="Cambria" w:eastAsia="Cambria" w:hAnsi="Cambria" w:cs="Times New Roman"/>
          <w:color w:val="000000"/>
        </w:rPr>
        <w:t xml:space="preserve">key </w:t>
      </w:r>
      <w:r w:rsidRPr="00E06CD9">
        <w:rPr>
          <w:rFonts w:ascii="Cambria" w:eastAsia="Cambria" w:hAnsi="Cambria" w:cs="Times New Roman"/>
          <w:color w:val="000000"/>
        </w:rPr>
        <w:t xml:space="preserve">questions </w:t>
      </w:r>
      <w:r w:rsidR="00382E5F">
        <w:rPr>
          <w:rFonts w:ascii="Cambria" w:eastAsia="Cambria" w:hAnsi="Cambria" w:cs="Times New Roman"/>
          <w:color w:val="000000"/>
        </w:rPr>
        <w:t xml:space="preserve">exploring each of the </w:t>
      </w:r>
      <w:r w:rsidRPr="00E06CD9">
        <w:rPr>
          <w:rFonts w:ascii="Cambria" w:eastAsia="Cambria" w:hAnsi="Cambria" w:cs="Times New Roman"/>
          <w:color w:val="000000"/>
        </w:rPr>
        <w:t xml:space="preserve">criteria. </w:t>
      </w:r>
      <w:r w:rsidR="000516E8">
        <w:rPr>
          <w:rFonts w:ascii="Cambria" w:eastAsia="Cambria" w:hAnsi="Cambria" w:cs="Times New Roman"/>
          <w:color w:val="000000"/>
        </w:rPr>
        <w:t>This</w:t>
      </w:r>
      <w:r>
        <w:rPr>
          <w:rFonts w:ascii="Cambria" w:eastAsia="Cambria" w:hAnsi="Cambria" w:cs="Times New Roman"/>
          <w:color w:val="000000"/>
        </w:rPr>
        <w:t xml:space="preserve"> will involve </w:t>
      </w:r>
      <w:r w:rsidRPr="008457F6">
        <w:rPr>
          <w:rFonts w:ascii="Cambria" w:eastAsia="Cambria" w:hAnsi="Cambria" w:cs="Times New Roman"/>
          <w:color w:val="000000"/>
        </w:rPr>
        <w:t xml:space="preserve">primary data collected through </w:t>
      </w:r>
      <w:r>
        <w:rPr>
          <w:rFonts w:ascii="Cambria" w:eastAsia="Cambria" w:hAnsi="Cambria" w:cs="Times New Roman"/>
          <w:color w:val="000000"/>
        </w:rPr>
        <w:t xml:space="preserve">quantitative survey, qualitative data collection through </w:t>
      </w:r>
      <w:r w:rsidRPr="008457F6">
        <w:rPr>
          <w:rFonts w:ascii="Cambria" w:eastAsia="Cambria" w:hAnsi="Cambria" w:cs="Times New Roman"/>
          <w:color w:val="000000"/>
        </w:rPr>
        <w:t>Key Informant Interviews (KII</w:t>
      </w:r>
      <w:r w:rsidR="000516E8">
        <w:rPr>
          <w:rFonts w:ascii="Cambria" w:eastAsia="Cambria" w:hAnsi="Cambria" w:cs="Times New Roman"/>
          <w:color w:val="000000"/>
        </w:rPr>
        <w:t>s</w:t>
      </w:r>
      <w:r w:rsidRPr="008457F6">
        <w:rPr>
          <w:rFonts w:ascii="Cambria" w:eastAsia="Cambria" w:hAnsi="Cambria" w:cs="Times New Roman"/>
          <w:color w:val="000000"/>
        </w:rPr>
        <w:t>) and Focus Group Discussions (FGD</w:t>
      </w:r>
      <w:r w:rsidR="000516E8">
        <w:rPr>
          <w:rFonts w:ascii="Cambria" w:eastAsia="Cambria" w:hAnsi="Cambria" w:cs="Times New Roman"/>
          <w:color w:val="000000"/>
        </w:rPr>
        <w:t>s</w:t>
      </w:r>
      <w:r w:rsidRPr="008457F6">
        <w:rPr>
          <w:rFonts w:ascii="Cambria" w:eastAsia="Cambria" w:hAnsi="Cambria" w:cs="Times New Roman"/>
          <w:color w:val="000000"/>
        </w:rPr>
        <w:t xml:space="preserve">) and </w:t>
      </w:r>
      <w:r>
        <w:rPr>
          <w:rFonts w:ascii="Cambria" w:eastAsia="Cambria" w:hAnsi="Cambria" w:cs="Times New Roman"/>
          <w:color w:val="000000"/>
        </w:rPr>
        <w:t>review of available secondary data.</w:t>
      </w:r>
      <w:r w:rsidRPr="008457F6">
        <w:rPr>
          <w:rFonts w:ascii="Cambria" w:eastAsia="Cambria" w:hAnsi="Cambria" w:cs="Times New Roman"/>
          <w:color w:val="000000"/>
        </w:rPr>
        <w:t xml:space="preserve"> </w:t>
      </w:r>
      <w:r w:rsidR="00B7642B">
        <w:rPr>
          <w:rFonts w:ascii="Cambria" w:eastAsia="Cambria" w:hAnsi="Cambria" w:cs="Times New Roman"/>
          <w:color w:val="000000"/>
        </w:rPr>
        <w:t xml:space="preserve">These will cover </w:t>
      </w:r>
      <w:r w:rsidRPr="003F0F0F">
        <w:rPr>
          <w:rFonts w:ascii="Cambria" w:eastAsia="Cambria" w:hAnsi="Cambria" w:cs="Times New Roman"/>
          <w:color w:val="000000"/>
        </w:rPr>
        <w:t xml:space="preserve">various categories of beneficiaries </w:t>
      </w:r>
      <w:r w:rsidR="00B7642B">
        <w:rPr>
          <w:rFonts w:ascii="Cambria" w:eastAsia="Cambria" w:hAnsi="Cambria" w:cs="Times New Roman"/>
          <w:color w:val="000000"/>
        </w:rPr>
        <w:t>with the objective of understanding</w:t>
      </w:r>
      <w:r w:rsidRPr="003F0F0F">
        <w:rPr>
          <w:rFonts w:ascii="Cambria" w:eastAsia="Cambria" w:hAnsi="Cambria" w:cs="Times New Roman"/>
          <w:color w:val="000000"/>
        </w:rPr>
        <w:t xml:space="preserve"> their perception</w:t>
      </w:r>
      <w:r w:rsidR="00B7642B">
        <w:rPr>
          <w:rFonts w:ascii="Cambria" w:eastAsia="Cambria" w:hAnsi="Cambria" w:cs="Times New Roman"/>
          <w:color w:val="000000"/>
        </w:rPr>
        <w:t xml:space="preserve"> of the programme activities and</w:t>
      </w:r>
      <w:r w:rsidRPr="003F0F0F">
        <w:rPr>
          <w:rFonts w:ascii="Cambria" w:eastAsia="Cambria" w:hAnsi="Cambria" w:cs="Times New Roman"/>
          <w:color w:val="000000"/>
        </w:rPr>
        <w:t xml:space="preserve"> utilization</w:t>
      </w:r>
      <w:r w:rsidR="000B7A09">
        <w:rPr>
          <w:rFonts w:ascii="Cambria" w:eastAsia="Cambria" w:hAnsi="Cambria" w:cs="Times New Roman"/>
          <w:color w:val="000000"/>
        </w:rPr>
        <w:t xml:space="preserve"> of</w:t>
      </w:r>
      <w:r w:rsidRPr="003F0F0F">
        <w:rPr>
          <w:rFonts w:ascii="Cambria" w:eastAsia="Cambria" w:hAnsi="Cambria" w:cs="Times New Roman"/>
          <w:color w:val="000000"/>
        </w:rPr>
        <w:t xml:space="preserve"> </w:t>
      </w:r>
      <w:r w:rsidR="00B7642B">
        <w:rPr>
          <w:rFonts w:ascii="Cambria" w:eastAsia="Cambria" w:hAnsi="Cambria" w:cs="Times New Roman"/>
          <w:color w:val="000000"/>
        </w:rPr>
        <w:t>services.</w:t>
      </w:r>
    </w:p>
    <w:p w14:paraId="6C9FC4EC" w14:textId="77777777" w:rsidR="00241F71" w:rsidRDefault="00241F71" w:rsidP="00241F71">
      <w:pPr>
        <w:spacing w:after="120" w:line="276" w:lineRule="auto"/>
        <w:jc w:val="both"/>
      </w:pPr>
      <w:r w:rsidRPr="00A351C5">
        <w:rPr>
          <w:rFonts w:ascii="Cambria" w:eastAsia="Cambria" w:hAnsi="Cambria" w:cs="Times New Roman"/>
          <w:color w:val="000000"/>
        </w:rPr>
        <w:t>The primary data will help the evaluation gain insights from the programme stakeholders on the aspects noted in the desk review. The district, upazila and community level discussions will provide a deeper understanding of the service delivery mechanisms at the last mile</w:t>
      </w:r>
      <w:r>
        <w:rPr>
          <w:rFonts w:ascii="Cambria" w:eastAsia="Cambria" w:hAnsi="Cambria" w:cs="Times New Roman"/>
          <w:color w:val="000000"/>
        </w:rPr>
        <w:t>.</w:t>
      </w:r>
      <w:r w:rsidRPr="000F34FF">
        <w:t xml:space="preserve"> </w:t>
      </w:r>
    </w:p>
    <w:p w14:paraId="485291A3" w14:textId="77777777" w:rsidR="00241F71" w:rsidRPr="004D1DB0" w:rsidRDefault="00241F71" w:rsidP="00241F71">
      <w:pPr>
        <w:spacing w:after="120" w:line="276" w:lineRule="auto"/>
        <w:jc w:val="both"/>
        <w:rPr>
          <w:rFonts w:ascii="Cambria" w:eastAsia="Cambria" w:hAnsi="Cambria" w:cs="Times New Roman"/>
          <w:color w:val="000000"/>
        </w:rPr>
      </w:pPr>
      <w:r>
        <w:rPr>
          <w:rFonts w:ascii="Cambria" w:eastAsia="Cambria" w:hAnsi="Cambria" w:cs="Times New Roman"/>
          <w:color w:val="000000"/>
        </w:rPr>
        <w:t>In addition to</w:t>
      </w:r>
      <w:r w:rsidRPr="000F34FF">
        <w:rPr>
          <w:rFonts w:ascii="Cambria" w:eastAsia="Cambria" w:hAnsi="Cambria" w:cs="Times New Roman"/>
          <w:color w:val="000000"/>
        </w:rPr>
        <w:t xml:space="preserve"> interviews during primary survey, a physical observation of the </w:t>
      </w:r>
      <w:r>
        <w:rPr>
          <w:rFonts w:ascii="Cambria" w:eastAsia="Cambria" w:hAnsi="Cambria" w:cs="Times New Roman"/>
          <w:color w:val="000000"/>
        </w:rPr>
        <w:t xml:space="preserve">key service points such as Learning and Multipurpose Centres, Community Clinics and Information and Feedback Centres will also be undertaken. </w:t>
      </w:r>
    </w:p>
    <w:p w14:paraId="22A9F674" w14:textId="77777777" w:rsidR="00241F71" w:rsidRDefault="00241F71" w:rsidP="00241F71">
      <w:pPr>
        <w:spacing w:after="120" w:line="276" w:lineRule="auto"/>
        <w:jc w:val="both"/>
        <w:rPr>
          <w:rFonts w:ascii="Cambria" w:eastAsia="Cambria" w:hAnsi="Cambria" w:cs="Times New Roman"/>
          <w:color w:val="000000"/>
        </w:rPr>
      </w:pPr>
      <w:r w:rsidRPr="008457F6">
        <w:rPr>
          <w:noProof/>
          <w:lang w:eastAsia="en-IN"/>
        </w:rPr>
        <mc:AlternateContent>
          <mc:Choice Requires="wps">
            <w:drawing>
              <wp:anchor distT="0" distB="0" distL="114300" distR="114300" simplePos="0" relativeHeight="251658247" behindDoc="0" locked="0" layoutInCell="1" allowOverlap="1" wp14:anchorId="2CFD350B" wp14:editId="08E8B6F3">
                <wp:simplePos x="0" y="0"/>
                <wp:positionH relativeFrom="column">
                  <wp:posOffset>28575</wp:posOffset>
                </wp:positionH>
                <wp:positionV relativeFrom="paragraph">
                  <wp:posOffset>220345</wp:posOffset>
                </wp:positionV>
                <wp:extent cx="6621780" cy="635"/>
                <wp:effectExtent l="0" t="0" r="7620" b="5715"/>
                <wp:wrapSquare wrapText="bothSides"/>
                <wp:docPr id="38" name="Text Box 38"/>
                <wp:cNvGraphicFramePr/>
                <a:graphic xmlns:a="http://schemas.openxmlformats.org/drawingml/2006/main">
                  <a:graphicData uri="http://schemas.microsoft.com/office/word/2010/wordprocessingShape">
                    <wps:wsp>
                      <wps:cNvSpPr txBox="1"/>
                      <wps:spPr>
                        <a:xfrm>
                          <a:off x="0" y="0"/>
                          <a:ext cx="6621780" cy="635"/>
                        </a:xfrm>
                        <a:prstGeom prst="rect">
                          <a:avLst/>
                        </a:prstGeom>
                        <a:solidFill>
                          <a:prstClr val="white"/>
                        </a:solidFill>
                        <a:ln>
                          <a:noFill/>
                        </a:ln>
                        <a:effectLst/>
                      </wps:spPr>
                      <wps:txbx>
                        <w:txbxContent>
                          <w:p w14:paraId="30C07B27" w14:textId="77777777" w:rsidR="00282649" w:rsidRPr="005659E2" w:rsidRDefault="00282649" w:rsidP="001640FF">
                            <w:pPr>
                              <w:pStyle w:val="Caption"/>
                              <w:rPr>
                                <w:rFonts w:ascii="Cambria" w:eastAsia="Cambria" w:hAnsi="Cambria" w:cs="Times New Roman"/>
                                <w:noProof/>
                                <w:color w:val="auto"/>
                              </w:rPr>
                            </w:pPr>
                            <w:bookmarkStart w:id="37" w:name="_Toc52739503"/>
                            <w:bookmarkStart w:id="38" w:name="_Toc52822089"/>
                            <w:r w:rsidRPr="005659E2">
                              <w:rPr>
                                <w:rFonts w:ascii="Cambria" w:hAnsi="Cambria"/>
                                <w:color w:val="auto"/>
                              </w:rPr>
                              <w:t xml:space="preserve">Figure </w:t>
                            </w:r>
                            <w:r w:rsidRPr="005659E2">
                              <w:rPr>
                                <w:rFonts w:ascii="Cambria" w:hAnsi="Cambria"/>
                                <w:color w:val="auto"/>
                              </w:rPr>
                              <w:fldChar w:fldCharType="begin"/>
                            </w:r>
                            <w:r w:rsidRPr="005659E2">
                              <w:rPr>
                                <w:rFonts w:ascii="Cambria" w:hAnsi="Cambria"/>
                                <w:color w:val="auto"/>
                              </w:rPr>
                              <w:instrText xml:space="preserve"> SEQ Figure \* ARABIC </w:instrText>
                            </w:r>
                            <w:r w:rsidRPr="005659E2">
                              <w:rPr>
                                <w:rFonts w:ascii="Cambria" w:hAnsi="Cambria"/>
                                <w:color w:val="auto"/>
                              </w:rPr>
                              <w:fldChar w:fldCharType="separate"/>
                            </w:r>
                            <w:r>
                              <w:rPr>
                                <w:rFonts w:ascii="Cambria" w:hAnsi="Cambria"/>
                                <w:noProof/>
                                <w:color w:val="auto"/>
                              </w:rPr>
                              <w:t>2</w:t>
                            </w:r>
                            <w:r w:rsidRPr="005659E2">
                              <w:rPr>
                                <w:rFonts w:ascii="Cambria" w:hAnsi="Cambria"/>
                                <w:color w:val="auto"/>
                              </w:rPr>
                              <w:fldChar w:fldCharType="end"/>
                            </w:r>
                            <w:r w:rsidRPr="005659E2">
                              <w:rPr>
                                <w:rFonts w:ascii="Cambria" w:hAnsi="Cambria"/>
                                <w:color w:val="auto"/>
                              </w:rPr>
                              <w:t xml:space="preserve">: </w:t>
                            </w:r>
                            <w:r>
                              <w:rPr>
                                <w:rFonts w:ascii="Cambria" w:hAnsi="Cambria"/>
                                <w:color w:val="auto"/>
                              </w:rPr>
                              <w:t>Summary of E</w:t>
                            </w:r>
                            <w:r w:rsidRPr="005659E2">
                              <w:rPr>
                                <w:rFonts w:ascii="Cambria" w:hAnsi="Cambria"/>
                                <w:color w:val="auto"/>
                              </w:rPr>
                              <w:t>valuation design</w:t>
                            </w:r>
                            <w:bookmarkEnd w:id="37"/>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CFD350B" id="Text Box 38" o:spid="_x0000_s1029" type="#_x0000_t202" style="position:absolute;left:0;text-align:left;margin-left:2.25pt;margin-top:17.35pt;width:521.4pt;height:.0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" stroked="f">
                <v:textbox style="mso-fit-shape-to-text:t" inset="0,0,0,0">
                  <w:txbxContent>
                    <w:p w14:paraId="30C07B27" w14:textId="77777777" w:rsidR="00282649" w:rsidRPr="005659E2" w:rsidRDefault="00282649" w:rsidP="001640FF">
                      <w:pPr>
                        <w:pStyle w:val="Caption"/>
                        <w:rPr>
                          <w:rFonts w:ascii="Cambria" w:eastAsia="Cambria" w:hAnsi="Cambria" w:cs="Times New Roman"/>
                          <w:noProof/>
                          <w:color w:val="auto"/>
                        </w:rPr>
                      </w:pPr>
                      <w:bookmarkStart w:id="42" w:name="_Toc52739503"/>
                      <w:bookmarkStart w:id="43" w:name="_Toc52822089"/>
                      <w:r w:rsidRPr="005659E2">
                        <w:rPr>
                          <w:rFonts w:ascii="Cambria" w:hAnsi="Cambria"/>
                          <w:color w:val="auto"/>
                        </w:rPr>
                        <w:t xml:space="preserve">Figure </w:t>
                      </w:r>
                      <w:r w:rsidRPr="005659E2">
                        <w:rPr>
                          <w:rFonts w:ascii="Cambria" w:hAnsi="Cambria"/>
                          <w:color w:val="auto"/>
                        </w:rPr>
                        <w:fldChar w:fldCharType="begin"/>
                      </w:r>
                      <w:r w:rsidRPr="005659E2">
                        <w:rPr>
                          <w:rFonts w:ascii="Cambria" w:hAnsi="Cambria"/>
                          <w:color w:val="auto"/>
                        </w:rPr>
                        <w:instrText xml:space="preserve"> SEQ Figure \* ARABIC </w:instrText>
                      </w:r>
                      <w:r w:rsidRPr="005659E2">
                        <w:rPr>
                          <w:rFonts w:ascii="Cambria" w:hAnsi="Cambria"/>
                          <w:color w:val="auto"/>
                        </w:rPr>
                        <w:fldChar w:fldCharType="separate"/>
                      </w:r>
                      <w:r>
                        <w:rPr>
                          <w:rFonts w:ascii="Cambria" w:hAnsi="Cambria"/>
                          <w:noProof/>
                          <w:color w:val="auto"/>
                        </w:rPr>
                        <w:t>2</w:t>
                      </w:r>
                      <w:r w:rsidRPr="005659E2">
                        <w:rPr>
                          <w:rFonts w:ascii="Cambria" w:hAnsi="Cambria"/>
                          <w:color w:val="auto"/>
                        </w:rPr>
                        <w:fldChar w:fldCharType="end"/>
                      </w:r>
                      <w:r w:rsidRPr="005659E2">
                        <w:rPr>
                          <w:rFonts w:ascii="Cambria" w:hAnsi="Cambria"/>
                          <w:color w:val="auto"/>
                        </w:rPr>
                        <w:t xml:space="preserve">: </w:t>
                      </w:r>
                      <w:r>
                        <w:rPr>
                          <w:rFonts w:ascii="Cambria" w:hAnsi="Cambria"/>
                          <w:color w:val="auto"/>
                        </w:rPr>
                        <w:t>Summary of E</w:t>
                      </w:r>
                      <w:r w:rsidRPr="005659E2">
                        <w:rPr>
                          <w:rFonts w:ascii="Cambria" w:hAnsi="Cambria"/>
                          <w:color w:val="auto"/>
                        </w:rPr>
                        <w:t>valuation design</w:t>
                      </w:r>
                      <w:bookmarkEnd w:id="42"/>
                      <w:bookmarkEnd w:id="43"/>
                    </w:p>
                  </w:txbxContent>
                </v:textbox>
                <w10:wrap type="square"/>
              </v:shape>
            </w:pict>
          </mc:Fallback>
        </mc:AlternateContent>
      </w:r>
      <w:r w:rsidRPr="004D1DB0">
        <w:rPr>
          <w:rFonts w:ascii="Cambria" w:eastAsia="Cambria" w:hAnsi="Cambria" w:cs="Times New Roman"/>
          <w:color w:val="000000"/>
        </w:rPr>
        <w:t xml:space="preserve">The </w:t>
      </w:r>
      <w:r w:rsidRPr="00D75BA6">
        <w:rPr>
          <w:rFonts w:ascii="Cambria" w:eastAsia="Cambria" w:hAnsi="Cambria" w:cs="Times New Roman"/>
          <w:color w:val="000000"/>
        </w:rPr>
        <w:t>evaluation design is summarised in the schematic below.</w:t>
      </w:r>
      <w:r w:rsidRPr="004D1DB0">
        <w:rPr>
          <w:rFonts w:ascii="Cambria" w:eastAsia="Cambria" w:hAnsi="Cambria" w:cs="Times New Roman"/>
          <w:color w:val="000000"/>
        </w:rPr>
        <w:t xml:space="preserve"> </w:t>
      </w:r>
    </w:p>
    <w:p w14:paraId="6D608A9E" w14:textId="77777777" w:rsidR="008F71EB" w:rsidRPr="004D1DB0" w:rsidRDefault="005D7F53" w:rsidP="00241F71">
      <w:pPr>
        <w:spacing w:after="120" w:line="276" w:lineRule="auto"/>
        <w:jc w:val="both"/>
        <w:rPr>
          <w:rFonts w:ascii="Cambria" w:eastAsia="Cambria" w:hAnsi="Cambria" w:cs="Times New Roman"/>
          <w:color w:val="000000"/>
        </w:rPr>
      </w:pPr>
      <w:r>
        <w:rPr>
          <w:noProof/>
          <w:lang w:eastAsia="en-IN"/>
        </w:rPr>
        <w:drawing>
          <wp:inline distT="0" distB="0" distL="0" distR="0" wp14:anchorId="62BF347C" wp14:editId="5C4D5954">
            <wp:extent cx="6584252" cy="4274943"/>
            <wp:effectExtent l="0" t="0" r="762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22">
                      <a:extLst>
                        <a:ext uri="{28A0092B-C50C-407E-A947-70E740481C1C}">
                          <a14:useLocalDpi xmlns:a14="http://schemas.microsoft.com/office/drawing/2010/main" val="0"/>
                        </a:ext>
                      </a:extLst>
                    </a:blip>
                    <a:stretch>
                      <a:fillRect/>
                    </a:stretch>
                  </pic:blipFill>
                  <pic:spPr>
                    <a:xfrm>
                      <a:off x="0" y="0"/>
                      <a:ext cx="6584252" cy="4274943"/>
                    </a:xfrm>
                    <a:prstGeom prst="rect">
                      <a:avLst/>
                    </a:prstGeom>
                  </pic:spPr>
                </pic:pic>
              </a:graphicData>
            </a:graphic>
          </wp:inline>
        </w:drawing>
      </w:r>
    </w:p>
    <w:p w14:paraId="2BB2BE5E" w14:textId="77777777" w:rsidR="00741A89" w:rsidRDefault="00741A89" w:rsidP="00241F71">
      <w:pPr>
        <w:spacing w:after="120" w:line="276" w:lineRule="auto"/>
        <w:jc w:val="both"/>
        <w:rPr>
          <w:rFonts w:ascii="Cambria" w:hAnsi="Cambria"/>
        </w:rPr>
      </w:pPr>
    </w:p>
    <w:p w14:paraId="033DF671" w14:textId="77777777" w:rsidR="007B390F" w:rsidRDefault="00241F71" w:rsidP="00241F71">
      <w:pPr>
        <w:spacing w:after="120" w:line="276" w:lineRule="auto"/>
        <w:jc w:val="both"/>
        <w:rPr>
          <w:rFonts w:ascii="Cambria" w:hAnsi="Cambria"/>
        </w:rPr>
      </w:pPr>
      <w:r w:rsidRPr="002B1AB2">
        <w:rPr>
          <w:rFonts w:ascii="Cambria" w:hAnsi="Cambria"/>
        </w:rPr>
        <w:t>The data from the secondary review and the primary survey (quantitative survey and qualitative interactions) will be triangulated and synthesised to arrive at the findings and document how the programme components have performed on the set criteria, the enabling factors, and challenges faced and overcome, contribution towards improving resilience of refugee and host communities, innovations and good practices, and key consideration</w:t>
      </w:r>
      <w:r>
        <w:rPr>
          <w:rFonts w:ascii="Cambria" w:hAnsi="Cambria"/>
        </w:rPr>
        <w:t>s for future programming needs.</w:t>
      </w:r>
    </w:p>
    <w:p w14:paraId="7B23FBCE" w14:textId="77777777" w:rsidR="009E1043" w:rsidRDefault="009E1043" w:rsidP="00241F71">
      <w:pPr>
        <w:spacing w:after="120" w:line="276" w:lineRule="auto"/>
        <w:jc w:val="both"/>
        <w:rPr>
          <w:rFonts w:ascii="Cambria" w:hAnsi="Cambria"/>
        </w:rPr>
      </w:pPr>
      <w:r w:rsidRPr="00BC4982">
        <w:rPr>
          <w:rFonts w:ascii="Cambria" w:hAnsi="Cambria"/>
        </w:rPr>
        <w:t>T</w:t>
      </w:r>
      <w:r w:rsidR="00BC4982" w:rsidRPr="00BC4982">
        <w:rPr>
          <w:rFonts w:ascii="Cambria" w:hAnsi="Cambria"/>
        </w:rPr>
        <w:t xml:space="preserve">he table below highlights the </w:t>
      </w:r>
      <w:r w:rsidR="00BC4982">
        <w:rPr>
          <w:rFonts w:ascii="Cambria" w:hAnsi="Cambria"/>
        </w:rPr>
        <w:t>areas of information that will be captured from the respondents through qualitative and quantitat</w:t>
      </w:r>
      <w:r w:rsidR="00796022">
        <w:rPr>
          <w:rFonts w:ascii="Cambria" w:hAnsi="Cambria"/>
        </w:rPr>
        <w:t>i</w:t>
      </w:r>
      <w:r w:rsidR="00BC4982">
        <w:rPr>
          <w:rFonts w:ascii="Cambria" w:hAnsi="Cambria"/>
        </w:rPr>
        <w:t>ve tools.</w:t>
      </w:r>
    </w:p>
    <w:p w14:paraId="2E7FF4DE" w14:textId="77777777" w:rsidR="00246219" w:rsidRPr="00246219" w:rsidRDefault="00246219" w:rsidP="00246219">
      <w:pPr>
        <w:pStyle w:val="Caption"/>
        <w:rPr>
          <w:rFonts w:ascii="Cambria" w:hAnsi="Cambria"/>
          <w:color w:val="auto"/>
        </w:rPr>
      </w:pPr>
      <w:bookmarkStart w:id="39" w:name="_Toc67585395"/>
      <w:r w:rsidRPr="00246219">
        <w:rPr>
          <w:rFonts w:ascii="Cambria" w:hAnsi="Cambria"/>
          <w:color w:val="auto"/>
        </w:rPr>
        <w:t xml:space="preserve">Table </w:t>
      </w:r>
      <w:r w:rsidRPr="00246219">
        <w:rPr>
          <w:rFonts w:ascii="Cambria" w:hAnsi="Cambria"/>
          <w:color w:val="auto"/>
        </w:rPr>
        <w:fldChar w:fldCharType="begin"/>
      </w:r>
      <w:r w:rsidRPr="00246219">
        <w:rPr>
          <w:rFonts w:ascii="Cambria" w:hAnsi="Cambria"/>
          <w:color w:val="auto"/>
        </w:rPr>
        <w:instrText xml:space="preserve"> SEQ Table \* ARABIC </w:instrText>
      </w:r>
      <w:r w:rsidRPr="00246219">
        <w:rPr>
          <w:rFonts w:ascii="Cambria" w:hAnsi="Cambria"/>
          <w:color w:val="auto"/>
        </w:rPr>
        <w:fldChar w:fldCharType="separate"/>
      </w:r>
      <w:r w:rsidR="00C75E8F">
        <w:rPr>
          <w:rFonts w:ascii="Cambria" w:hAnsi="Cambria"/>
          <w:noProof/>
          <w:color w:val="auto"/>
        </w:rPr>
        <w:t>3</w:t>
      </w:r>
      <w:r w:rsidRPr="00246219">
        <w:rPr>
          <w:rFonts w:ascii="Cambria" w:hAnsi="Cambria"/>
          <w:color w:val="auto"/>
        </w:rPr>
        <w:fldChar w:fldCharType="end"/>
      </w:r>
      <w:r w:rsidRPr="00246219">
        <w:rPr>
          <w:rFonts w:ascii="Cambria" w:hAnsi="Cambria"/>
          <w:color w:val="auto"/>
        </w:rPr>
        <w:t xml:space="preserve">: Mapping </w:t>
      </w:r>
      <w:r w:rsidR="00BC4982">
        <w:rPr>
          <w:rFonts w:ascii="Cambria" w:hAnsi="Cambria"/>
          <w:color w:val="auto"/>
        </w:rPr>
        <w:t>areas of information with respondent categories</w:t>
      </w:r>
      <w:bookmarkEnd w:id="39"/>
    </w:p>
    <w:tbl>
      <w:tblPr>
        <w:tblStyle w:val="GridTable5Dark-Accent21"/>
        <w:tblW w:w="5000" w:type="pct"/>
        <w:tblLook w:val="0420" w:firstRow="1" w:lastRow="0" w:firstColumn="0" w:lastColumn="0" w:noHBand="0" w:noVBand="1"/>
      </w:tblPr>
      <w:tblGrid>
        <w:gridCol w:w="708"/>
        <w:gridCol w:w="2055"/>
        <w:gridCol w:w="1383"/>
        <w:gridCol w:w="5564"/>
      </w:tblGrid>
      <w:tr w:rsidR="00CC1CE5" w:rsidRPr="00CC1CE5" w14:paraId="75AEC1FA" w14:textId="77777777" w:rsidTr="00275483">
        <w:trPr>
          <w:cnfStyle w:val="100000000000" w:firstRow="1" w:lastRow="0" w:firstColumn="0" w:lastColumn="0" w:oddVBand="0" w:evenVBand="0" w:oddHBand="0" w:evenHBand="0" w:firstRowFirstColumn="0" w:firstRowLastColumn="0" w:lastRowFirstColumn="0" w:lastRowLastColumn="0"/>
          <w:trHeight w:val="584"/>
          <w:tblHeader/>
        </w:trPr>
        <w:tc>
          <w:tcPr>
            <w:tcW w:w="365" w:type="pct"/>
            <w:hideMark/>
          </w:tcPr>
          <w:p w14:paraId="7DE1A9C2"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color w:val="FFFFFF"/>
                <w:kern w:val="24"/>
                <w:sz w:val="20"/>
                <w:szCs w:val="20"/>
                <w:lang w:val="en-US" w:eastAsia="en-IN"/>
              </w:rPr>
              <w:t>S. No.</w:t>
            </w:r>
          </w:p>
        </w:tc>
        <w:tc>
          <w:tcPr>
            <w:tcW w:w="1058" w:type="pct"/>
            <w:hideMark/>
          </w:tcPr>
          <w:p w14:paraId="553A71C2"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color w:val="FFFFFF"/>
                <w:kern w:val="24"/>
                <w:sz w:val="20"/>
                <w:szCs w:val="20"/>
                <w:lang w:val="en-US" w:eastAsia="en-IN"/>
              </w:rPr>
              <w:t>Respondent category</w:t>
            </w:r>
          </w:p>
        </w:tc>
        <w:tc>
          <w:tcPr>
            <w:tcW w:w="712" w:type="pct"/>
            <w:hideMark/>
          </w:tcPr>
          <w:p w14:paraId="3E2B0A1A"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color w:val="FFFFFF"/>
                <w:kern w:val="24"/>
                <w:sz w:val="20"/>
                <w:szCs w:val="20"/>
                <w:lang w:val="en-US" w:eastAsia="en-IN"/>
              </w:rPr>
              <w:t>Method/Tool</w:t>
            </w:r>
          </w:p>
        </w:tc>
        <w:tc>
          <w:tcPr>
            <w:tcW w:w="2865" w:type="pct"/>
            <w:hideMark/>
          </w:tcPr>
          <w:p w14:paraId="142F4D22"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color w:val="FFFFFF"/>
                <w:kern w:val="24"/>
                <w:sz w:val="20"/>
                <w:szCs w:val="20"/>
                <w:lang w:val="en-US" w:eastAsia="en-IN"/>
              </w:rPr>
              <w:t>Nature of information to be gathered</w:t>
            </w:r>
          </w:p>
        </w:tc>
      </w:tr>
      <w:tr w:rsidR="00CC1CE5" w:rsidRPr="00CC1CE5" w14:paraId="16DFFB15" w14:textId="77777777" w:rsidTr="00275483">
        <w:trPr>
          <w:cnfStyle w:val="000000100000" w:firstRow="0" w:lastRow="0" w:firstColumn="0" w:lastColumn="0" w:oddVBand="0" w:evenVBand="0" w:oddHBand="1" w:evenHBand="0" w:firstRowFirstColumn="0" w:firstRowLastColumn="0" w:lastRowFirstColumn="0" w:lastRowLastColumn="0"/>
          <w:trHeight w:val="584"/>
        </w:trPr>
        <w:tc>
          <w:tcPr>
            <w:tcW w:w="365" w:type="pct"/>
            <w:hideMark/>
          </w:tcPr>
          <w:p w14:paraId="4C548F9A"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kern w:val="24"/>
                <w:sz w:val="20"/>
                <w:szCs w:val="20"/>
                <w:lang w:val="en-US" w:eastAsia="en-IN"/>
              </w:rPr>
              <w:t>1.</w:t>
            </w:r>
          </w:p>
        </w:tc>
        <w:tc>
          <w:tcPr>
            <w:tcW w:w="1058" w:type="pct"/>
            <w:hideMark/>
          </w:tcPr>
          <w:p w14:paraId="6315E37B"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kern w:val="24"/>
                <w:sz w:val="20"/>
                <w:szCs w:val="20"/>
                <w:lang w:val="en-US" w:eastAsia="en-IN"/>
              </w:rPr>
              <w:t>Officials at GoB</w:t>
            </w:r>
          </w:p>
          <w:p w14:paraId="59C4CC09"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i/>
                <w:iCs/>
                <w:kern w:val="24"/>
                <w:sz w:val="20"/>
                <w:szCs w:val="20"/>
                <w:lang w:val="en-US" w:eastAsia="en-IN"/>
              </w:rPr>
              <w:t>(line departments, DC, RRRC)</w:t>
            </w:r>
          </w:p>
        </w:tc>
        <w:tc>
          <w:tcPr>
            <w:tcW w:w="712" w:type="pct"/>
            <w:hideMark/>
          </w:tcPr>
          <w:p w14:paraId="6DD453C0"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kern w:val="24"/>
                <w:sz w:val="20"/>
                <w:szCs w:val="20"/>
                <w:lang w:val="en-US" w:eastAsia="en-IN"/>
              </w:rPr>
              <w:t>KII</w:t>
            </w:r>
          </w:p>
        </w:tc>
        <w:tc>
          <w:tcPr>
            <w:tcW w:w="2865" w:type="pct"/>
            <w:hideMark/>
          </w:tcPr>
          <w:p w14:paraId="059DEED4"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kern w:val="24"/>
                <w:sz w:val="20"/>
                <w:szCs w:val="20"/>
                <w:lang w:val="en-US" w:eastAsia="en-IN"/>
              </w:rPr>
              <w:t xml:space="preserve">GoB’s perception about the programme, alignment of programme components with GoB priorities, </w:t>
            </w:r>
            <w:r w:rsidR="00C75E8F">
              <w:rPr>
                <w:rFonts w:ascii="Lato Light" w:eastAsia="Times New Roman" w:hAnsi="Lato Light" w:cs="Arial"/>
                <w:kern w:val="24"/>
                <w:sz w:val="20"/>
                <w:szCs w:val="20"/>
                <w:lang w:val="en-US" w:eastAsia="en-IN"/>
              </w:rPr>
              <w:t xml:space="preserve">training and feedback of government officials, </w:t>
            </w:r>
            <w:r w:rsidR="0012237A">
              <w:rPr>
                <w:rFonts w:ascii="Lato Light" w:eastAsia="Times New Roman" w:hAnsi="Lato Light" w:cs="Arial"/>
                <w:kern w:val="24"/>
                <w:sz w:val="20"/>
                <w:szCs w:val="20"/>
                <w:lang w:val="en-US" w:eastAsia="en-IN"/>
              </w:rPr>
              <w:t xml:space="preserve">GoB’s perception about programme’s integration with government services and mechanisms, </w:t>
            </w:r>
            <w:r w:rsidRPr="00CC1CE5">
              <w:rPr>
                <w:rFonts w:ascii="Lato Light" w:eastAsia="Times New Roman" w:hAnsi="Lato Light" w:cs="Arial"/>
                <w:kern w:val="24"/>
                <w:sz w:val="20"/>
                <w:szCs w:val="20"/>
                <w:lang w:val="en-US" w:eastAsia="en-IN"/>
              </w:rPr>
              <w:t>capacity strengthening needs for taking over the programme independently, need for further support from UNICEF.</w:t>
            </w:r>
          </w:p>
        </w:tc>
      </w:tr>
      <w:tr w:rsidR="00CC1CE5" w:rsidRPr="00CC1CE5" w14:paraId="6E8BCC7F" w14:textId="77777777" w:rsidTr="00275483">
        <w:trPr>
          <w:trHeight w:val="584"/>
        </w:trPr>
        <w:tc>
          <w:tcPr>
            <w:tcW w:w="365" w:type="pct"/>
            <w:hideMark/>
          </w:tcPr>
          <w:p w14:paraId="29B013B8"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kern w:val="24"/>
                <w:sz w:val="20"/>
                <w:szCs w:val="20"/>
                <w:lang w:val="en-US" w:eastAsia="en-IN"/>
              </w:rPr>
              <w:t>2.</w:t>
            </w:r>
          </w:p>
        </w:tc>
        <w:tc>
          <w:tcPr>
            <w:tcW w:w="1058" w:type="pct"/>
            <w:hideMark/>
          </w:tcPr>
          <w:p w14:paraId="62F1516F"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kern w:val="24"/>
                <w:sz w:val="20"/>
                <w:szCs w:val="20"/>
                <w:lang w:val="en-US" w:eastAsia="en-IN"/>
              </w:rPr>
              <w:t>Key UNICEF Staff</w:t>
            </w:r>
          </w:p>
          <w:p w14:paraId="5ECDF620"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i/>
                <w:iCs/>
                <w:kern w:val="24"/>
                <w:sz w:val="20"/>
                <w:szCs w:val="20"/>
                <w:lang w:val="en-US" w:eastAsia="en-IN"/>
              </w:rPr>
              <w:t>(across all relevant sections)</w:t>
            </w:r>
          </w:p>
        </w:tc>
        <w:tc>
          <w:tcPr>
            <w:tcW w:w="712" w:type="pct"/>
            <w:hideMark/>
          </w:tcPr>
          <w:p w14:paraId="1E680B8F"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kern w:val="24"/>
                <w:sz w:val="20"/>
                <w:szCs w:val="20"/>
                <w:lang w:val="en-US" w:eastAsia="en-IN"/>
              </w:rPr>
              <w:t>KII</w:t>
            </w:r>
          </w:p>
        </w:tc>
        <w:tc>
          <w:tcPr>
            <w:tcW w:w="2865" w:type="pct"/>
            <w:hideMark/>
          </w:tcPr>
          <w:p w14:paraId="18902FF0"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kern w:val="24"/>
                <w:sz w:val="20"/>
                <w:szCs w:val="20"/>
                <w:lang w:val="en-US" w:eastAsia="en-IN"/>
              </w:rPr>
              <w:t>Processes adopted to achieve set targets, unintended results of the programme, modalities of the multi-sectoral integrative approach, challenges and mitigation measures (especially during COVID-19), learnings.</w:t>
            </w:r>
          </w:p>
        </w:tc>
      </w:tr>
      <w:tr w:rsidR="00CC1CE5" w:rsidRPr="00CC1CE5" w14:paraId="66ACE29B" w14:textId="77777777" w:rsidTr="00275483">
        <w:trPr>
          <w:cnfStyle w:val="000000100000" w:firstRow="0" w:lastRow="0" w:firstColumn="0" w:lastColumn="0" w:oddVBand="0" w:evenVBand="0" w:oddHBand="1" w:evenHBand="0" w:firstRowFirstColumn="0" w:firstRowLastColumn="0" w:lastRowFirstColumn="0" w:lastRowLastColumn="0"/>
          <w:trHeight w:val="584"/>
        </w:trPr>
        <w:tc>
          <w:tcPr>
            <w:tcW w:w="365" w:type="pct"/>
            <w:hideMark/>
          </w:tcPr>
          <w:p w14:paraId="04311AD4"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kern w:val="24"/>
                <w:sz w:val="20"/>
                <w:szCs w:val="20"/>
                <w:lang w:val="en-US" w:eastAsia="en-IN"/>
              </w:rPr>
              <w:t xml:space="preserve">3. </w:t>
            </w:r>
          </w:p>
        </w:tc>
        <w:tc>
          <w:tcPr>
            <w:tcW w:w="1058" w:type="pct"/>
            <w:hideMark/>
          </w:tcPr>
          <w:p w14:paraId="6ADEDFB3"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kern w:val="24"/>
                <w:sz w:val="20"/>
                <w:szCs w:val="20"/>
                <w:lang w:val="en-US" w:eastAsia="en-IN"/>
              </w:rPr>
              <w:t>Development Partners</w:t>
            </w:r>
          </w:p>
        </w:tc>
        <w:tc>
          <w:tcPr>
            <w:tcW w:w="712" w:type="pct"/>
            <w:hideMark/>
          </w:tcPr>
          <w:p w14:paraId="0338C812"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kern w:val="24"/>
                <w:sz w:val="20"/>
                <w:szCs w:val="20"/>
                <w:lang w:val="en-US" w:eastAsia="en-IN"/>
              </w:rPr>
              <w:t>KII</w:t>
            </w:r>
          </w:p>
        </w:tc>
        <w:tc>
          <w:tcPr>
            <w:tcW w:w="2865" w:type="pct"/>
            <w:hideMark/>
          </w:tcPr>
          <w:p w14:paraId="34601FB3"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kern w:val="24"/>
                <w:sz w:val="20"/>
                <w:szCs w:val="20"/>
                <w:lang w:val="en-US" w:eastAsia="en-IN"/>
              </w:rPr>
              <w:t>Development partners’ perception about the programme, modalities of the multi-sectoral integrative approach, coherence and complementarity with UNICEF’s efforts, potential areas of collaboration with UNICEF in future.</w:t>
            </w:r>
          </w:p>
        </w:tc>
      </w:tr>
      <w:tr w:rsidR="00CC1CE5" w:rsidRPr="00CC1CE5" w14:paraId="36AF115F" w14:textId="77777777" w:rsidTr="00275483">
        <w:trPr>
          <w:trHeight w:val="584"/>
        </w:trPr>
        <w:tc>
          <w:tcPr>
            <w:tcW w:w="365" w:type="pct"/>
            <w:hideMark/>
          </w:tcPr>
          <w:p w14:paraId="117E3738"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kern w:val="24"/>
                <w:sz w:val="20"/>
                <w:szCs w:val="20"/>
                <w:lang w:val="en-US" w:eastAsia="en-IN"/>
              </w:rPr>
              <w:t>4.</w:t>
            </w:r>
          </w:p>
        </w:tc>
        <w:tc>
          <w:tcPr>
            <w:tcW w:w="1058" w:type="pct"/>
            <w:hideMark/>
          </w:tcPr>
          <w:p w14:paraId="321909D4"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kern w:val="24"/>
                <w:sz w:val="20"/>
                <w:szCs w:val="20"/>
                <w:lang w:val="en-US" w:eastAsia="en-IN"/>
              </w:rPr>
              <w:t xml:space="preserve">Implementing NGO partners </w:t>
            </w:r>
          </w:p>
        </w:tc>
        <w:tc>
          <w:tcPr>
            <w:tcW w:w="712" w:type="pct"/>
            <w:hideMark/>
          </w:tcPr>
          <w:p w14:paraId="059AE37C"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kern w:val="24"/>
                <w:sz w:val="20"/>
                <w:szCs w:val="20"/>
                <w:lang w:val="en-US" w:eastAsia="en-IN"/>
              </w:rPr>
              <w:t>KII</w:t>
            </w:r>
          </w:p>
        </w:tc>
        <w:tc>
          <w:tcPr>
            <w:tcW w:w="2865" w:type="pct"/>
            <w:hideMark/>
          </w:tcPr>
          <w:p w14:paraId="2215BAE1" w14:textId="77777777" w:rsidR="00CC1CE5" w:rsidRPr="00CC1CE5" w:rsidRDefault="00CC1CE5" w:rsidP="00CC1CE5">
            <w:pPr>
              <w:jc w:val="both"/>
              <w:rPr>
                <w:rFonts w:ascii="Arial" w:eastAsia="Times New Roman" w:hAnsi="Arial" w:cs="Arial"/>
                <w:sz w:val="20"/>
                <w:szCs w:val="20"/>
                <w:lang w:eastAsia="en-IN"/>
              </w:rPr>
            </w:pPr>
            <w:r w:rsidRPr="00CC1CE5">
              <w:rPr>
                <w:rFonts w:ascii="Lato Light" w:eastAsia="Times New Roman" w:hAnsi="Lato Light" w:cs="Arial"/>
                <w:kern w:val="24"/>
                <w:sz w:val="20"/>
                <w:szCs w:val="20"/>
                <w:lang w:val="en-US" w:eastAsia="en-IN"/>
              </w:rPr>
              <w:t>Understanding of the programme interventions, processes adopted to achieve set targets, relevance of the programme interventions,</w:t>
            </w:r>
            <w:r w:rsidR="00CD5612">
              <w:rPr>
                <w:rFonts w:ascii="Lato Light" w:eastAsia="Times New Roman" w:hAnsi="Lato Light" w:cs="Arial"/>
                <w:kern w:val="24"/>
                <w:sz w:val="20"/>
                <w:szCs w:val="20"/>
                <w:lang w:val="en-US" w:eastAsia="en-IN"/>
              </w:rPr>
              <w:t xml:space="preserve"> reach</w:t>
            </w:r>
            <w:r w:rsidR="003E77A6">
              <w:rPr>
                <w:rFonts w:ascii="Lato Light" w:eastAsia="Times New Roman" w:hAnsi="Lato Light" w:cs="Arial"/>
                <w:kern w:val="24"/>
                <w:sz w:val="20"/>
                <w:szCs w:val="20"/>
                <w:lang w:val="en-US" w:eastAsia="en-IN"/>
              </w:rPr>
              <w:t xml:space="preserve"> and coverage</w:t>
            </w:r>
            <w:r w:rsidR="00CD5612">
              <w:rPr>
                <w:rFonts w:ascii="Lato Light" w:eastAsia="Times New Roman" w:hAnsi="Lato Light" w:cs="Arial"/>
                <w:kern w:val="24"/>
                <w:sz w:val="20"/>
                <w:szCs w:val="20"/>
                <w:lang w:val="en-US" w:eastAsia="en-IN"/>
              </w:rPr>
              <w:t xml:space="preserve"> of the programme (focus on gender and equity), </w:t>
            </w:r>
            <w:r w:rsidRPr="00CC1CE5">
              <w:rPr>
                <w:rFonts w:ascii="Lato Light" w:eastAsia="Times New Roman" w:hAnsi="Lato Light" w:cs="Arial"/>
                <w:kern w:val="24"/>
                <w:sz w:val="20"/>
                <w:szCs w:val="20"/>
                <w:lang w:val="en-US" w:eastAsia="en-IN"/>
              </w:rPr>
              <w:t>reporting, monitoring and feedback mechanisms, timely and efficient resource allocation, challenges and mitigation measures (especially during COVID-19), need for further support from UNICEF.</w:t>
            </w:r>
          </w:p>
        </w:tc>
      </w:tr>
      <w:tr w:rsidR="00275483" w:rsidRPr="00CC1CE5" w14:paraId="2DA94EF9" w14:textId="77777777" w:rsidTr="00275483">
        <w:trPr>
          <w:cnfStyle w:val="000000100000" w:firstRow="0" w:lastRow="0" w:firstColumn="0" w:lastColumn="0" w:oddVBand="0" w:evenVBand="0" w:oddHBand="1" w:evenHBand="0" w:firstRowFirstColumn="0" w:firstRowLastColumn="0" w:lastRowFirstColumn="0" w:lastRowLastColumn="0"/>
          <w:trHeight w:val="584"/>
        </w:trPr>
        <w:tc>
          <w:tcPr>
            <w:tcW w:w="365" w:type="pct"/>
          </w:tcPr>
          <w:p w14:paraId="753A35DC" w14:textId="77777777" w:rsidR="00275483" w:rsidRPr="00275483" w:rsidRDefault="00275483" w:rsidP="00275483">
            <w:pPr>
              <w:jc w:val="both"/>
              <w:rPr>
                <w:rFonts w:ascii="Lato Light" w:eastAsia="Times New Roman" w:hAnsi="Lato Light" w:cs="Arial"/>
                <w:kern w:val="24"/>
                <w:sz w:val="20"/>
                <w:szCs w:val="20"/>
                <w:lang w:val="en-US" w:eastAsia="en-IN"/>
              </w:rPr>
            </w:pPr>
            <w:r w:rsidRPr="00275483">
              <w:rPr>
                <w:rFonts w:ascii="Lato Light" w:eastAsia="Times New Roman" w:hAnsi="Lato Light" w:cs="Arial"/>
                <w:kern w:val="24"/>
                <w:sz w:val="20"/>
                <w:szCs w:val="20"/>
                <w:lang w:val="en-US" w:eastAsia="en-IN"/>
              </w:rPr>
              <w:t>5.</w:t>
            </w:r>
          </w:p>
        </w:tc>
        <w:tc>
          <w:tcPr>
            <w:tcW w:w="1058" w:type="pct"/>
          </w:tcPr>
          <w:p w14:paraId="55313CA5" w14:textId="77777777" w:rsidR="00275483" w:rsidRPr="00275483" w:rsidRDefault="00275483" w:rsidP="00275483">
            <w:pPr>
              <w:spacing w:after="120" w:line="276" w:lineRule="auto"/>
              <w:jc w:val="both"/>
              <w:rPr>
                <w:rFonts w:ascii="Lato Light" w:eastAsia="Times New Roman" w:hAnsi="Lato Light" w:cs="Arial"/>
                <w:kern w:val="24"/>
                <w:sz w:val="20"/>
                <w:szCs w:val="20"/>
                <w:lang w:val="en-US" w:eastAsia="en-IN"/>
              </w:rPr>
            </w:pPr>
            <w:r w:rsidRPr="00275483">
              <w:rPr>
                <w:rFonts w:ascii="Lato Light" w:eastAsia="Times New Roman" w:hAnsi="Lato Light" w:cs="Arial"/>
                <w:kern w:val="24"/>
                <w:sz w:val="20"/>
                <w:szCs w:val="20"/>
                <w:lang w:val="en-US" w:eastAsia="en-IN"/>
              </w:rPr>
              <w:t>Frontline workers</w:t>
            </w:r>
          </w:p>
          <w:p w14:paraId="5CF06C5E" w14:textId="77777777" w:rsidR="00275483" w:rsidRPr="00275483" w:rsidRDefault="00275483" w:rsidP="00275483">
            <w:pPr>
              <w:jc w:val="both"/>
              <w:rPr>
                <w:rFonts w:ascii="Lato Light" w:eastAsia="Times New Roman" w:hAnsi="Lato Light" w:cs="Arial"/>
                <w:kern w:val="24"/>
                <w:sz w:val="20"/>
                <w:szCs w:val="20"/>
                <w:lang w:val="en-US" w:eastAsia="en-IN"/>
              </w:rPr>
            </w:pPr>
            <w:r w:rsidRPr="00275483">
              <w:rPr>
                <w:rFonts w:ascii="Lato Light" w:eastAsia="Times New Roman" w:hAnsi="Lato Light" w:cs="Arial"/>
                <w:kern w:val="24"/>
                <w:sz w:val="20"/>
                <w:szCs w:val="20"/>
                <w:lang w:val="en-US" w:eastAsia="en-IN"/>
              </w:rPr>
              <w:t>(Teachers/LCFs, Agri. Ext. Workers, Social Workers/ Volunteers)</w:t>
            </w:r>
          </w:p>
        </w:tc>
        <w:tc>
          <w:tcPr>
            <w:tcW w:w="712" w:type="pct"/>
          </w:tcPr>
          <w:p w14:paraId="0E7A379B" w14:textId="77777777" w:rsidR="00275483" w:rsidRPr="00275483" w:rsidRDefault="00275483" w:rsidP="00275483">
            <w:pPr>
              <w:jc w:val="both"/>
              <w:rPr>
                <w:rFonts w:ascii="Lato Light" w:eastAsia="Times New Roman" w:hAnsi="Lato Light" w:cs="Arial"/>
                <w:kern w:val="24"/>
                <w:sz w:val="20"/>
                <w:szCs w:val="20"/>
                <w:lang w:val="en-US" w:eastAsia="en-IN"/>
              </w:rPr>
            </w:pPr>
            <w:r w:rsidRPr="00275483">
              <w:rPr>
                <w:rFonts w:ascii="Lato Light" w:eastAsia="Times New Roman" w:hAnsi="Lato Light" w:cs="Arial"/>
                <w:kern w:val="24"/>
                <w:sz w:val="20"/>
                <w:szCs w:val="20"/>
                <w:lang w:val="en-US" w:eastAsia="en-IN"/>
              </w:rPr>
              <w:t>KII and FGD</w:t>
            </w:r>
          </w:p>
        </w:tc>
        <w:tc>
          <w:tcPr>
            <w:tcW w:w="2865" w:type="pct"/>
          </w:tcPr>
          <w:p w14:paraId="01B3E68A" w14:textId="77777777" w:rsidR="00275483" w:rsidRPr="00275483" w:rsidRDefault="00275483" w:rsidP="00275483">
            <w:pPr>
              <w:spacing w:after="120" w:line="276" w:lineRule="auto"/>
              <w:jc w:val="both"/>
              <w:rPr>
                <w:rFonts w:ascii="Lato Light" w:eastAsia="Times New Roman" w:hAnsi="Lato Light" w:cs="Arial"/>
                <w:kern w:val="24"/>
                <w:sz w:val="20"/>
                <w:szCs w:val="20"/>
                <w:lang w:val="en-US" w:eastAsia="en-IN"/>
              </w:rPr>
            </w:pPr>
            <w:r w:rsidRPr="00275483">
              <w:rPr>
                <w:rFonts w:ascii="Lato Light" w:eastAsia="Times New Roman" w:hAnsi="Lato Light" w:cs="Arial"/>
                <w:kern w:val="24"/>
                <w:sz w:val="20"/>
                <w:szCs w:val="20"/>
                <w:lang w:val="en-US" w:eastAsia="en-IN"/>
              </w:rPr>
              <w:t xml:space="preserve">Community response to the programme, </w:t>
            </w:r>
            <w:r w:rsidR="00BB725A">
              <w:rPr>
                <w:rFonts w:ascii="Lato Light" w:eastAsia="Times New Roman" w:hAnsi="Lato Light" w:cs="Arial"/>
                <w:kern w:val="24"/>
                <w:sz w:val="20"/>
                <w:szCs w:val="20"/>
                <w:lang w:val="en-US" w:eastAsia="en-IN"/>
              </w:rPr>
              <w:t xml:space="preserve">training and feedback of frontline workers, </w:t>
            </w:r>
            <w:r w:rsidRPr="00275483">
              <w:rPr>
                <w:rFonts w:ascii="Lato Light" w:eastAsia="Times New Roman" w:hAnsi="Lato Light" w:cs="Arial"/>
                <w:kern w:val="24"/>
                <w:sz w:val="20"/>
                <w:szCs w:val="20"/>
                <w:lang w:val="en-US" w:eastAsia="en-IN"/>
              </w:rPr>
              <w:t>role in implementation of programme activities, reporting, monitoring and feedback mechanisms, modalities of multi-sectoral integrative approach at the field level</w:t>
            </w:r>
            <w:r w:rsidR="00BB725A">
              <w:rPr>
                <w:rFonts w:ascii="Lato Light" w:eastAsia="Times New Roman" w:hAnsi="Lato Light" w:cs="Arial"/>
                <w:kern w:val="24"/>
                <w:sz w:val="20"/>
                <w:szCs w:val="20"/>
                <w:lang w:val="en-US" w:eastAsia="en-IN"/>
              </w:rPr>
              <w:t>, capacity strengthening needs.</w:t>
            </w:r>
          </w:p>
          <w:p w14:paraId="6D9FFC92" w14:textId="77777777" w:rsidR="00275483" w:rsidRPr="00275483" w:rsidRDefault="00275483" w:rsidP="00275483">
            <w:pPr>
              <w:jc w:val="both"/>
              <w:rPr>
                <w:rFonts w:ascii="Lato Light" w:eastAsia="Times New Roman" w:hAnsi="Lato Light" w:cs="Arial"/>
                <w:kern w:val="24"/>
                <w:sz w:val="20"/>
                <w:szCs w:val="20"/>
                <w:lang w:val="en-US" w:eastAsia="en-IN"/>
              </w:rPr>
            </w:pPr>
            <w:r w:rsidRPr="00275483">
              <w:rPr>
                <w:rFonts w:ascii="Lato Light" w:eastAsia="Times New Roman" w:hAnsi="Lato Light" w:cs="Arial"/>
                <w:kern w:val="24"/>
                <w:sz w:val="20"/>
                <w:szCs w:val="20"/>
                <w:lang w:val="en-US" w:eastAsia="en-IN"/>
              </w:rPr>
              <w:t>Resilience building measures taken and perceptions around resilience built amongst communities</w:t>
            </w:r>
          </w:p>
        </w:tc>
      </w:tr>
      <w:tr w:rsidR="00275483" w:rsidRPr="00CC1CE5" w14:paraId="16FE202F" w14:textId="77777777" w:rsidTr="00275483">
        <w:trPr>
          <w:trHeight w:val="584"/>
        </w:trPr>
        <w:tc>
          <w:tcPr>
            <w:tcW w:w="365" w:type="pct"/>
          </w:tcPr>
          <w:p w14:paraId="53478072" w14:textId="77777777" w:rsidR="00275483" w:rsidRPr="00275483" w:rsidRDefault="00275483" w:rsidP="00275483">
            <w:pPr>
              <w:jc w:val="both"/>
              <w:rPr>
                <w:rFonts w:ascii="Lato Light" w:eastAsia="Times New Roman" w:hAnsi="Lato Light" w:cs="Arial"/>
                <w:kern w:val="24"/>
                <w:sz w:val="20"/>
                <w:szCs w:val="20"/>
                <w:lang w:val="en-US" w:eastAsia="en-IN"/>
              </w:rPr>
            </w:pPr>
            <w:r w:rsidRPr="00275483">
              <w:rPr>
                <w:rFonts w:ascii="Lato Light" w:eastAsia="Times New Roman" w:hAnsi="Lato Light" w:cs="Arial"/>
                <w:kern w:val="24"/>
                <w:sz w:val="20"/>
                <w:szCs w:val="20"/>
                <w:lang w:val="en-US" w:eastAsia="en-IN"/>
              </w:rPr>
              <w:t>6.</w:t>
            </w:r>
          </w:p>
        </w:tc>
        <w:tc>
          <w:tcPr>
            <w:tcW w:w="1058" w:type="pct"/>
          </w:tcPr>
          <w:p w14:paraId="79177505" w14:textId="77777777" w:rsidR="00275483" w:rsidRPr="00275483" w:rsidRDefault="00275483" w:rsidP="00275483">
            <w:pPr>
              <w:spacing w:after="120" w:line="276" w:lineRule="auto"/>
              <w:jc w:val="both"/>
              <w:rPr>
                <w:rFonts w:ascii="Lato Light" w:eastAsia="Times New Roman" w:hAnsi="Lato Light" w:cs="Arial"/>
                <w:kern w:val="24"/>
                <w:sz w:val="20"/>
                <w:szCs w:val="20"/>
                <w:lang w:val="en-US" w:eastAsia="en-IN"/>
              </w:rPr>
            </w:pPr>
            <w:r w:rsidRPr="00275483">
              <w:rPr>
                <w:rFonts w:ascii="Lato Light" w:eastAsia="Times New Roman" w:hAnsi="Lato Light" w:cs="Arial"/>
                <w:kern w:val="24"/>
                <w:sz w:val="20"/>
                <w:szCs w:val="20"/>
                <w:lang w:val="en-US" w:eastAsia="en-IN"/>
              </w:rPr>
              <w:t xml:space="preserve">Community </w:t>
            </w:r>
          </w:p>
          <w:p w14:paraId="13F13854" w14:textId="77777777" w:rsidR="00275483" w:rsidRPr="00275483" w:rsidRDefault="00275483" w:rsidP="00275483">
            <w:pPr>
              <w:jc w:val="both"/>
              <w:rPr>
                <w:rFonts w:ascii="Lato Light" w:eastAsia="Times New Roman" w:hAnsi="Lato Light" w:cs="Arial"/>
                <w:kern w:val="24"/>
                <w:sz w:val="20"/>
                <w:szCs w:val="20"/>
                <w:lang w:val="en-US" w:eastAsia="en-IN"/>
              </w:rPr>
            </w:pPr>
            <w:r w:rsidRPr="00275483">
              <w:rPr>
                <w:rFonts w:ascii="Lato Light" w:eastAsia="Times New Roman" w:hAnsi="Lato Light" w:cs="Arial"/>
                <w:kern w:val="24"/>
                <w:sz w:val="20"/>
                <w:szCs w:val="20"/>
                <w:lang w:val="en-US" w:eastAsia="en-IN"/>
              </w:rPr>
              <w:t>(PLW, Adolescents, Parents/community members, LCMC/SMC, CBCPC)</w:t>
            </w:r>
          </w:p>
        </w:tc>
        <w:tc>
          <w:tcPr>
            <w:tcW w:w="712" w:type="pct"/>
          </w:tcPr>
          <w:p w14:paraId="280ABD91" w14:textId="77777777" w:rsidR="00275483" w:rsidRPr="00275483" w:rsidRDefault="00275483" w:rsidP="00275483">
            <w:pPr>
              <w:jc w:val="both"/>
              <w:rPr>
                <w:rFonts w:ascii="Lato Light" w:eastAsia="Times New Roman" w:hAnsi="Lato Light" w:cs="Arial"/>
                <w:kern w:val="24"/>
                <w:sz w:val="20"/>
                <w:szCs w:val="20"/>
                <w:lang w:val="en-US" w:eastAsia="en-IN"/>
              </w:rPr>
            </w:pPr>
            <w:r w:rsidRPr="00275483">
              <w:rPr>
                <w:rFonts w:ascii="Lato Light" w:eastAsia="Times New Roman" w:hAnsi="Lato Light" w:cs="Arial"/>
                <w:kern w:val="24"/>
                <w:sz w:val="20"/>
                <w:szCs w:val="20"/>
                <w:lang w:val="en-US" w:eastAsia="en-IN"/>
              </w:rPr>
              <w:t>FGD</w:t>
            </w:r>
          </w:p>
        </w:tc>
        <w:tc>
          <w:tcPr>
            <w:tcW w:w="2865" w:type="pct"/>
          </w:tcPr>
          <w:p w14:paraId="3F172F5B" w14:textId="76DA2E9C" w:rsidR="00275483" w:rsidRPr="00275483" w:rsidRDefault="00275483" w:rsidP="00275483">
            <w:pPr>
              <w:spacing w:after="120" w:line="276" w:lineRule="auto"/>
              <w:jc w:val="both"/>
              <w:rPr>
                <w:rFonts w:ascii="Lato Light" w:eastAsia="Times New Roman" w:hAnsi="Lato Light" w:cs="Arial"/>
                <w:kern w:val="24"/>
                <w:sz w:val="20"/>
                <w:szCs w:val="20"/>
                <w:lang w:val="en-US" w:eastAsia="en-IN"/>
              </w:rPr>
            </w:pPr>
            <w:r w:rsidRPr="00275483">
              <w:rPr>
                <w:rFonts w:ascii="Lato Light" w:eastAsia="Times New Roman" w:hAnsi="Lato Light" w:cs="Arial"/>
                <w:kern w:val="24"/>
                <w:sz w:val="20"/>
                <w:szCs w:val="20"/>
                <w:lang w:val="en-US" w:eastAsia="en-IN"/>
              </w:rPr>
              <w:t xml:space="preserve">Responsiveness of the programme to the changing community needs (especially during COVID-19); </w:t>
            </w:r>
            <w:r w:rsidR="00CD5612">
              <w:rPr>
                <w:rFonts w:ascii="Lato Light" w:eastAsia="Times New Roman" w:hAnsi="Lato Light" w:cs="Arial"/>
                <w:kern w:val="24"/>
                <w:sz w:val="20"/>
                <w:szCs w:val="20"/>
                <w:lang w:val="en-US" w:eastAsia="en-IN"/>
              </w:rPr>
              <w:t>reach</w:t>
            </w:r>
            <w:r w:rsidR="003E77A6">
              <w:rPr>
                <w:rFonts w:ascii="Lato Light" w:eastAsia="Times New Roman" w:hAnsi="Lato Light" w:cs="Arial"/>
                <w:kern w:val="24"/>
                <w:sz w:val="20"/>
                <w:szCs w:val="20"/>
                <w:lang w:val="en-US" w:eastAsia="en-IN"/>
              </w:rPr>
              <w:t xml:space="preserve"> and coverage</w:t>
            </w:r>
            <w:r w:rsidR="00CD5612">
              <w:rPr>
                <w:rFonts w:ascii="Lato Light" w:eastAsia="Times New Roman" w:hAnsi="Lato Light" w:cs="Arial"/>
                <w:kern w:val="24"/>
                <w:sz w:val="20"/>
                <w:szCs w:val="20"/>
                <w:lang w:val="en-US" w:eastAsia="en-IN"/>
              </w:rPr>
              <w:t xml:space="preserve"> of the programme (focus on gender and equity), </w:t>
            </w:r>
            <w:r w:rsidRPr="00275483">
              <w:rPr>
                <w:rFonts w:ascii="Lato Light" w:eastAsia="Times New Roman" w:hAnsi="Lato Light" w:cs="Arial"/>
                <w:kern w:val="24"/>
                <w:sz w:val="20"/>
                <w:szCs w:val="20"/>
                <w:lang w:val="en-US" w:eastAsia="en-IN"/>
              </w:rPr>
              <w:t>be</w:t>
            </w:r>
            <w:r w:rsidR="008D2FE3">
              <w:rPr>
                <w:rFonts w:ascii="Lato Light" w:eastAsia="Times New Roman" w:hAnsi="Lato Light" w:cs="Arial"/>
                <w:kern w:val="24"/>
                <w:sz w:val="20"/>
                <w:szCs w:val="20"/>
                <w:lang w:val="en-US" w:eastAsia="en-IN"/>
              </w:rPr>
              <w:t xml:space="preserve">neficiaries’ perception, </w:t>
            </w:r>
            <w:r w:rsidRPr="00275483">
              <w:rPr>
                <w:rFonts w:ascii="Lato Light" w:eastAsia="Times New Roman" w:hAnsi="Lato Light" w:cs="Arial"/>
                <w:kern w:val="24"/>
                <w:sz w:val="20"/>
                <w:szCs w:val="20"/>
                <w:lang w:val="en-US" w:eastAsia="en-IN"/>
              </w:rPr>
              <w:t xml:space="preserve">utilization </w:t>
            </w:r>
            <w:r w:rsidR="008D2FE3">
              <w:rPr>
                <w:rFonts w:ascii="Lato Light" w:eastAsia="Times New Roman" w:hAnsi="Lato Light" w:cs="Arial"/>
                <w:kern w:val="24"/>
                <w:sz w:val="20"/>
                <w:szCs w:val="20"/>
                <w:lang w:val="en-US" w:eastAsia="en-IN"/>
              </w:rPr>
              <w:t xml:space="preserve">and uptake </w:t>
            </w:r>
            <w:r w:rsidRPr="00275483">
              <w:rPr>
                <w:rFonts w:ascii="Lato Light" w:eastAsia="Times New Roman" w:hAnsi="Lato Light" w:cs="Arial"/>
                <w:kern w:val="24"/>
                <w:sz w:val="20"/>
                <w:szCs w:val="20"/>
                <w:lang w:val="en-US" w:eastAsia="en-IN"/>
              </w:rPr>
              <w:t>of the programme services (focus on gender and equity);</w:t>
            </w:r>
            <w:r w:rsidR="00914A60">
              <w:rPr>
                <w:rFonts w:ascii="Lato Light" w:eastAsia="Times New Roman" w:hAnsi="Lato Light" w:cs="Arial"/>
                <w:kern w:val="24"/>
                <w:sz w:val="20"/>
                <w:szCs w:val="20"/>
                <w:lang w:val="en-US" w:eastAsia="en-IN"/>
              </w:rPr>
              <w:t xml:space="preserve"> feedback of </w:t>
            </w:r>
            <w:r w:rsidR="00553CD8">
              <w:rPr>
                <w:rFonts w:ascii="Lato Light" w:eastAsia="Times New Roman" w:hAnsi="Lato Light" w:cs="Arial"/>
                <w:kern w:val="24"/>
                <w:sz w:val="20"/>
                <w:szCs w:val="20"/>
                <w:lang w:val="en-US" w:eastAsia="en-IN"/>
              </w:rPr>
              <w:t>infrastructure</w:t>
            </w:r>
            <w:r w:rsidR="00914A60">
              <w:rPr>
                <w:rFonts w:ascii="Lato Light" w:eastAsia="Times New Roman" w:hAnsi="Lato Light" w:cs="Arial"/>
                <w:kern w:val="24"/>
                <w:sz w:val="20"/>
                <w:szCs w:val="20"/>
                <w:lang w:val="en-US" w:eastAsia="en-IN"/>
              </w:rPr>
              <w:t xml:space="preserve"> and service</w:t>
            </w:r>
            <w:r w:rsidR="008D2FE3">
              <w:rPr>
                <w:rFonts w:ascii="Lato Light" w:eastAsia="Times New Roman" w:hAnsi="Lato Light" w:cs="Arial"/>
                <w:kern w:val="24"/>
                <w:sz w:val="20"/>
                <w:szCs w:val="20"/>
                <w:lang w:val="en-US" w:eastAsia="en-IN"/>
              </w:rPr>
              <w:t>s provided</w:t>
            </w:r>
            <w:r w:rsidR="00914A60">
              <w:rPr>
                <w:rFonts w:ascii="Lato Light" w:eastAsia="Times New Roman" w:hAnsi="Lato Light" w:cs="Arial"/>
                <w:kern w:val="24"/>
                <w:sz w:val="20"/>
                <w:szCs w:val="20"/>
                <w:lang w:val="en-US" w:eastAsia="en-IN"/>
              </w:rPr>
              <w:t xml:space="preserve"> by the programme,</w:t>
            </w:r>
            <w:r w:rsidRPr="00275483">
              <w:rPr>
                <w:rFonts w:ascii="Lato Light" w:eastAsia="Times New Roman" w:hAnsi="Lato Light" w:cs="Arial"/>
                <w:kern w:val="24"/>
                <w:sz w:val="20"/>
                <w:szCs w:val="20"/>
                <w:lang w:val="en-US" w:eastAsia="en-IN"/>
              </w:rPr>
              <w:t xml:space="preserve"> awareness and prevalent practices with regard to nutrition, education, child protection and WASH;</w:t>
            </w:r>
            <w:r w:rsidR="008D2FE3">
              <w:rPr>
                <w:rFonts w:ascii="Lato Light" w:eastAsia="Times New Roman" w:hAnsi="Lato Light" w:cs="Arial"/>
                <w:kern w:val="24"/>
                <w:sz w:val="20"/>
                <w:szCs w:val="20"/>
                <w:lang w:val="en-US" w:eastAsia="en-IN"/>
              </w:rPr>
              <w:t xml:space="preserve"> changes in these practices as a result of programme interventions (if any),</w:t>
            </w:r>
            <w:r w:rsidRPr="00275483">
              <w:rPr>
                <w:rFonts w:ascii="Lato Light" w:eastAsia="Times New Roman" w:hAnsi="Lato Light" w:cs="Arial"/>
                <w:kern w:val="24"/>
                <w:sz w:val="20"/>
                <w:szCs w:val="20"/>
                <w:lang w:val="en-US" w:eastAsia="en-IN"/>
              </w:rPr>
              <w:t xml:space="preserve"> perception about community mobilization and behavioral messaging interventions;  need for further support from UNICEF.</w:t>
            </w:r>
          </w:p>
          <w:p w14:paraId="77807B11" w14:textId="127C7D0F" w:rsidR="00275483" w:rsidRPr="00275483" w:rsidRDefault="00275483" w:rsidP="00275483">
            <w:pPr>
              <w:jc w:val="both"/>
              <w:rPr>
                <w:rFonts w:ascii="Lato Light" w:eastAsia="Times New Roman" w:hAnsi="Lato Light" w:cs="Arial"/>
                <w:kern w:val="24"/>
                <w:sz w:val="20"/>
                <w:szCs w:val="20"/>
                <w:lang w:val="en-US" w:eastAsia="en-IN"/>
              </w:rPr>
            </w:pPr>
            <w:r w:rsidRPr="00275483">
              <w:rPr>
                <w:rFonts w:ascii="Lato Light" w:eastAsia="Times New Roman" w:hAnsi="Lato Light" w:cs="Arial"/>
                <w:kern w:val="24"/>
                <w:sz w:val="20"/>
                <w:szCs w:val="20"/>
                <w:lang w:val="en-US" w:eastAsia="en-IN"/>
              </w:rPr>
              <w:t xml:space="preserve">Understanding resilience: Perceptions around </w:t>
            </w:r>
            <w:r w:rsidR="00553CD8" w:rsidRPr="00275483">
              <w:rPr>
                <w:rFonts w:ascii="Lato Light" w:eastAsia="Times New Roman" w:hAnsi="Lato Light" w:cs="Arial"/>
                <w:kern w:val="24"/>
                <w:sz w:val="20"/>
                <w:szCs w:val="20"/>
                <w:lang w:val="en-US" w:eastAsia="en-IN"/>
              </w:rPr>
              <w:t>self-efficacy</w:t>
            </w:r>
            <w:r w:rsidRPr="00275483">
              <w:rPr>
                <w:rFonts w:ascii="Lato Light" w:eastAsia="Times New Roman" w:hAnsi="Lato Light" w:cs="Arial"/>
                <w:kern w:val="24"/>
                <w:sz w:val="20"/>
                <w:szCs w:val="20"/>
                <w:lang w:val="en-US" w:eastAsia="en-IN"/>
              </w:rPr>
              <w:t>, agency, social networks and support systems. Individual and collective coping strategies.</w:t>
            </w:r>
          </w:p>
        </w:tc>
      </w:tr>
      <w:tr w:rsidR="00275483" w:rsidRPr="00CC1CE5" w14:paraId="7B66A825" w14:textId="77777777" w:rsidTr="00275483">
        <w:trPr>
          <w:cnfStyle w:val="000000100000" w:firstRow="0" w:lastRow="0" w:firstColumn="0" w:lastColumn="0" w:oddVBand="0" w:evenVBand="0" w:oddHBand="1" w:evenHBand="0" w:firstRowFirstColumn="0" w:firstRowLastColumn="0" w:lastRowFirstColumn="0" w:lastRowLastColumn="0"/>
          <w:trHeight w:val="584"/>
        </w:trPr>
        <w:tc>
          <w:tcPr>
            <w:tcW w:w="365" w:type="pct"/>
          </w:tcPr>
          <w:p w14:paraId="2E2558DB" w14:textId="77777777" w:rsidR="00275483" w:rsidRPr="00275483" w:rsidRDefault="00275483" w:rsidP="00275483">
            <w:pPr>
              <w:jc w:val="both"/>
              <w:rPr>
                <w:rFonts w:ascii="Lato Light" w:eastAsia="Times New Roman" w:hAnsi="Lato Light" w:cs="Arial"/>
                <w:kern w:val="24"/>
                <w:sz w:val="20"/>
                <w:szCs w:val="20"/>
                <w:lang w:val="en-US" w:eastAsia="en-IN"/>
              </w:rPr>
            </w:pPr>
            <w:r w:rsidRPr="00275483">
              <w:rPr>
                <w:rFonts w:ascii="Lato Light" w:eastAsia="Times New Roman" w:hAnsi="Lato Light" w:cs="Arial"/>
                <w:kern w:val="24"/>
                <w:sz w:val="20"/>
                <w:szCs w:val="20"/>
                <w:lang w:val="en-US" w:eastAsia="en-IN"/>
              </w:rPr>
              <w:t>7.</w:t>
            </w:r>
          </w:p>
        </w:tc>
        <w:tc>
          <w:tcPr>
            <w:tcW w:w="1058" w:type="pct"/>
          </w:tcPr>
          <w:p w14:paraId="69CEA2B9" w14:textId="77777777" w:rsidR="00275483" w:rsidRPr="00275483" w:rsidRDefault="00275483" w:rsidP="00275483">
            <w:pPr>
              <w:spacing w:after="120" w:line="276" w:lineRule="auto"/>
              <w:jc w:val="both"/>
              <w:rPr>
                <w:rFonts w:ascii="Lato Light" w:eastAsia="Times New Roman" w:hAnsi="Lato Light" w:cs="Arial"/>
                <w:kern w:val="24"/>
                <w:sz w:val="20"/>
                <w:szCs w:val="20"/>
                <w:lang w:val="en-US" w:eastAsia="en-IN"/>
              </w:rPr>
            </w:pPr>
            <w:r w:rsidRPr="00275483">
              <w:rPr>
                <w:rFonts w:ascii="Lato Light" w:eastAsia="Times New Roman" w:hAnsi="Lato Light" w:cs="Arial"/>
                <w:kern w:val="24"/>
                <w:sz w:val="20"/>
                <w:szCs w:val="20"/>
                <w:lang w:val="en-US" w:eastAsia="en-IN"/>
              </w:rPr>
              <w:t>Community</w:t>
            </w:r>
          </w:p>
          <w:p w14:paraId="374572E4" w14:textId="77777777" w:rsidR="00275483" w:rsidRPr="00275483" w:rsidRDefault="00275483" w:rsidP="00275483">
            <w:pPr>
              <w:spacing w:after="120" w:line="276" w:lineRule="auto"/>
              <w:jc w:val="both"/>
              <w:rPr>
                <w:rFonts w:ascii="Lato Light" w:eastAsia="Times New Roman" w:hAnsi="Lato Light" w:cs="Arial"/>
                <w:kern w:val="24"/>
                <w:sz w:val="20"/>
                <w:szCs w:val="20"/>
                <w:lang w:val="en-US" w:eastAsia="en-IN"/>
              </w:rPr>
            </w:pPr>
            <w:r w:rsidRPr="00275483">
              <w:rPr>
                <w:rFonts w:ascii="Lato Light" w:eastAsia="Times New Roman" w:hAnsi="Lato Light" w:cs="Arial"/>
                <w:kern w:val="24"/>
                <w:sz w:val="20"/>
                <w:szCs w:val="20"/>
                <w:lang w:val="en-US" w:eastAsia="en-IN"/>
              </w:rPr>
              <w:t>(LW, Mothers, Adolescents)</w:t>
            </w:r>
          </w:p>
        </w:tc>
        <w:tc>
          <w:tcPr>
            <w:tcW w:w="712" w:type="pct"/>
          </w:tcPr>
          <w:p w14:paraId="7E556CF1" w14:textId="77777777" w:rsidR="00275483" w:rsidRPr="00275483" w:rsidRDefault="00275483" w:rsidP="00275483">
            <w:pPr>
              <w:jc w:val="both"/>
              <w:rPr>
                <w:rFonts w:ascii="Lato Light" w:eastAsia="Times New Roman" w:hAnsi="Lato Light" w:cs="Arial"/>
                <w:kern w:val="24"/>
                <w:sz w:val="20"/>
                <w:szCs w:val="20"/>
                <w:lang w:val="en-US" w:eastAsia="en-IN"/>
              </w:rPr>
            </w:pPr>
            <w:r w:rsidRPr="00275483">
              <w:rPr>
                <w:rFonts w:ascii="Lato Light" w:eastAsia="Times New Roman" w:hAnsi="Lato Light" w:cs="Arial"/>
                <w:kern w:val="24"/>
                <w:sz w:val="20"/>
                <w:szCs w:val="20"/>
                <w:lang w:val="en-US" w:eastAsia="en-IN"/>
              </w:rPr>
              <w:t>Quantitative Survey</w:t>
            </w:r>
          </w:p>
        </w:tc>
        <w:tc>
          <w:tcPr>
            <w:tcW w:w="2865" w:type="pct"/>
          </w:tcPr>
          <w:p w14:paraId="2E414AC5" w14:textId="58B66C11" w:rsidR="00275483" w:rsidRPr="00275483" w:rsidRDefault="00275483" w:rsidP="00275483">
            <w:pPr>
              <w:spacing w:after="120" w:line="276" w:lineRule="auto"/>
              <w:jc w:val="both"/>
              <w:rPr>
                <w:rFonts w:ascii="Lato Light" w:eastAsia="Times New Roman" w:hAnsi="Lato Light" w:cs="Arial"/>
                <w:kern w:val="24"/>
                <w:sz w:val="20"/>
                <w:szCs w:val="20"/>
                <w:lang w:val="en-US" w:eastAsia="en-IN"/>
              </w:rPr>
            </w:pPr>
            <w:r w:rsidRPr="00275483">
              <w:rPr>
                <w:rFonts w:ascii="Lato Light" w:eastAsia="Times New Roman" w:hAnsi="Lato Light" w:cs="Arial"/>
                <w:kern w:val="24"/>
                <w:sz w:val="20"/>
                <w:szCs w:val="20"/>
                <w:lang w:val="en-US" w:eastAsia="en-IN"/>
              </w:rPr>
              <w:t>Availability and utilization of infrastructure and services (focus on gender and equity); feedback on interactions with social workers/community volunteers;</w:t>
            </w:r>
            <w:r w:rsidR="00C86874">
              <w:rPr>
                <w:rFonts w:ascii="Lato Light" w:eastAsia="Times New Roman" w:hAnsi="Lato Light" w:cs="Arial"/>
                <w:kern w:val="24"/>
                <w:sz w:val="20"/>
                <w:szCs w:val="20"/>
                <w:lang w:val="en-US" w:eastAsia="en-IN"/>
              </w:rPr>
              <w:t xml:space="preserve"> </w:t>
            </w:r>
            <w:r w:rsidR="00C86874" w:rsidRPr="00275483">
              <w:rPr>
                <w:rFonts w:ascii="Lato Light" w:eastAsia="Times New Roman" w:hAnsi="Lato Light" w:cs="Arial"/>
                <w:kern w:val="24"/>
                <w:sz w:val="20"/>
                <w:szCs w:val="20"/>
                <w:lang w:val="en-US" w:eastAsia="en-IN"/>
              </w:rPr>
              <w:t>);</w:t>
            </w:r>
            <w:r w:rsidR="00C86874">
              <w:rPr>
                <w:rFonts w:ascii="Lato Light" w:eastAsia="Times New Roman" w:hAnsi="Lato Light" w:cs="Arial"/>
                <w:kern w:val="24"/>
                <w:sz w:val="20"/>
                <w:szCs w:val="20"/>
                <w:lang w:val="en-US" w:eastAsia="en-IN"/>
              </w:rPr>
              <w:t xml:space="preserve"> feedback of </w:t>
            </w:r>
            <w:r w:rsidR="00553CD8">
              <w:rPr>
                <w:rFonts w:ascii="Lato Light" w:eastAsia="Times New Roman" w:hAnsi="Lato Light" w:cs="Arial"/>
                <w:kern w:val="24"/>
                <w:sz w:val="20"/>
                <w:szCs w:val="20"/>
                <w:lang w:val="en-US" w:eastAsia="en-IN"/>
              </w:rPr>
              <w:t>infrastructure</w:t>
            </w:r>
            <w:r w:rsidR="00C86874">
              <w:rPr>
                <w:rFonts w:ascii="Lato Light" w:eastAsia="Times New Roman" w:hAnsi="Lato Light" w:cs="Arial"/>
                <w:kern w:val="24"/>
                <w:sz w:val="20"/>
                <w:szCs w:val="20"/>
                <w:lang w:val="en-US" w:eastAsia="en-IN"/>
              </w:rPr>
              <w:t xml:space="preserve"> and services provided by the programme,</w:t>
            </w:r>
            <w:r w:rsidRPr="00275483">
              <w:rPr>
                <w:rFonts w:ascii="Lato Light" w:eastAsia="Times New Roman" w:hAnsi="Lato Light" w:cs="Arial"/>
                <w:kern w:val="24"/>
                <w:sz w:val="20"/>
                <w:szCs w:val="20"/>
                <w:lang w:val="en-US" w:eastAsia="en-IN"/>
              </w:rPr>
              <w:t xml:space="preserve"> effectiveness of modes of information dissemination and awareness generation.</w:t>
            </w:r>
          </w:p>
          <w:p w14:paraId="19DE2CBA" w14:textId="77777777" w:rsidR="00275483" w:rsidRPr="00275483" w:rsidRDefault="00275483" w:rsidP="00275483">
            <w:pPr>
              <w:spacing w:after="120" w:line="276" w:lineRule="auto"/>
              <w:jc w:val="both"/>
              <w:rPr>
                <w:rFonts w:ascii="Lato Light" w:eastAsia="Times New Roman" w:hAnsi="Lato Light" w:cs="Arial"/>
                <w:kern w:val="24"/>
                <w:sz w:val="20"/>
                <w:szCs w:val="20"/>
                <w:lang w:val="en-US" w:eastAsia="en-IN"/>
              </w:rPr>
            </w:pPr>
            <w:r w:rsidRPr="00275483">
              <w:rPr>
                <w:rFonts w:ascii="Lato Light" w:eastAsia="Times New Roman" w:hAnsi="Lato Light" w:cs="Arial"/>
                <w:kern w:val="24"/>
                <w:sz w:val="20"/>
                <w:szCs w:val="20"/>
                <w:lang w:val="en-US" w:eastAsia="en-IN"/>
              </w:rPr>
              <w:t xml:space="preserve">Mapping culturally grounded perceptions of risk and resilience </w:t>
            </w:r>
          </w:p>
        </w:tc>
      </w:tr>
    </w:tbl>
    <w:p w14:paraId="2C4D85B5" w14:textId="77777777" w:rsidR="007B390F" w:rsidRDefault="007B390F" w:rsidP="00241F71">
      <w:pPr>
        <w:spacing w:after="120" w:line="276" w:lineRule="auto"/>
        <w:jc w:val="both"/>
        <w:rPr>
          <w:rFonts w:ascii="Cambria" w:hAnsi="Cambria"/>
        </w:rPr>
      </w:pPr>
    </w:p>
    <w:p w14:paraId="350F4ABE" w14:textId="77777777" w:rsidR="00241F71" w:rsidRPr="00241F71" w:rsidRDefault="00241F71" w:rsidP="00241F71">
      <w:pPr>
        <w:spacing w:after="120" w:line="276" w:lineRule="auto"/>
        <w:jc w:val="both"/>
        <w:rPr>
          <w:rFonts w:ascii="Cambria" w:hAnsi="Cambria"/>
        </w:rPr>
        <w:sectPr w:rsidR="00241F71" w:rsidRPr="00241F71" w:rsidSect="00D57033">
          <w:pgSz w:w="12240" w:h="15840"/>
          <w:pgMar w:top="1440" w:right="1080" w:bottom="886" w:left="1440" w:header="706" w:footer="706" w:gutter="0"/>
          <w:cols w:space="0" w:equalWidth="0">
            <w:col w:w="9720"/>
          </w:cols>
          <w:docGrid w:linePitch="360"/>
        </w:sectPr>
      </w:pPr>
    </w:p>
    <w:p w14:paraId="26B33AA2" w14:textId="77777777" w:rsidR="004C3BA3" w:rsidRPr="008A4742" w:rsidRDefault="00851323" w:rsidP="008A4742">
      <w:pPr>
        <w:pStyle w:val="Heading3"/>
        <w:tabs>
          <w:tab w:val="left" w:pos="1770"/>
        </w:tabs>
        <w:rPr>
          <w:rFonts w:ascii="Cambria" w:hAnsi="Cambria"/>
          <w:b/>
          <w:i/>
          <w:lang w:val="en-US"/>
        </w:rPr>
      </w:pPr>
      <w:bookmarkStart w:id="40" w:name="_Toc67585350"/>
      <w:r w:rsidRPr="00AA562C">
        <w:rPr>
          <w:rFonts w:ascii="Cambria" w:hAnsi="Cambria"/>
          <w:b/>
          <w:i/>
          <w:lang w:val="en-US"/>
        </w:rPr>
        <w:t>4</w:t>
      </w:r>
      <w:r w:rsidR="0025192F" w:rsidRPr="00AA562C">
        <w:rPr>
          <w:rFonts w:ascii="Cambria" w:hAnsi="Cambria"/>
          <w:b/>
          <w:i/>
          <w:lang w:val="en-US"/>
        </w:rPr>
        <w:t>.2.2 Evaluation matrix</w:t>
      </w:r>
      <w:bookmarkEnd w:id="40"/>
    </w:p>
    <w:p w14:paraId="44DD2A00" w14:textId="77777777" w:rsidR="00741A89" w:rsidRPr="008457F6" w:rsidRDefault="00741A89" w:rsidP="00741A89">
      <w:pPr>
        <w:spacing w:after="120" w:line="276" w:lineRule="auto"/>
        <w:jc w:val="both"/>
        <w:rPr>
          <w:rFonts w:ascii="Cambria" w:eastAsia="Cambria" w:hAnsi="Cambria" w:cs="Times New Roman"/>
          <w:color w:val="000000"/>
        </w:rPr>
      </w:pPr>
      <w:r w:rsidRPr="008457F6">
        <w:rPr>
          <w:rFonts w:ascii="Cambria" w:eastAsia="Cambria" w:hAnsi="Cambria" w:cs="Times New Roman"/>
          <w:color w:val="000000"/>
        </w:rPr>
        <w:t>The evaluation matrix below encapsulates the suggestive key information areas (KIA) based on the research questions, approach, methods and target groups/ sources. These key information areas will further aid the development of data collection tools and data analysis. Few important observations for the evaluation matrix are as follows:</w:t>
      </w:r>
    </w:p>
    <w:p w14:paraId="73A110F9" w14:textId="77777777" w:rsidR="00741A89" w:rsidRPr="001528D3" w:rsidRDefault="00741A89" w:rsidP="00FB1539">
      <w:pPr>
        <w:numPr>
          <w:ilvl w:val="0"/>
          <w:numId w:val="35"/>
        </w:numPr>
        <w:spacing w:after="120" w:line="276" w:lineRule="auto"/>
        <w:ind w:left="426"/>
        <w:jc w:val="both"/>
        <w:rPr>
          <w:rFonts w:ascii="Cambria" w:eastAsia="Cambria" w:hAnsi="Cambria" w:cs="Georgia"/>
          <w:color w:val="000000"/>
        </w:rPr>
      </w:pPr>
      <w:r w:rsidRPr="001528D3">
        <w:rPr>
          <w:rFonts w:ascii="Cambria" w:eastAsia="Cambria" w:hAnsi="Cambria" w:cs="Georgia"/>
          <w:color w:val="000000"/>
        </w:rPr>
        <w:t>The evaluation matrix aims to examine the contextual factors that influence the programme design and its implementation and the extent to which such factors have been considered to tailor the programme design to suit the local needs (which vary by regions) and address gender and inclusion issues</w:t>
      </w:r>
      <w:r>
        <w:rPr>
          <w:rFonts w:ascii="Cambria" w:eastAsia="Cambria" w:hAnsi="Cambria" w:cs="Georgia"/>
          <w:color w:val="000000"/>
        </w:rPr>
        <w:t>.</w:t>
      </w:r>
    </w:p>
    <w:p w14:paraId="05150B89" w14:textId="77777777" w:rsidR="00741A89" w:rsidRPr="008457F6" w:rsidRDefault="00741A89" w:rsidP="00FB1539">
      <w:pPr>
        <w:numPr>
          <w:ilvl w:val="0"/>
          <w:numId w:val="35"/>
        </w:numPr>
        <w:spacing w:after="120" w:line="276" w:lineRule="auto"/>
        <w:ind w:left="426"/>
        <w:jc w:val="both"/>
        <w:rPr>
          <w:rFonts w:ascii="Cambria" w:eastAsia="Cambria" w:hAnsi="Cambria" w:cs="Times New Roman"/>
          <w:color w:val="000000"/>
        </w:rPr>
      </w:pPr>
      <w:r w:rsidRPr="008457F6">
        <w:rPr>
          <w:rFonts w:ascii="Cambria" w:eastAsia="Cambria" w:hAnsi="Cambria" w:cs="Georgia"/>
          <w:color w:val="000000"/>
        </w:rPr>
        <w:t xml:space="preserve">The evaluation will examine the contextual factors that influence the programme design and its implementation and the extent to which such factors have been considered to tailor the programme design to suit the local needs and address gender and inclusion issues. </w:t>
      </w:r>
    </w:p>
    <w:p w14:paraId="1368299D" w14:textId="77777777" w:rsidR="008A4742" w:rsidRDefault="00741A89" w:rsidP="00741A89">
      <w:pPr>
        <w:rPr>
          <w:lang w:val="en-US"/>
        </w:rPr>
      </w:pPr>
      <w:r>
        <w:rPr>
          <w:rFonts w:ascii="Cambria" w:eastAsia="Cambria" w:hAnsi="Cambria" w:cs="Times New Roman"/>
          <w:color w:val="000000"/>
        </w:rPr>
        <w:t>E</w:t>
      </w:r>
      <w:r w:rsidRPr="008457F6">
        <w:rPr>
          <w:rFonts w:ascii="Cambria" w:eastAsia="Cambria" w:hAnsi="Cambria" w:cs="Times New Roman"/>
          <w:color w:val="000000"/>
        </w:rPr>
        <w:t xml:space="preserve">valuation will study the processes set-up by UNICEF </w:t>
      </w:r>
      <w:r>
        <w:rPr>
          <w:rFonts w:ascii="Cambria" w:eastAsia="Cambria" w:hAnsi="Cambria" w:cs="Times New Roman"/>
          <w:color w:val="000000"/>
        </w:rPr>
        <w:t xml:space="preserve">under DEVCO </w:t>
      </w:r>
      <w:r w:rsidRPr="008457F6">
        <w:rPr>
          <w:rFonts w:ascii="Cambria" w:eastAsia="Cambria" w:hAnsi="Cambria" w:cs="Times New Roman"/>
          <w:color w:val="000000"/>
        </w:rPr>
        <w:t xml:space="preserve">to strengthen capacities </w:t>
      </w:r>
      <w:r>
        <w:rPr>
          <w:rFonts w:ascii="Cambria" w:eastAsia="Cambria" w:hAnsi="Cambria" w:cs="Times New Roman"/>
          <w:color w:val="000000"/>
        </w:rPr>
        <w:t xml:space="preserve">of various departments of GoB </w:t>
      </w:r>
      <w:r w:rsidRPr="008457F6">
        <w:rPr>
          <w:rFonts w:ascii="Cambria" w:eastAsia="Cambria" w:hAnsi="Cambria" w:cs="Times New Roman"/>
          <w:color w:val="000000"/>
        </w:rPr>
        <w:t>and examine the sustainability plan. Discussions with government officials</w:t>
      </w:r>
      <w:r>
        <w:rPr>
          <w:rFonts w:ascii="Cambria" w:eastAsia="Cambria" w:hAnsi="Cambria" w:cs="Times New Roman"/>
          <w:color w:val="000000"/>
        </w:rPr>
        <w:t xml:space="preserve">, UNICEF staff, </w:t>
      </w:r>
      <w:r w:rsidR="00781E42">
        <w:rPr>
          <w:rFonts w:ascii="Cambria" w:eastAsia="Cambria" w:hAnsi="Cambria" w:cs="Times New Roman"/>
          <w:color w:val="000000"/>
        </w:rPr>
        <w:t>and frontline</w:t>
      </w:r>
      <w:r>
        <w:rPr>
          <w:rFonts w:ascii="Cambria" w:eastAsia="Cambria" w:hAnsi="Cambria" w:cs="Times New Roman"/>
          <w:color w:val="000000"/>
        </w:rPr>
        <w:t xml:space="preserve"> service providers </w:t>
      </w:r>
      <w:r w:rsidRPr="008457F6">
        <w:rPr>
          <w:rFonts w:ascii="Cambria" w:eastAsia="Cambria" w:hAnsi="Cambria" w:cs="Times New Roman"/>
          <w:color w:val="000000"/>
        </w:rPr>
        <w:t>will highlight the challenges in sustainability</w:t>
      </w:r>
    </w:p>
    <w:p w14:paraId="1E113145" w14:textId="77777777" w:rsidR="00A47627" w:rsidRDefault="00A47627">
      <w:pPr>
        <w:rPr>
          <w:highlight w:val="yellow"/>
          <w:lang w:val="en-US"/>
        </w:rPr>
      </w:pPr>
      <w:r>
        <w:rPr>
          <w:highlight w:val="yellow"/>
          <w:lang w:val="en-US"/>
        </w:rPr>
        <w:br w:type="page"/>
      </w:r>
    </w:p>
    <w:tbl>
      <w:tblPr>
        <w:tblW w:w="14774" w:type="dxa"/>
        <w:tblInd w:w="-289" w:type="dxa"/>
        <w:tbl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insideH w:val="single" w:sz="4" w:space="0" w:color="BF8F00" w:themeColor="accent4" w:themeShade="BF"/>
          <w:insideV w:val="single" w:sz="4" w:space="0" w:color="BF8F00" w:themeColor="accent4" w:themeShade="BF"/>
        </w:tblBorders>
        <w:tblLayout w:type="fixed"/>
        <w:tblLook w:val="0000" w:firstRow="0" w:lastRow="0" w:firstColumn="0" w:lastColumn="0" w:noHBand="0" w:noVBand="0"/>
      </w:tblPr>
      <w:tblGrid>
        <w:gridCol w:w="3704"/>
        <w:gridCol w:w="3240"/>
        <w:gridCol w:w="6390"/>
        <w:gridCol w:w="1440"/>
      </w:tblGrid>
      <w:tr w:rsidR="00FA7D8A" w:rsidRPr="00544B51" w14:paraId="7B10461B" w14:textId="77777777" w:rsidTr="00AA3E51">
        <w:trPr>
          <w:trHeight w:val="397"/>
          <w:tblHeader/>
        </w:trPr>
        <w:tc>
          <w:tcPr>
            <w:tcW w:w="3704" w:type="dxa"/>
            <w:shd w:val="clear" w:color="auto" w:fill="CD8C06"/>
            <w:vAlign w:val="center"/>
          </w:tcPr>
          <w:p w14:paraId="149BF79D" w14:textId="77777777" w:rsidR="00FA7D8A" w:rsidRPr="00544B51" w:rsidRDefault="00FA7D8A" w:rsidP="00A47627">
            <w:pPr>
              <w:spacing w:after="0" w:line="276" w:lineRule="auto"/>
              <w:jc w:val="center"/>
              <w:rPr>
                <w:rFonts w:ascii="Cambria" w:eastAsia="Cambria" w:hAnsi="Cambria" w:cs="Cambria"/>
                <w:b/>
                <w:color w:val="FFFFFF"/>
                <w:sz w:val="20"/>
                <w:szCs w:val="20"/>
              </w:rPr>
            </w:pPr>
            <w:r w:rsidRPr="00544B51">
              <w:rPr>
                <w:rFonts w:ascii="Cambria" w:eastAsia="Cambria" w:hAnsi="Cambria" w:cs="Cambria"/>
                <w:b/>
                <w:color w:val="FFFFFF"/>
                <w:sz w:val="20"/>
                <w:szCs w:val="20"/>
              </w:rPr>
              <w:t>Evaluation Question (EQ)</w:t>
            </w:r>
          </w:p>
        </w:tc>
        <w:tc>
          <w:tcPr>
            <w:tcW w:w="3240" w:type="dxa"/>
            <w:shd w:val="clear" w:color="auto" w:fill="CD8C06"/>
            <w:vAlign w:val="center"/>
          </w:tcPr>
          <w:p w14:paraId="3E7709D1" w14:textId="77777777" w:rsidR="00FA7D8A" w:rsidRPr="00544B51" w:rsidRDefault="00FA7D8A" w:rsidP="00A47627">
            <w:pPr>
              <w:spacing w:after="0" w:line="276" w:lineRule="auto"/>
              <w:ind w:left="35"/>
              <w:jc w:val="center"/>
              <w:rPr>
                <w:rFonts w:ascii="Cambria" w:eastAsia="Cambria" w:hAnsi="Cambria" w:cs="Cambria"/>
                <w:b/>
                <w:color w:val="FFFFFF"/>
                <w:sz w:val="20"/>
                <w:szCs w:val="20"/>
              </w:rPr>
            </w:pPr>
            <w:r w:rsidRPr="00544B51">
              <w:rPr>
                <w:rFonts w:ascii="Cambria" w:eastAsia="Cambria" w:hAnsi="Cambria" w:cs="Cambria"/>
                <w:b/>
                <w:color w:val="FFFFFF"/>
                <w:sz w:val="20"/>
                <w:szCs w:val="20"/>
              </w:rPr>
              <w:t>Key information areas</w:t>
            </w:r>
          </w:p>
        </w:tc>
        <w:tc>
          <w:tcPr>
            <w:tcW w:w="6390" w:type="dxa"/>
            <w:shd w:val="clear" w:color="auto" w:fill="CD8C06"/>
            <w:vAlign w:val="center"/>
          </w:tcPr>
          <w:p w14:paraId="77C07136" w14:textId="77777777" w:rsidR="00FA7D8A" w:rsidRPr="00544B51" w:rsidRDefault="00FA7D8A" w:rsidP="00A47627">
            <w:pPr>
              <w:spacing w:after="0" w:line="276" w:lineRule="auto"/>
              <w:jc w:val="center"/>
              <w:rPr>
                <w:rFonts w:ascii="Cambria" w:eastAsia="Cambria" w:hAnsi="Cambria" w:cs="Cambria"/>
                <w:b/>
                <w:color w:val="FFFFFF"/>
                <w:sz w:val="20"/>
                <w:szCs w:val="20"/>
              </w:rPr>
            </w:pPr>
            <w:r w:rsidRPr="00544B51">
              <w:rPr>
                <w:rFonts w:ascii="Cambria" w:eastAsia="Cambria" w:hAnsi="Cambria" w:cs="Cambria"/>
                <w:b/>
                <w:color w:val="FFFFFF"/>
                <w:sz w:val="20"/>
                <w:szCs w:val="20"/>
              </w:rPr>
              <w:t>Data collection sources and tools</w:t>
            </w:r>
          </w:p>
        </w:tc>
        <w:tc>
          <w:tcPr>
            <w:tcW w:w="1440" w:type="dxa"/>
            <w:shd w:val="clear" w:color="auto" w:fill="CD8C06"/>
          </w:tcPr>
          <w:p w14:paraId="2CC4201A" w14:textId="77777777" w:rsidR="00FA7D8A" w:rsidRPr="00FA7D8A" w:rsidRDefault="00FA7D8A" w:rsidP="00A47627">
            <w:pPr>
              <w:spacing w:after="0" w:line="276" w:lineRule="auto"/>
              <w:jc w:val="center"/>
              <w:rPr>
                <w:rFonts w:ascii="Cambria" w:eastAsia="Cambria" w:hAnsi="Cambria" w:cs="Cambria"/>
                <w:b/>
                <w:sz w:val="20"/>
                <w:szCs w:val="20"/>
              </w:rPr>
            </w:pPr>
            <w:r w:rsidRPr="00FA7D8A">
              <w:rPr>
                <w:rFonts w:ascii="Cambria" w:eastAsia="Cambria" w:hAnsi="Cambria" w:cs="Cambria"/>
                <w:b/>
                <w:color w:val="FFFFFF" w:themeColor="background1"/>
                <w:sz w:val="20"/>
                <w:szCs w:val="20"/>
              </w:rPr>
              <w:t>Evaluability</w:t>
            </w:r>
          </w:p>
        </w:tc>
      </w:tr>
      <w:tr w:rsidR="00FA7D8A" w:rsidRPr="00544B51" w14:paraId="54144714" w14:textId="77777777" w:rsidTr="00583FEE">
        <w:trPr>
          <w:trHeight w:val="454"/>
        </w:trPr>
        <w:tc>
          <w:tcPr>
            <w:tcW w:w="14774" w:type="dxa"/>
            <w:gridSpan w:val="4"/>
            <w:shd w:val="clear" w:color="auto" w:fill="FFF2CC" w:themeFill="accent4" w:themeFillTint="33"/>
            <w:vAlign w:val="center"/>
          </w:tcPr>
          <w:p w14:paraId="3A5E70A5" w14:textId="77777777" w:rsidR="00FA7D8A" w:rsidRDefault="00FA7D8A" w:rsidP="00A47627">
            <w:pPr>
              <w:spacing w:after="0" w:line="276" w:lineRule="auto"/>
              <w:jc w:val="both"/>
              <w:rPr>
                <w:rFonts w:ascii="Cambria" w:eastAsia="Cambria" w:hAnsi="Cambria" w:cs="Cambria"/>
                <w:b/>
                <w:sz w:val="20"/>
                <w:szCs w:val="20"/>
              </w:rPr>
            </w:pPr>
            <w:r>
              <w:rPr>
                <w:rFonts w:ascii="Cambria" w:eastAsia="Cambria" w:hAnsi="Cambria" w:cs="Cambria"/>
                <w:b/>
                <w:sz w:val="20"/>
                <w:szCs w:val="20"/>
              </w:rPr>
              <w:t>Relevance</w:t>
            </w:r>
          </w:p>
        </w:tc>
      </w:tr>
      <w:tr w:rsidR="00FA7D8A" w:rsidRPr="00544B51" w14:paraId="3F4B18D7" w14:textId="77777777" w:rsidTr="00AA3E51">
        <w:trPr>
          <w:trHeight w:val="764"/>
        </w:trPr>
        <w:tc>
          <w:tcPr>
            <w:tcW w:w="3704" w:type="dxa"/>
            <w:shd w:val="clear" w:color="auto" w:fill="auto"/>
          </w:tcPr>
          <w:p w14:paraId="28F79BA4"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EQ1:</w:t>
            </w:r>
            <w:r w:rsidRPr="00D81235">
              <w:rPr>
                <w:rFonts w:ascii="Cambria" w:eastAsia="Cambria" w:hAnsi="Cambria" w:cs="Cambria"/>
                <w:sz w:val="20"/>
                <w:szCs w:val="20"/>
              </w:rPr>
              <w:t xml:space="preserve"> Did the project plan the programme elements with due consideration for the emerging needs of the humanitarian context and existing development programme supported by the GoB and other development partners?</w:t>
            </w:r>
          </w:p>
          <w:p w14:paraId="3E1AA018"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p>
          <w:p w14:paraId="1E7C976E"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r w:rsidRPr="00D81235">
              <w:rPr>
                <w:rFonts w:ascii="Cambria" w:eastAsia="Cambria" w:hAnsi="Cambria" w:cs="Cambria"/>
                <w:sz w:val="20"/>
                <w:szCs w:val="20"/>
              </w:rPr>
              <w:t>How closely aligned is the programme, its interventions and plans with the relevant planning and policy frameworks of the GoB, UNICEF and other development partners?</w:t>
            </w:r>
          </w:p>
          <w:p w14:paraId="2CCA2137"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p>
          <w:p w14:paraId="6169150B"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r w:rsidRPr="00D81235">
              <w:rPr>
                <w:rFonts w:ascii="Cambria" w:eastAsia="Cambria" w:hAnsi="Cambria" w:cs="Cambria"/>
                <w:sz w:val="20"/>
                <w:szCs w:val="20"/>
              </w:rPr>
              <w:t>To what extent various stakeholders' needs (including Rohingya and host community population sub-groups – marginalized and in hard-to-reach areas) were incorporated during the preparation phase through consultations/ evidence generation and information sharing (specifically the target populations and women and girls)?</w:t>
            </w:r>
          </w:p>
        </w:tc>
        <w:tc>
          <w:tcPr>
            <w:tcW w:w="3240" w:type="dxa"/>
            <w:shd w:val="clear" w:color="auto" w:fill="auto"/>
          </w:tcPr>
          <w:p w14:paraId="17592D93" w14:textId="77777777" w:rsidR="00FA7D8A" w:rsidRPr="00D81235" w:rsidRDefault="00FA7D8A" w:rsidP="00FB1539">
            <w:pPr>
              <w:numPr>
                <w:ilvl w:val="0"/>
                <w:numId w:val="51"/>
              </w:numPr>
              <w:spacing w:after="0" w:line="240" w:lineRule="auto"/>
              <w:ind w:left="379"/>
              <w:jc w:val="both"/>
              <w:rPr>
                <w:rFonts w:ascii="Cambria" w:eastAsia="Cambria" w:hAnsi="Cambria" w:cs="Cambria"/>
                <w:sz w:val="20"/>
                <w:szCs w:val="20"/>
              </w:rPr>
            </w:pPr>
            <w:r w:rsidRPr="00D81235">
              <w:rPr>
                <w:rFonts w:ascii="Cambria" w:eastAsia="Cambria" w:hAnsi="Cambria" w:cs="Cambria"/>
                <w:sz w:val="20"/>
                <w:szCs w:val="20"/>
              </w:rPr>
              <w:t>Factors shaping the choice of priority program elements</w:t>
            </w:r>
            <w:r>
              <w:rPr>
                <w:rFonts w:ascii="Cambria" w:eastAsia="Cambria" w:hAnsi="Cambria" w:cs="Cambria"/>
                <w:sz w:val="20"/>
                <w:szCs w:val="20"/>
              </w:rPr>
              <w:t xml:space="preserve"> (at design phase):</w:t>
            </w:r>
          </w:p>
          <w:p w14:paraId="53362D6E" w14:textId="77777777" w:rsidR="00FA7D8A" w:rsidRPr="00D81235" w:rsidRDefault="00FA7D8A" w:rsidP="00FB1539">
            <w:pPr>
              <w:numPr>
                <w:ilvl w:val="0"/>
                <w:numId w:val="49"/>
              </w:numPr>
              <w:spacing w:after="0" w:line="240" w:lineRule="auto"/>
              <w:ind w:left="379" w:hanging="259"/>
              <w:jc w:val="both"/>
              <w:rPr>
                <w:rFonts w:ascii="Cambria" w:eastAsia="Cambria" w:hAnsi="Cambria" w:cs="Cambria"/>
                <w:sz w:val="20"/>
                <w:szCs w:val="20"/>
              </w:rPr>
            </w:pPr>
            <w:r w:rsidRPr="00D81235">
              <w:rPr>
                <w:rFonts w:ascii="Cambria" w:eastAsia="Cambria" w:hAnsi="Cambria" w:cs="Cambria"/>
                <w:sz w:val="20"/>
                <w:szCs w:val="20"/>
              </w:rPr>
              <w:t>Inequality in reach, access and utilisation of nutrition, WASH, Education, child protection services</w:t>
            </w:r>
          </w:p>
          <w:p w14:paraId="6079A44F" w14:textId="77777777" w:rsidR="00FA7D8A" w:rsidRPr="00D81235" w:rsidRDefault="00FA7D8A" w:rsidP="00FB1539">
            <w:pPr>
              <w:numPr>
                <w:ilvl w:val="0"/>
                <w:numId w:val="49"/>
              </w:numPr>
              <w:spacing w:after="0" w:line="240" w:lineRule="auto"/>
              <w:ind w:left="379" w:hanging="259"/>
              <w:jc w:val="both"/>
              <w:rPr>
                <w:rFonts w:ascii="Cambria" w:eastAsia="Cambria" w:hAnsi="Cambria" w:cs="Cambria"/>
                <w:sz w:val="20"/>
                <w:szCs w:val="20"/>
              </w:rPr>
            </w:pPr>
            <w:r w:rsidRPr="00D81235">
              <w:rPr>
                <w:rFonts w:ascii="Cambria" w:eastAsia="Cambria" w:hAnsi="Cambria" w:cs="Cambria"/>
                <w:sz w:val="20"/>
                <w:szCs w:val="20"/>
              </w:rPr>
              <w:t>Government priorities, needs and required support</w:t>
            </w:r>
          </w:p>
          <w:p w14:paraId="35A15240" w14:textId="77777777" w:rsidR="00FA7D8A" w:rsidRPr="00D81235" w:rsidRDefault="00FA7D8A" w:rsidP="00FB1539">
            <w:pPr>
              <w:numPr>
                <w:ilvl w:val="0"/>
                <w:numId w:val="49"/>
              </w:numPr>
              <w:spacing w:after="0" w:line="240" w:lineRule="auto"/>
              <w:ind w:left="379" w:hanging="259"/>
              <w:jc w:val="both"/>
              <w:rPr>
                <w:rFonts w:ascii="Cambria" w:eastAsia="Cambria" w:hAnsi="Cambria" w:cs="Cambria"/>
                <w:sz w:val="20"/>
                <w:szCs w:val="20"/>
              </w:rPr>
            </w:pPr>
            <w:r w:rsidRPr="00D81235">
              <w:rPr>
                <w:rFonts w:ascii="Cambria" w:eastAsia="Cambria" w:hAnsi="Cambria" w:cs="Cambria"/>
                <w:sz w:val="20"/>
                <w:szCs w:val="20"/>
              </w:rPr>
              <w:t>Synergies with interventions of other development partners</w:t>
            </w:r>
          </w:p>
          <w:p w14:paraId="08DD3C24" w14:textId="77777777" w:rsidR="00FA7D8A" w:rsidRPr="00D81235" w:rsidRDefault="00FA7D8A" w:rsidP="00FB1539">
            <w:pPr>
              <w:numPr>
                <w:ilvl w:val="0"/>
                <w:numId w:val="49"/>
              </w:numPr>
              <w:spacing w:after="120" w:line="240" w:lineRule="auto"/>
              <w:ind w:left="379" w:hanging="259"/>
              <w:jc w:val="both"/>
              <w:rPr>
                <w:rFonts w:ascii="Cambria" w:eastAsia="Cambria" w:hAnsi="Cambria" w:cs="Cambria"/>
                <w:sz w:val="20"/>
                <w:szCs w:val="20"/>
              </w:rPr>
            </w:pPr>
            <w:r w:rsidRPr="00D81235">
              <w:rPr>
                <w:rFonts w:ascii="Cambria" w:eastAsia="Cambria" w:hAnsi="Cambria" w:cs="Cambria"/>
                <w:sz w:val="20"/>
                <w:szCs w:val="20"/>
              </w:rPr>
              <w:t xml:space="preserve">Inclusion of </w:t>
            </w:r>
            <w:r>
              <w:rPr>
                <w:rFonts w:ascii="Cambria" w:eastAsia="Cambria" w:hAnsi="Cambria" w:cs="Cambria"/>
                <w:sz w:val="20"/>
                <w:szCs w:val="20"/>
              </w:rPr>
              <w:t xml:space="preserve">views/experiences from beneficiaries and </w:t>
            </w:r>
            <w:r w:rsidRPr="00D81235">
              <w:rPr>
                <w:rFonts w:ascii="Cambria" w:eastAsia="Cambria" w:hAnsi="Cambria" w:cs="Cambria"/>
                <w:sz w:val="20"/>
                <w:szCs w:val="20"/>
              </w:rPr>
              <w:t>learnings from landscape analysis, and past programme experience and evidence</w:t>
            </w:r>
          </w:p>
          <w:p w14:paraId="2A58F138" w14:textId="77777777" w:rsidR="00FA7D8A" w:rsidRPr="00D81235" w:rsidRDefault="00FA7D8A" w:rsidP="00FB1539">
            <w:pPr>
              <w:numPr>
                <w:ilvl w:val="0"/>
                <w:numId w:val="51"/>
              </w:numPr>
              <w:spacing w:after="0" w:line="240" w:lineRule="auto"/>
              <w:ind w:left="379"/>
              <w:jc w:val="both"/>
              <w:rPr>
                <w:rFonts w:ascii="Cambria" w:eastAsia="Cambria" w:hAnsi="Cambria" w:cs="Cambria"/>
                <w:sz w:val="20"/>
                <w:szCs w:val="20"/>
              </w:rPr>
            </w:pPr>
            <w:r w:rsidRPr="00D81235">
              <w:rPr>
                <w:rFonts w:ascii="Cambria" w:eastAsia="Cambria" w:hAnsi="Cambria" w:cs="Cambria"/>
                <w:sz w:val="20"/>
                <w:szCs w:val="20"/>
              </w:rPr>
              <w:t>Alignment with the current objectives of JRP and other national plans (such as NSSS, NPAN2 etc.) and district implementation plan, UN planning and results framework at country level and UNICEF's revised Core Commitments for Children in Humanitarian Action (CCCs)</w:t>
            </w:r>
          </w:p>
        </w:tc>
        <w:tc>
          <w:tcPr>
            <w:tcW w:w="6390" w:type="dxa"/>
            <w:shd w:val="clear" w:color="auto" w:fill="auto"/>
          </w:tcPr>
          <w:p w14:paraId="312AB767"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Secondary Information</w:t>
            </w:r>
          </w:p>
          <w:p w14:paraId="4ECABDE3"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sz w:val="20"/>
                <w:szCs w:val="20"/>
              </w:rPr>
              <w:t>Joint Response Plan (JRP), Joint Multi-sector Needs Assessment, DEVCO - 1 proposal,  Integrated SMART survey reports, Annual KABP survey reports, Refugee Influx Emergency Vulnerability Assessment (REVA), Baseline reports, Reprogramming request</w:t>
            </w:r>
          </w:p>
          <w:p w14:paraId="52E394A4" w14:textId="77777777" w:rsidR="00FA7D8A" w:rsidRPr="00D81235" w:rsidRDefault="00FA7D8A" w:rsidP="00A47627">
            <w:pPr>
              <w:spacing w:after="0" w:line="240" w:lineRule="auto"/>
              <w:jc w:val="both"/>
              <w:rPr>
                <w:rFonts w:ascii="Cambria" w:eastAsia="Cambria" w:hAnsi="Cambria" w:cs="Cambria"/>
                <w:b/>
                <w:sz w:val="20"/>
                <w:szCs w:val="20"/>
              </w:rPr>
            </w:pPr>
          </w:p>
          <w:p w14:paraId="7FCA35FC"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Key Informant Interviews</w:t>
            </w:r>
            <w:r w:rsidRPr="00D81235">
              <w:rPr>
                <w:rFonts w:ascii="Cambria" w:eastAsia="Cambria" w:hAnsi="Cambria" w:cs="Cambria"/>
                <w:sz w:val="20"/>
                <w:szCs w:val="20"/>
              </w:rPr>
              <w:t xml:space="preserve">: </w:t>
            </w:r>
          </w:p>
          <w:p w14:paraId="0B85FFA8" w14:textId="77777777" w:rsidR="00FA7D8A" w:rsidRPr="00D81235" w:rsidRDefault="00FA7D8A" w:rsidP="00FB1539">
            <w:pPr>
              <w:numPr>
                <w:ilvl w:val="0"/>
                <w:numId w:val="49"/>
              </w:numPr>
              <w:spacing w:after="0" w:line="240" w:lineRule="auto"/>
              <w:ind w:left="259" w:hanging="259"/>
              <w:jc w:val="both"/>
              <w:rPr>
                <w:rFonts w:ascii="Cambria" w:eastAsia="Cambria" w:hAnsi="Cambria" w:cs="Cambria"/>
                <w:sz w:val="20"/>
                <w:szCs w:val="20"/>
              </w:rPr>
            </w:pPr>
            <w:r w:rsidRPr="00D81235">
              <w:rPr>
                <w:rFonts w:ascii="Cambria" w:eastAsia="Cambria" w:hAnsi="Cambria" w:cs="Cambria"/>
                <w:sz w:val="20"/>
                <w:szCs w:val="20"/>
              </w:rPr>
              <w:t>Representatives of the GoB at district and Upazila level;</w:t>
            </w:r>
          </w:p>
          <w:p w14:paraId="2EAD944B" w14:textId="77777777" w:rsidR="00FA7D8A" w:rsidRPr="00D81235" w:rsidRDefault="00FA7D8A" w:rsidP="00FB1539">
            <w:pPr>
              <w:numPr>
                <w:ilvl w:val="0"/>
                <w:numId w:val="49"/>
              </w:numPr>
              <w:spacing w:after="0" w:line="240" w:lineRule="auto"/>
              <w:ind w:left="259" w:hanging="259"/>
              <w:jc w:val="both"/>
              <w:rPr>
                <w:rFonts w:ascii="Cambria" w:eastAsia="Cambria" w:hAnsi="Cambria" w:cs="Cambria"/>
                <w:sz w:val="20"/>
                <w:szCs w:val="20"/>
              </w:rPr>
            </w:pPr>
            <w:r w:rsidRPr="00D81235">
              <w:rPr>
                <w:rFonts w:ascii="Cambria" w:eastAsia="Cambria" w:hAnsi="Cambria" w:cs="Cambria"/>
                <w:sz w:val="20"/>
                <w:szCs w:val="20"/>
              </w:rPr>
              <w:t>Camp authorities including Camps-in-Charge and Mahji</w:t>
            </w:r>
          </w:p>
          <w:p w14:paraId="541EC6EE" w14:textId="77777777" w:rsidR="00FA7D8A" w:rsidRPr="00D81235" w:rsidRDefault="00FA7D8A" w:rsidP="00FB1539">
            <w:pPr>
              <w:numPr>
                <w:ilvl w:val="0"/>
                <w:numId w:val="49"/>
              </w:numPr>
              <w:spacing w:after="0" w:line="240" w:lineRule="auto"/>
              <w:ind w:left="259" w:hanging="259"/>
              <w:jc w:val="both"/>
              <w:rPr>
                <w:rFonts w:ascii="Cambria" w:eastAsia="Cambria" w:hAnsi="Cambria" w:cs="Cambria"/>
                <w:sz w:val="20"/>
                <w:szCs w:val="20"/>
              </w:rPr>
            </w:pPr>
            <w:r w:rsidRPr="00D81235">
              <w:rPr>
                <w:rFonts w:ascii="Cambria" w:eastAsia="Cambria" w:hAnsi="Cambria" w:cs="Cambria"/>
                <w:sz w:val="20"/>
                <w:szCs w:val="20"/>
              </w:rPr>
              <w:t xml:space="preserve">Key UNICEF staff at Dhaka and Cox's Bazar </w:t>
            </w:r>
          </w:p>
          <w:p w14:paraId="3BC26F74" w14:textId="77777777" w:rsidR="00FA7D8A" w:rsidRPr="00D81235" w:rsidRDefault="00FA7D8A" w:rsidP="00FB1539">
            <w:pPr>
              <w:numPr>
                <w:ilvl w:val="0"/>
                <w:numId w:val="49"/>
              </w:numPr>
              <w:spacing w:after="0" w:line="240" w:lineRule="auto"/>
              <w:ind w:left="259" w:hanging="259"/>
              <w:jc w:val="both"/>
              <w:rPr>
                <w:rFonts w:ascii="Cambria" w:eastAsia="Cambria" w:hAnsi="Cambria" w:cs="Cambria"/>
                <w:sz w:val="20"/>
                <w:szCs w:val="20"/>
              </w:rPr>
            </w:pPr>
            <w:r w:rsidRPr="00D81235">
              <w:rPr>
                <w:rFonts w:ascii="Cambria" w:eastAsia="Cambria" w:hAnsi="Cambria" w:cs="Cambria"/>
                <w:sz w:val="20"/>
                <w:szCs w:val="20"/>
              </w:rPr>
              <w:t>Development Partners</w:t>
            </w:r>
          </w:p>
          <w:p w14:paraId="2D3A8A8F" w14:textId="77777777" w:rsidR="00FA7D8A" w:rsidRPr="00D81235" w:rsidRDefault="00FA7D8A" w:rsidP="00FB1539">
            <w:pPr>
              <w:numPr>
                <w:ilvl w:val="0"/>
                <w:numId w:val="49"/>
              </w:numPr>
              <w:spacing w:after="0" w:line="240" w:lineRule="auto"/>
              <w:ind w:left="259" w:hanging="259"/>
              <w:jc w:val="both"/>
              <w:rPr>
                <w:rFonts w:ascii="Cambria" w:eastAsia="Cambria" w:hAnsi="Cambria" w:cs="Cambria"/>
                <w:sz w:val="20"/>
                <w:szCs w:val="20"/>
              </w:rPr>
            </w:pPr>
            <w:r w:rsidRPr="00D81235">
              <w:rPr>
                <w:rFonts w:ascii="Cambria" w:eastAsia="Cambria" w:hAnsi="Cambria" w:cs="Cambria"/>
                <w:sz w:val="20"/>
                <w:szCs w:val="20"/>
              </w:rPr>
              <w:t>Representatives, UN agencies, EU counterparts and other development partners</w:t>
            </w:r>
          </w:p>
          <w:p w14:paraId="39E26C7D" w14:textId="77777777" w:rsidR="00FA7D8A" w:rsidRPr="00D81235" w:rsidRDefault="00FA7D8A" w:rsidP="00FB1539">
            <w:pPr>
              <w:numPr>
                <w:ilvl w:val="0"/>
                <w:numId w:val="49"/>
              </w:numPr>
              <w:spacing w:after="0" w:line="240" w:lineRule="auto"/>
              <w:ind w:left="259" w:hanging="259"/>
              <w:jc w:val="both"/>
              <w:rPr>
                <w:rFonts w:ascii="Cambria" w:eastAsia="Cambria" w:hAnsi="Cambria" w:cs="Cambria"/>
                <w:sz w:val="20"/>
                <w:szCs w:val="20"/>
              </w:rPr>
            </w:pPr>
            <w:r w:rsidRPr="00D81235">
              <w:rPr>
                <w:rFonts w:ascii="Cambria" w:eastAsia="Cambria" w:hAnsi="Cambria" w:cs="Cambria"/>
                <w:sz w:val="20"/>
                <w:szCs w:val="20"/>
              </w:rPr>
              <w:t>Implementing partners (camps and host communities)</w:t>
            </w:r>
          </w:p>
          <w:p w14:paraId="3E68B766" w14:textId="77777777" w:rsidR="00FA7D8A" w:rsidRPr="00D81235" w:rsidRDefault="00FA7D8A" w:rsidP="00FB1539">
            <w:pPr>
              <w:numPr>
                <w:ilvl w:val="0"/>
                <w:numId w:val="49"/>
              </w:numPr>
              <w:spacing w:after="0" w:line="240" w:lineRule="auto"/>
              <w:ind w:left="259" w:hanging="259"/>
              <w:jc w:val="both"/>
              <w:rPr>
                <w:rFonts w:ascii="Cambria" w:eastAsia="Cambria" w:hAnsi="Cambria" w:cs="Cambria"/>
                <w:sz w:val="20"/>
                <w:szCs w:val="20"/>
              </w:rPr>
            </w:pPr>
            <w:r w:rsidRPr="00D81235">
              <w:rPr>
                <w:rFonts w:ascii="Cambria" w:eastAsia="Cambria" w:hAnsi="Cambria" w:cs="Cambria"/>
                <w:sz w:val="20"/>
                <w:szCs w:val="20"/>
              </w:rPr>
              <w:t>Teachers</w:t>
            </w:r>
          </w:p>
          <w:p w14:paraId="5250A28A" w14:textId="77777777" w:rsidR="00FA7D8A" w:rsidRPr="00D81235" w:rsidRDefault="00FA7D8A" w:rsidP="00FB1539">
            <w:pPr>
              <w:numPr>
                <w:ilvl w:val="0"/>
                <w:numId w:val="49"/>
              </w:numPr>
              <w:spacing w:after="0" w:line="240" w:lineRule="auto"/>
              <w:ind w:left="259" w:hanging="259"/>
              <w:jc w:val="both"/>
              <w:rPr>
                <w:rFonts w:ascii="Cambria" w:eastAsia="Cambria" w:hAnsi="Cambria" w:cs="Cambria"/>
                <w:sz w:val="20"/>
                <w:szCs w:val="20"/>
              </w:rPr>
            </w:pPr>
            <w:r w:rsidRPr="00D81235">
              <w:rPr>
                <w:rFonts w:ascii="Cambria" w:eastAsia="Cambria" w:hAnsi="Cambria" w:cs="Cambria"/>
                <w:sz w:val="20"/>
                <w:szCs w:val="20"/>
              </w:rPr>
              <w:t>Agriculture extension workers</w:t>
            </w:r>
          </w:p>
          <w:p w14:paraId="7A7863D8" w14:textId="77777777" w:rsidR="00FA7D8A" w:rsidRPr="00D81235" w:rsidRDefault="00FA7D8A" w:rsidP="00FB1539">
            <w:pPr>
              <w:numPr>
                <w:ilvl w:val="0"/>
                <w:numId w:val="49"/>
              </w:numPr>
              <w:spacing w:after="0" w:line="240" w:lineRule="auto"/>
              <w:ind w:left="259" w:hanging="259"/>
              <w:jc w:val="both"/>
              <w:rPr>
                <w:rFonts w:ascii="Cambria" w:eastAsia="Cambria" w:hAnsi="Cambria" w:cs="Cambria"/>
                <w:sz w:val="20"/>
                <w:szCs w:val="20"/>
              </w:rPr>
            </w:pPr>
            <w:r w:rsidRPr="00D81235">
              <w:rPr>
                <w:rFonts w:ascii="Cambria" w:eastAsia="Cambria" w:hAnsi="Cambria" w:cs="Cambria"/>
                <w:sz w:val="20"/>
                <w:szCs w:val="20"/>
              </w:rPr>
              <w:t>Nutrition Volunteers</w:t>
            </w:r>
          </w:p>
          <w:p w14:paraId="779B3BE5" w14:textId="77777777" w:rsidR="00FA7D8A" w:rsidRPr="00D81235" w:rsidRDefault="00FA7D8A" w:rsidP="00A47627">
            <w:pPr>
              <w:spacing w:after="0" w:line="240" w:lineRule="auto"/>
              <w:jc w:val="both"/>
              <w:rPr>
                <w:rFonts w:ascii="Cambria" w:eastAsia="Cambria" w:hAnsi="Cambria" w:cs="Cambria"/>
                <w:sz w:val="20"/>
                <w:szCs w:val="20"/>
              </w:rPr>
            </w:pPr>
          </w:p>
          <w:p w14:paraId="1955A5B9"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 xml:space="preserve">FGDs: </w:t>
            </w:r>
          </w:p>
          <w:p w14:paraId="05C3627B" w14:textId="77777777" w:rsidR="00FA7D8A" w:rsidRPr="00D81235" w:rsidRDefault="00FA7D8A" w:rsidP="00FB1539">
            <w:pPr>
              <w:numPr>
                <w:ilvl w:val="0"/>
                <w:numId w:val="37"/>
              </w:numPr>
              <w:spacing w:after="0" w:line="240" w:lineRule="auto"/>
              <w:ind w:left="259" w:hanging="270"/>
              <w:jc w:val="both"/>
              <w:rPr>
                <w:rFonts w:ascii="Cambria" w:eastAsia="Cambria" w:hAnsi="Cambria" w:cs="Cambria"/>
                <w:sz w:val="20"/>
                <w:szCs w:val="20"/>
              </w:rPr>
            </w:pPr>
            <w:r w:rsidRPr="00D81235">
              <w:rPr>
                <w:rFonts w:ascii="Cambria" w:eastAsia="Cambria" w:hAnsi="Cambria" w:cs="Cambria"/>
                <w:sz w:val="20"/>
                <w:szCs w:val="20"/>
              </w:rPr>
              <w:t>Beneficiaries in the camps and host communities, with a special focus on the most vulnerable (including adolescent girls and persons with disability)</w:t>
            </w:r>
          </w:p>
          <w:p w14:paraId="33A5CBF8" w14:textId="77777777" w:rsidR="00FA7D8A" w:rsidRPr="00D81235" w:rsidRDefault="00FA7D8A" w:rsidP="00FB1539">
            <w:pPr>
              <w:numPr>
                <w:ilvl w:val="0"/>
                <w:numId w:val="37"/>
              </w:numPr>
              <w:spacing w:after="0" w:line="240" w:lineRule="auto"/>
              <w:ind w:left="259" w:hanging="270"/>
              <w:jc w:val="both"/>
              <w:rPr>
                <w:rFonts w:ascii="Cambria" w:eastAsia="Cambria" w:hAnsi="Cambria" w:cs="Cambria"/>
                <w:sz w:val="20"/>
                <w:szCs w:val="20"/>
              </w:rPr>
            </w:pPr>
            <w:r w:rsidRPr="00D81235">
              <w:rPr>
                <w:rFonts w:ascii="Cambria" w:eastAsia="Cambria" w:hAnsi="Cambria" w:cs="Cambria"/>
                <w:sz w:val="20"/>
                <w:szCs w:val="20"/>
              </w:rPr>
              <w:t>Frontline workers/Social Workers/Community health workers</w:t>
            </w:r>
          </w:p>
          <w:p w14:paraId="7A8EC746" w14:textId="77777777" w:rsidR="00FA7D8A" w:rsidRPr="00D81235" w:rsidRDefault="00FA7D8A" w:rsidP="00FB1539">
            <w:pPr>
              <w:numPr>
                <w:ilvl w:val="0"/>
                <w:numId w:val="37"/>
              </w:numPr>
              <w:spacing w:after="0" w:line="240" w:lineRule="auto"/>
              <w:ind w:left="259" w:hanging="270"/>
              <w:jc w:val="both"/>
              <w:rPr>
                <w:rFonts w:ascii="Cambria" w:eastAsia="Cambria" w:hAnsi="Cambria" w:cs="Cambria"/>
                <w:sz w:val="20"/>
                <w:szCs w:val="20"/>
              </w:rPr>
            </w:pPr>
            <w:r w:rsidRPr="00D81235">
              <w:rPr>
                <w:rFonts w:ascii="Cambria" w:eastAsia="Cambria" w:hAnsi="Cambria" w:cs="Cambria"/>
                <w:sz w:val="20"/>
                <w:szCs w:val="20"/>
              </w:rPr>
              <w:t>SMC/LCMC members</w:t>
            </w:r>
          </w:p>
          <w:p w14:paraId="527FD4FF" w14:textId="77777777" w:rsidR="00FA7D8A" w:rsidRPr="000F76AA" w:rsidRDefault="00FA7D8A" w:rsidP="00FB1539">
            <w:pPr>
              <w:numPr>
                <w:ilvl w:val="0"/>
                <w:numId w:val="37"/>
              </w:numPr>
              <w:spacing w:after="0" w:line="240" w:lineRule="auto"/>
              <w:ind w:left="259" w:hanging="270"/>
              <w:jc w:val="both"/>
              <w:rPr>
                <w:rFonts w:ascii="Cambria" w:eastAsia="Cambria" w:hAnsi="Cambria" w:cs="Cambria"/>
                <w:sz w:val="20"/>
                <w:szCs w:val="20"/>
              </w:rPr>
            </w:pPr>
            <w:r w:rsidRPr="00D81235">
              <w:rPr>
                <w:rFonts w:ascii="Cambria" w:eastAsia="Cambria" w:hAnsi="Cambria" w:cs="Cambria"/>
                <w:sz w:val="20"/>
                <w:szCs w:val="20"/>
              </w:rPr>
              <w:t>CPC members</w:t>
            </w:r>
          </w:p>
          <w:p w14:paraId="0D1B0B30"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Survey:</w:t>
            </w:r>
            <w:r w:rsidRPr="00D81235">
              <w:rPr>
                <w:rFonts w:ascii="Cambria" w:eastAsia="Cambria" w:hAnsi="Cambria" w:cs="Cambria"/>
                <w:sz w:val="20"/>
                <w:szCs w:val="20"/>
              </w:rPr>
              <w:t xml:space="preserve"> Beneficiaries in the camps and host communities, with a special focus on pregnant and lactating women and adolescent girls. </w:t>
            </w:r>
          </w:p>
          <w:p w14:paraId="6188EE07" w14:textId="77777777" w:rsidR="00FA7D8A" w:rsidRPr="00D81235" w:rsidRDefault="00FA7D8A" w:rsidP="00A47627">
            <w:pPr>
              <w:spacing w:after="0" w:line="240" w:lineRule="auto"/>
              <w:jc w:val="both"/>
              <w:rPr>
                <w:rFonts w:ascii="Cambria" w:eastAsia="Cambria" w:hAnsi="Cambria" w:cs="Cambria"/>
                <w:sz w:val="20"/>
                <w:szCs w:val="20"/>
              </w:rPr>
            </w:pPr>
          </w:p>
        </w:tc>
        <w:tc>
          <w:tcPr>
            <w:tcW w:w="1440" w:type="dxa"/>
          </w:tcPr>
          <w:p w14:paraId="5D206838" w14:textId="77777777" w:rsidR="00FA7D8A" w:rsidRPr="005243D3" w:rsidRDefault="005243D3" w:rsidP="00A47627">
            <w:pPr>
              <w:spacing w:after="0" w:line="240" w:lineRule="auto"/>
              <w:jc w:val="both"/>
              <w:rPr>
                <w:rFonts w:ascii="Cambria" w:eastAsia="Cambria" w:hAnsi="Cambria" w:cs="Cambria"/>
                <w:sz w:val="20"/>
                <w:szCs w:val="20"/>
              </w:rPr>
            </w:pPr>
            <w:r w:rsidRPr="005243D3">
              <w:rPr>
                <w:rFonts w:ascii="Cambria" w:eastAsia="Cambria" w:hAnsi="Cambria" w:cs="Cambria"/>
                <w:sz w:val="20"/>
                <w:szCs w:val="20"/>
              </w:rPr>
              <w:t>High</w:t>
            </w:r>
          </w:p>
        </w:tc>
      </w:tr>
      <w:tr w:rsidR="00FA7D8A" w:rsidRPr="00544B51" w14:paraId="442E898F" w14:textId="77777777" w:rsidTr="00AA3E51">
        <w:trPr>
          <w:trHeight w:val="764"/>
        </w:trPr>
        <w:tc>
          <w:tcPr>
            <w:tcW w:w="3704" w:type="dxa"/>
            <w:shd w:val="clear" w:color="auto" w:fill="auto"/>
          </w:tcPr>
          <w:p w14:paraId="3F04CA8B"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 xml:space="preserve">EQ2: </w:t>
            </w:r>
            <w:r w:rsidRPr="00D81235">
              <w:rPr>
                <w:rFonts w:ascii="Cambria" w:eastAsia="Cambria" w:hAnsi="Cambria" w:cs="Cambria"/>
                <w:sz w:val="20"/>
                <w:szCs w:val="20"/>
              </w:rPr>
              <w:t>Are all the programme components valid and relevant to the emerging needs of the communities during COVID-19 and natural disasters?</w:t>
            </w:r>
          </w:p>
          <w:p w14:paraId="35DB198D"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p>
          <w:p w14:paraId="31701502"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r w:rsidRPr="00D81235">
              <w:rPr>
                <w:rFonts w:ascii="Cambria" w:eastAsia="Cambria" w:hAnsi="Cambria" w:cs="Cambria"/>
                <w:sz w:val="20"/>
                <w:szCs w:val="20"/>
              </w:rPr>
              <w:t>How well has the programme adapted to the changing needs as a result of COVID-19 and other natural disasters?</w:t>
            </w:r>
          </w:p>
          <w:p w14:paraId="33E2BEF3"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p>
        </w:tc>
        <w:tc>
          <w:tcPr>
            <w:tcW w:w="3240" w:type="dxa"/>
            <w:shd w:val="clear" w:color="auto" w:fill="auto"/>
          </w:tcPr>
          <w:p w14:paraId="1CC44639" w14:textId="77777777" w:rsidR="00FA7D8A" w:rsidRPr="00D81235" w:rsidRDefault="00FA7D8A" w:rsidP="00FB1539">
            <w:pPr>
              <w:numPr>
                <w:ilvl w:val="0"/>
                <w:numId w:val="52"/>
              </w:numPr>
              <w:spacing w:after="0" w:line="240" w:lineRule="auto"/>
              <w:ind w:left="379"/>
              <w:jc w:val="both"/>
              <w:rPr>
                <w:rFonts w:ascii="Cambria" w:eastAsia="Cambria" w:hAnsi="Cambria" w:cs="Cambria"/>
                <w:sz w:val="20"/>
                <w:szCs w:val="20"/>
              </w:rPr>
            </w:pPr>
            <w:r w:rsidRPr="00D81235">
              <w:rPr>
                <w:rFonts w:ascii="Cambria" w:eastAsia="Cambria" w:hAnsi="Cambria" w:cs="Cambria"/>
                <w:sz w:val="20"/>
                <w:szCs w:val="20"/>
              </w:rPr>
              <w:t>Modifications in the programme design and implementation strategy</w:t>
            </w:r>
          </w:p>
          <w:p w14:paraId="30C6B94C" w14:textId="77777777" w:rsidR="00FA7D8A" w:rsidRPr="00D81235" w:rsidRDefault="00FA7D8A" w:rsidP="00FB1539">
            <w:pPr>
              <w:numPr>
                <w:ilvl w:val="0"/>
                <w:numId w:val="52"/>
              </w:numPr>
              <w:spacing w:after="0" w:line="240" w:lineRule="auto"/>
              <w:ind w:left="379"/>
              <w:jc w:val="both"/>
              <w:rPr>
                <w:rFonts w:ascii="Cambria" w:eastAsia="Cambria" w:hAnsi="Cambria" w:cs="Cambria"/>
                <w:sz w:val="20"/>
                <w:szCs w:val="20"/>
              </w:rPr>
            </w:pPr>
            <w:r w:rsidRPr="00D81235">
              <w:rPr>
                <w:rFonts w:ascii="Cambria" w:eastAsia="Cambria" w:hAnsi="Cambria" w:cs="Cambria"/>
                <w:sz w:val="20"/>
                <w:szCs w:val="20"/>
              </w:rPr>
              <w:t>Allocation/Re-allocation of human/financial resources</w:t>
            </w:r>
          </w:p>
          <w:p w14:paraId="52BF621D" w14:textId="77777777" w:rsidR="00FA7D8A" w:rsidRPr="00D81235" w:rsidRDefault="00FA7D8A" w:rsidP="00FB1539">
            <w:pPr>
              <w:numPr>
                <w:ilvl w:val="0"/>
                <w:numId w:val="52"/>
              </w:numPr>
              <w:tabs>
                <w:tab w:val="left" w:pos="720"/>
              </w:tabs>
              <w:spacing w:after="0" w:line="240" w:lineRule="auto"/>
              <w:ind w:left="379"/>
              <w:jc w:val="both"/>
              <w:rPr>
                <w:rFonts w:ascii="Cambria" w:eastAsia="Cambria" w:hAnsi="Cambria" w:cs="Cambria"/>
                <w:sz w:val="20"/>
                <w:szCs w:val="20"/>
              </w:rPr>
            </w:pPr>
            <w:r w:rsidRPr="00D81235">
              <w:rPr>
                <w:rFonts w:ascii="Cambria" w:eastAsia="Cambria" w:hAnsi="Cambria" w:cs="Cambria"/>
                <w:sz w:val="20"/>
                <w:szCs w:val="20"/>
              </w:rPr>
              <w:t xml:space="preserve">Synergies with the interventions of other development partners </w:t>
            </w:r>
          </w:p>
          <w:p w14:paraId="1323D3A5" w14:textId="77777777" w:rsidR="00FA7D8A" w:rsidRPr="00D81235" w:rsidRDefault="00FA7D8A" w:rsidP="00A47627">
            <w:pPr>
              <w:spacing w:after="0" w:line="240" w:lineRule="auto"/>
              <w:jc w:val="both"/>
              <w:rPr>
                <w:rFonts w:ascii="Cambria" w:eastAsia="Cambria" w:hAnsi="Cambria" w:cs="Cambria"/>
                <w:sz w:val="20"/>
                <w:szCs w:val="20"/>
              </w:rPr>
            </w:pPr>
          </w:p>
        </w:tc>
        <w:tc>
          <w:tcPr>
            <w:tcW w:w="6390" w:type="dxa"/>
            <w:shd w:val="clear" w:color="auto" w:fill="auto"/>
          </w:tcPr>
          <w:p w14:paraId="607B2400"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Secondary Information</w:t>
            </w:r>
          </w:p>
          <w:p w14:paraId="6F2103A4"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sz w:val="20"/>
                <w:szCs w:val="20"/>
              </w:rPr>
              <w:t>Annual  2020, PIC and PMC reports, JRP 2020, DEVCO -2 proposal, COVID - 19 Response Plan (Addendum to the Joint Multi Response Plan 2020), Monitoring visit reports, Reprogramming Request</w:t>
            </w:r>
          </w:p>
          <w:p w14:paraId="60959D24" w14:textId="77777777" w:rsidR="00FA7D8A" w:rsidRPr="00D81235" w:rsidRDefault="00FA7D8A" w:rsidP="00A47627">
            <w:pPr>
              <w:spacing w:after="0" w:line="240" w:lineRule="auto"/>
              <w:jc w:val="both"/>
              <w:rPr>
                <w:rFonts w:ascii="Cambria" w:eastAsia="Cambria" w:hAnsi="Cambria" w:cs="Cambria"/>
                <w:sz w:val="20"/>
                <w:szCs w:val="20"/>
              </w:rPr>
            </w:pPr>
          </w:p>
          <w:p w14:paraId="66BA63F0"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Key Informant Interviews</w:t>
            </w:r>
            <w:r w:rsidRPr="00D81235">
              <w:rPr>
                <w:rFonts w:ascii="Cambria" w:eastAsia="Cambria" w:hAnsi="Cambria" w:cs="Cambria"/>
                <w:sz w:val="20"/>
                <w:szCs w:val="20"/>
              </w:rPr>
              <w:t xml:space="preserve">: </w:t>
            </w:r>
          </w:p>
          <w:p w14:paraId="1798E3AE"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of the GoB at district and Upazila level;</w:t>
            </w:r>
          </w:p>
          <w:p w14:paraId="5F63367E"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Camp authorities including Camps-in-Charge and Mahji</w:t>
            </w:r>
          </w:p>
          <w:p w14:paraId="7C2E6705"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 xml:space="preserve">Key UNICEF staff at Dhaka and Cox's Bazar </w:t>
            </w:r>
          </w:p>
          <w:p w14:paraId="1B33368F"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UN agencies, EU counterparts and other development partners</w:t>
            </w:r>
          </w:p>
          <w:p w14:paraId="16C0DCA6"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Implementing partners (camps and host communities)</w:t>
            </w:r>
          </w:p>
          <w:p w14:paraId="7FDD97D4"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Teachers</w:t>
            </w:r>
          </w:p>
          <w:p w14:paraId="7316A3D0"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Agriculture extension workers</w:t>
            </w:r>
          </w:p>
          <w:p w14:paraId="46974FE2"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Nutrition Volunteers</w:t>
            </w:r>
          </w:p>
          <w:p w14:paraId="35E06B8A" w14:textId="77777777" w:rsidR="00FA7D8A" w:rsidRPr="00D81235" w:rsidRDefault="00FA7D8A" w:rsidP="00A47627">
            <w:pPr>
              <w:spacing w:after="0" w:line="240" w:lineRule="auto"/>
              <w:jc w:val="both"/>
              <w:rPr>
                <w:rFonts w:ascii="Cambria" w:eastAsia="Cambria" w:hAnsi="Cambria" w:cs="Cambria"/>
                <w:sz w:val="20"/>
                <w:szCs w:val="20"/>
              </w:rPr>
            </w:pPr>
          </w:p>
          <w:p w14:paraId="7D8A702F"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 xml:space="preserve">FGDs: </w:t>
            </w:r>
          </w:p>
          <w:p w14:paraId="42FEC039"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Beneficiaries in the camps and host communities, with a special focus on the most vulnerable (including adolescent girls and persons with disability)</w:t>
            </w:r>
          </w:p>
          <w:p w14:paraId="42211C01"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Frontline workers/Social Workers/Community health workers</w:t>
            </w:r>
          </w:p>
          <w:p w14:paraId="0B3C2F47"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SMC/LCMC members</w:t>
            </w:r>
          </w:p>
          <w:p w14:paraId="1EEE7343" w14:textId="77777777" w:rsidR="00FA7D8A"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CPC members</w:t>
            </w:r>
          </w:p>
          <w:p w14:paraId="3CC89B38" w14:textId="77777777" w:rsidR="00FA7D8A" w:rsidRPr="000F76AA" w:rsidRDefault="00FA7D8A" w:rsidP="00A47627">
            <w:pPr>
              <w:spacing w:after="0" w:line="240" w:lineRule="auto"/>
              <w:ind w:left="-11"/>
              <w:jc w:val="both"/>
              <w:rPr>
                <w:rFonts w:ascii="Cambria" w:eastAsia="Cambria" w:hAnsi="Cambria" w:cs="Cambria"/>
                <w:sz w:val="20"/>
                <w:szCs w:val="20"/>
              </w:rPr>
            </w:pPr>
          </w:p>
          <w:p w14:paraId="76F790ED" w14:textId="77777777" w:rsidR="00FA7D8A"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Survey:</w:t>
            </w:r>
            <w:r w:rsidRPr="00D81235">
              <w:rPr>
                <w:rFonts w:ascii="Cambria" w:eastAsia="Cambria" w:hAnsi="Cambria" w:cs="Cambria"/>
                <w:sz w:val="20"/>
                <w:szCs w:val="20"/>
              </w:rPr>
              <w:t xml:space="preserve"> Beneficiaries in the camps and host communities, with a special focus on pregnant and lactating women and adolescent girls.</w:t>
            </w:r>
          </w:p>
          <w:p w14:paraId="127FCF48" w14:textId="77777777" w:rsidR="00FA7D8A" w:rsidRDefault="00FA7D8A" w:rsidP="00A47627">
            <w:pPr>
              <w:spacing w:after="0" w:line="240" w:lineRule="auto"/>
              <w:jc w:val="both"/>
              <w:rPr>
                <w:rFonts w:ascii="Cambria" w:eastAsia="Cambria" w:hAnsi="Cambria" w:cs="Cambria"/>
                <w:sz w:val="20"/>
                <w:szCs w:val="20"/>
              </w:rPr>
            </w:pPr>
          </w:p>
          <w:p w14:paraId="4C3FC84F" w14:textId="77777777" w:rsidR="00FA7D8A" w:rsidRDefault="00FA7D8A" w:rsidP="00A47627">
            <w:pPr>
              <w:spacing w:after="0" w:line="240" w:lineRule="auto"/>
              <w:jc w:val="both"/>
              <w:rPr>
                <w:rFonts w:ascii="Cambria" w:eastAsia="Cambria" w:hAnsi="Cambria" w:cs="Cambria"/>
                <w:sz w:val="20"/>
                <w:szCs w:val="20"/>
              </w:rPr>
            </w:pPr>
          </w:p>
          <w:p w14:paraId="45F45FA8" w14:textId="77777777" w:rsidR="00FA7D8A" w:rsidRDefault="00FA7D8A" w:rsidP="00A47627">
            <w:pPr>
              <w:spacing w:after="0" w:line="240" w:lineRule="auto"/>
              <w:jc w:val="both"/>
              <w:rPr>
                <w:rFonts w:ascii="Cambria" w:eastAsia="Cambria" w:hAnsi="Cambria" w:cs="Cambria"/>
                <w:sz w:val="20"/>
                <w:szCs w:val="20"/>
              </w:rPr>
            </w:pPr>
          </w:p>
          <w:p w14:paraId="4B068B85" w14:textId="77777777" w:rsidR="00FA7D8A" w:rsidRPr="00D81235" w:rsidRDefault="00FA7D8A" w:rsidP="00A47627">
            <w:pPr>
              <w:spacing w:after="0" w:line="240" w:lineRule="auto"/>
              <w:jc w:val="both"/>
              <w:rPr>
                <w:rFonts w:ascii="Cambria" w:eastAsia="Cambria" w:hAnsi="Cambria" w:cs="Cambria"/>
                <w:sz w:val="20"/>
                <w:szCs w:val="20"/>
              </w:rPr>
            </w:pPr>
          </w:p>
        </w:tc>
        <w:tc>
          <w:tcPr>
            <w:tcW w:w="1440" w:type="dxa"/>
          </w:tcPr>
          <w:p w14:paraId="55233ED6" w14:textId="77777777" w:rsidR="00FA7D8A" w:rsidRPr="00BB4130" w:rsidRDefault="00EF577E" w:rsidP="00A47627">
            <w:pPr>
              <w:spacing w:after="0" w:line="240" w:lineRule="auto"/>
              <w:jc w:val="both"/>
              <w:rPr>
                <w:rFonts w:ascii="Cambria" w:eastAsia="Cambria" w:hAnsi="Cambria" w:cs="Cambria"/>
                <w:sz w:val="20"/>
                <w:szCs w:val="20"/>
              </w:rPr>
            </w:pPr>
            <w:r>
              <w:rPr>
                <w:rFonts w:ascii="Cambria" w:eastAsia="Cambria" w:hAnsi="Cambria" w:cs="Cambria"/>
                <w:sz w:val="20"/>
                <w:szCs w:val="20"/>
              </w:rPr>
              <w:t>Medium</w:t>
            </w:r>
          </w:p>
        </w:tc>
      </w:tr>
      <w:tr w:rsidR="00FA7D8A" w:rsidRPr="00544B51" w14:paraId="275618E0" w14:textId="77777777" w:rsidTr="00583FEE">
        <w:trPr>
          <w:trHeight w:val="411"/>
        </w:trPr>
        <w:tc>
          <w:tcPr>
            <w:tcW w:w="14774" w:type="dxa"/>
            <w:gridSpan w:val="4"/>
            <w:shd w:val="clear" w:color="auto" w:fill="FFF2CC" w:themeFill="accent4" w:themeFillTint="33"/>
          </w:tcPr>
          <w:p w14:paraId="4860096B" w14:textId="77777777" w:rsidR="00FA7D8A" w:rsidRDefault="00FA7D8A" w:rsidP="00A47627">
            <w:pPr>
              <w:spacing w:after="0" w:line="240" w:lineRule="auto"/>
              <w:jc w:val="both"/>
              <w:rPr>
                <w:rFonts w:ascii="Cambria" w:eastAsia="Cambria" w:hAnsi="Cambria" w:cs="Cambria"/>
                <w:b/>
                <w:sz w:val="20"/>
                <w:szCs w:val="20"/>
              </w:rPr>
            </w:pPr>
            <w:r>
              <w:rPr>
                <w:rFonts w:ascii="Cambria" w:eastAsia="Cambria" w:hAnsi="Cambria" w:cs="Cambria"/>
                <w:b/>
                <w:sz w:val="20"/>
                <w:szCs w:val="20"/>
              </w:rPr>
              <w:t>Coherence and</w:t>
            </w:r>
            <w:r w:rsidRPr="00D81235">
              <w:rPr>
                <w:rFonts w:ascii="Cambria" w:eastAsia="Cambria" w:hAnsi="Cambria" w:cs="Cambria"/>
                <w:b/>
                <w:sz w:val="20"/>
                <w:szCs w:val="20"/>
              </w:rPr>
              <w:t xml:space="preserve"> Coverage</w:t>
            </w:r>
          </w:p>
        </w:tc>
      </w:tr>
      <w:tr w:rsidR="00FA7D8A" w:rsidRPr="00544B51" w14:paraId="21A7EA72" w14:textId="77777777" w:rsidTr="00AA3E51">
        <w:trPr>
          <w:trHeight w:val="764"/>
        </w:trPr>
        <w:tc>
          <w:tcPr>
            <w:tcW w:w="3704" w:type="dxa"/>
            <w:shd w:val="clear" w:color="auto" w:fill="auto"/>
          </w:tcPr>
          <w:p w14:paraId="2D051C66"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 xml:space="preserve">EQ3: </w:t>
            </w:r>
            <w:r w:rsidRPr="00D81235">
              <w:rPr>
                <w:rFonts w:ascii="Cambria" w:eastAsia="Cambria" w:hAnsi="Cambria" w:cs="Cambria"/>
                <w:sz w:val="20"/>
                <w:szCs w:val="20"/>
              </w:rPr>
              <w:t>Do the programme activities/components contribute to the main objectives of the programme and align with the logframe/theory of change?</w:t>
            </w:r>
          </w:p>
          <w:p w14:paraId="381F326C"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p>
          <w:p w14:paraId="1FDE2A02"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p>
        </w:tc>
        <w:tc>
          <w:tcPr>
            <w:tcW w:w="3240" w:type="dxa"/>
            <w:shd w:val="clear" w:color="auto" w:fill="auto"/>
          </w:tcPr>
          <w:p w14:paraId="28FE6139" w14:textId="77777777" w:rsidR="00FA7D8A" w:rsidRPr="00D81235" w:rsidRDefault="00FA7D8A" w:rsidP="00FB1539">
            <w:pPr>
              <w:numPr>
                <w:ilvl w:val="0"/>
                <w:numId w:val="43"/>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 xml:space="preserve">Alignment of programme planning, implementation strategies with the programme design </w:t>
            </w:r>
          </w:p>
          <w:p w14:paraId="41E4A106" w14:textId="77777777" w:rsidR="00FA7D8A" w:rsidRPr="00D81235" w:rsidRDefault="00FA7D8A" w:rsidP="00FB1539">
            <w:pPr>
              <w:numPr>
                <w:ilvl w:val="0"/>
                <w:numId w:val="43"/>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Programme structures complement the implementation mechanisms of GoB/other development partners</w:t>
            </w:r>
          </w:p>
          <w:p w14:paraId="7B022A6F" w14:textId="77777777" w:rsidR="00FA7D8A" w:rsidRPr="00D81235" w:rsidRDefault="00FA7D8A" w:rsidP="00FB1539">
            <w:pPr>
              <w:numPr>
                <w:ilvl w:val="0"/>
                <w:numId w:val="43"/>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Alignment of monitoring mechanisms of programme activities with the logframe</w:t>
            </w:r>
          </w:p>
          <w:p w14:paraId="1D22DA90" w14:textId="77777777" w:rsidR="00FA7D8A" w:rsidRPr="00D81235" w:rsidRDefault="00FA7D8A" w:rsidP="00FB1539">
            <w:pPr>
              <w:numPr>
                <w:ilvl w:val="0"/>
                <w:numId w:val="43"/>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Extent to which the planned interventions include provisions to address the bottlenecks/shortfalls (Theory of Change, and its risks and assumptions) in accelerating achievement programme results</w:t>
            </w:r>
          </w:p>
          <w:p w14:paraId="5D279210" w14:textId="77777777" w:rsidR="00FA7D8A" w:rsidRPr="00D81235" w:rsidRDefault="00FA7D8A" w:rsidP="00FB1539">
            <w:pPr>
              <w:numPr>
                <w:ilvl w:val="0"/>
                <w:numId w:val="43"/>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Measures taken to ensure risk-informed programming to build preparedness and response to climate related emergencies and human conflict scenarios (Rohingya)</w:t>
            </w:r>
          </w:p>
        </w:tc>
        <w:tc>
          <w:tcPr>
            <w:tcW w:w="6390" w:type="dxa"/>
            <w:shd w:val="clear" w:color="auto" w:fill="auto"/>
          </w:tcPr>
          <w:p w14:paraId="521B6227"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Secondary Information</w:t>
            </w:r>
          </w:p>
          <w:p w14:paraId="7F91530C"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sz w:val="20"/>
                <w:szCs w:val="20"/>
              </w:rPr>
              <w:t xml:space="preserve">PIC/PMC reports, DEVCO - 1 proposal, Work Plans, Annual reports, Logframe and retrofitted ToC, Partner reports, Policy documents, Sectoral strategies (e.g. Concept note for the integration of nutrition into agricultural extension services), Progress reports, Monitoring and Evaluation framework, Risk Management Plans (e.g. Risk Communication and Community Engagement Strategy)   </w:t>
            </w:r>
          </w:p>
          <w:p w14:paraId="052BEE3F" w14:textId="77777777" w:rsidR="00FA7D8A" w:rsidRPr="00D81235" w:rsidRDefault="00FA7D8A" w:rsidP="00A47627">
            <w:pPr>
              <w:spacing w:after="0" w:line="240" w:lineRule="auto"/>
              <w:jc w:val="both"/>
              <w:rPr>
                <w:rFonts w:ascii="Cambria" w:eastAsia="Cambria" w:hAnsi="Cambria" w:cs="Cambria"/>
                <w:sz w:val="20"/>
                <w:szCs w:val="20"/>
              </w:rPr>
            </w:pPr>
          </w:p>
          <w:p w14:paraId="015F962C"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Key Informant Interviews</w:t>
            </w:r>
            <w:r w:rsidRPr="00D81235">
              <w:rPr>
                <w:rFonts w:ascii="Cambria" w:eastAsia="Cambria" w:hAnsi="Cambria" w:cs="Cambria"/>
                <w:sz w:val="20"/>
                <w:szCs w:val="20"/>
              </w:rPr>
              <w:t xml:space="preserve">: </w:t>
            </w:r>
          </w:p>
          <w:p w14:paraId="4B10BAB3"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of the GoB at district and Upazila level;</w:t>
            </w:r>
          </w:p>
          <w:p w14:paraId="5BD73F04"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Camp authorities including Camps-in-Charge and Mahji</w:t>
            </w:r>
          </w:p>
          <w:p w14:paraId="6B996786"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 xml:space="preserve">Key UNICEF staff at Dhaka and Cox's Bazar </w:t>
            </w:r>
          </w:p>
          <w:p w14:paraId="77256F2C"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UN agencies and other development partners</w:t>
            </w:r>
          </w:p>
          <w:p w14:paraId="7226CF9C"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Implementing partners (camps and host communities)</w:t>
            </w:r>
          </w:p>
          <w:p w14:paraId="55F791C6"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Teachers</w:t>
            </w:r>
          </w:p>
          <w:p w14:paraId="15A04DBF"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Nutrition Volunteers</w:t>
            </w:r>
          </w:p>
          <w:p w14:paraId="41D352AE"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Frontline workers/Social Workers/Community health workers</w:t>
            </w:r>
          </w:p>
        </w:tc>
        <w:tc>
          <w:tcPr>
            <w:tcW w:w="1440" w:type="dxa"/>
          </w:tcPr>
          <w:p w14:paraId="6317C330" w14:textId="77777777" w:rsidR="00FA7D8A" w:rsidRPr="00BB4130" w:rsidRDefault="00BB4130" w:rsidP="00A47627">
            <w:pPr>
              <w:spacing w:after="0" w:line="240" w:lineRule="auto"/>
              <w:jc w:val="both"/>
              <w:rPr>
                <w:rFonts w:ascii="Cambria" w:eastAsia="Cambria" w:hAnsi="Cambria" w:cs="Cambria"/>
                <w:sz w:val="20"/>
                <w:szCs w:val="20"/>
              </w:rPr>
            </w:pPr>
            <w:r>
              <w:rPr>
                <w:rFonts w:ascii="Cambria" w:eastAsia="Cambria" w:hAnsi="Cambria" w:cs="Cambria"/>
                <w:sz w:val="20"/>
                <w:szCs w:val="20"/>
              </w:rPr>
              <w:t>Medium</w:t>
            </w:r>
            <w:r w:rsidR="00586D61">
              <w:rPr>
                <w:rFonts w:ascii="Cambria" w:eastAsia="Cambria" w:hAnsi="Cambria" w:cs="Cambria"/>
                <w:sz w:val="20"/>
                <w:szCs w:val="20"/>
              </w:rPr>
              <w:t xml:space="preserve"> to High</w:t>
            </w:r>
          </w:p>
        </w:tc>
      </w:tr>
      <w:tr w:rsidR="00FA7D8A" w:rsidRPr="00544B51" w14:paraId="0B5BEAF0" w14:textId="77777777" w:rsidTr="00AA3E51">
        <w:trPr>
          <w:trHeight w:val="764"/>
        </w:trPr>
        <w:tc>
          <w:tcPr>
            <w:tcW w:w="3704" w:type="dxa"/>
            <w:shd w:val="clear" w:color="auto" w:fill="auto"/>
          </w:tcPr>
          <w:p w14:paraId="41D9E15E"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 xml:space="preserve">EQ4: </w:t>
            </w:r>
            <w:r w:rsidRPr="00D81235">
              <w:rPr>
                <w:rFonts w:ascii="Cambria" w:eastAsia="Cambria" w:hAnsi="Cambria" w:cs="Cambria"/>
                <w:sz w:val="20"/>
                <w:szCs w:val="20"/>
              </w:rPr>
              <w:t xml:space="preserve">What is the reach of the key achievements keeping in view the differences among vulnerable groups, locations, and varying demographics (gender, age, ethnicity, ability, etc.)? </w:t>
            </w:r>
          </w:p>
        </w:tc>
        <w:tc>
          <w:tcPr>
            <w:tcW w:w="3240" w:type="dxa"/>
            <w:shd w:val="clear" w:color="auto" w:fill="auto"/>
          </w:tcPr>
          <w:p w14:paraId="5EA7B7B3" w14:textId="77777777" w:rsidR="00FA7D8A" w:rsidRPr="00D81235" w:rsidRDefault="00FA7D8A" w:rsidP="00FB1539">
            <w:pPr>
              <w:numPr>
                <w:ilvl w:val="0"/>
                <w:numId w:val="38"/>
              </w:numPr>
              <w:spacing w:after="120" w:line="240" w:lineRule="auto"/>
              <w:ind w:left="319" w:hanging="284"/>
              <w:jc w:val="both"/>
              <w:rPr>
                <w:rFonts w:ascii="Cambria" w:eastAsia="Cambria" w:hAnsi="Cambria" w:cs="Cambria"/>
                <w:sz w:val="20"/>
                <w:szCs w:val="20"/>
              </w:rPr>
            </w:pPr>
            <w:r w:rsidRPr="00D81235">
              <w:rPr>
                <w:rFonts w:ascii="Cambria" w:eastAsia="Cambria" w:hAnsi="Cambria" w:cs="Cambria"/>
                <w:sz w:val="20"/>
                <w:szCs w:val="20"/>
              </w:rPr>
              <w:t>Total no. of people reached (in host communities and in camps)</w:t>
            </w:r>
            <w:r w:rsidR="00A82C70">
              <w:rPr>
                <w:rFonts w:ascii="Cambria" w:eastAsia="Cambria" w:hAnsi="Cambria" w:cs="Cambria"/>
                <w:sz w:val="20"/>
                <w:szCs w:val="20"/>
              </w:rPr>
              <w:t xml:space="preserve"> for each of the services</w:t>
            </w:r>
          </w:p>
          <w:p w14:paraId="633F4516" w14:textId="77777777" w:rsidR="00FA7D8A" w:rsidRPr="00D81235" w:rsidRDefault="00FA7D8A" w:rsidP="00FB1539">
            <w:pPr>
              <w:numPr>
                <w:ilvl w:val="0"/>
                <w:numId w:val="38"/>
              </w:numPr>
              <w:spacing w:after="120" w:line="240" w:lineRule="auto"/>
              <w:ind w:left="319" w:hanging="284"/>
              <w:jc w:val="both"/>
              <w:rPr>
                <w:rFonts w:ascii="Cambria" w:eastAsia="Cambria" w:hAnsi="Cambria" w:cs="Cambria"/>
                <w:sz w:val="20"/>
                <w:szCs w:val="20"/>
              </w:rPr>
            </w:pPr>
            <w:r w:rsidRPr="00D81235">
              <w:rPr>
                <w:rFonts w:ascii="Cambria" w:eastAsia="Cambria" w:hAnsi="Cambria" w:cs="Cambria"/>
                <w:sz w:val="20"/>
                <w:szCs w:val="20"/>
              </w:rPr>
              <w:t>Total no. of targeted people reached across programme components</w:t>
            </w:r>
          </w:p>
          <w:p w14:paraId="0D4A4EE3" w14:textId="77777777" w:rsidR="00FA7D8A" w:rsidRPr="00D81235" w:rsidRDefault="00FA7D8A" w:rsidP="00FB1539">
            <w:pPr>
              <w:numPr>
                <w:ilvl w:val="0"/>
                <w:numId w:val="38"/>
              </w:numPr>
              <w:spacing w:after="120" w:line="240" w:lineRule="auto"/>
              <w:ind w:left="319" w:hanging="284"/>
              <w:jc w:val="both"/>
              <w:rPr>
                <w:rFonts w:ascii="Cambria" w:eastAsia="Cambria" w:hAnsi="Cambria" w:cs="Cambria"/>
                <w:sz w:val="20"/>
                <w:szCs w:val="20"/>
              </w:rPr>
            </w:pPr>
            <w:r w:rsidRPr="00D81235">
              <w:rPr>
                <w:rFonts w:ascii="Cambria" w:eastAsia="Cambria" w:hAnsi="Cambria" w:cs="Cambria"/>
                <w:sz w:val="20"/>
                <w:szCs w:val="20"/>
              </w:rPr>
              <w:t>No. of vulnerable groups reached (including children with special needs, women, girls etc.)</w:t>
            </w:r>
          </w:p>
          <w:p w14:paraId="76C11189" w14:textId="77777777" w:rsidR="00A82C70" w:rsidRDefault="00FA7D8A" w:rsidP="00A82C70">
            <w:pPr>
              <w:numPr>
                <w:ilvl w:val="0"/>
                <w:numId w:val="38"/>
              </w:numPr>
              <w:spacing w:after="120" w:line="240" w:lineRule="auto"/>
              <w:ind w:left="319" w:hanging="284"/>
              <w:jc w:val="both"/>
              <w:rPr>
                <w:rFonts w:ascii="Cambria" w:eastAsia="Cambria" w:hAnsi="Cambria" w:cs="Cambria"/>
                <w:sz w:val="20"/>
                <w:szCs w:val="20"/>
              </w:rPr>
            </w:pPr>
            <w:r w:rsidRPr="00D81235">
              <w:rPr>
                <w:rFonts w:ascii="Cambria" w:eastAsia="Cambria" w:hAnsi="Cambria" w:cs="Cambria"/>
                <w:sz w:val="20"/>
                <w:szCs w:val="20"/>
              </w:rPr>
              <w:t>No. of hard to reach areas covered under the programme</w:t>
            </w:r>
          </w:p>
          <w:p w14:paraId="67CAA203" w14:textId="77777777" w:rsidR="00A82C70" w:rsidRPr="001D4F50" w:rsidRDefault="00A82C70" w:rsidP="00A82C70">
            <w:pPr>
              <w:numPr>
                <w:ilvl w:val="0"/>
                <w:numId w:val="38"/>
              </w:numPr>
              <w:spacing w:after="120" w:line="240" w:lineRule="auto"/>
              <w:ind w:left="319" w:hanging="284"/>
              <w:jc w:val="both"/>
              <w:rPr>
                <w:rFonts w:ascii="Cambria" w:eastAsia="Cambria" w:hAnsi="Cambria" w:cs="Cambria"/>
                <w:sz w:val="20"/>
                <w:szCs w:val="20"/>
              </w:rPr>
            </w:pPr>
            <w:r w:rsidRPr="001D4F50">
              <w:rPr>
                <w:rFonts w:ascii="Cambria" w:eastAsia="Cambria" w:hAnsi="Cambria" w:cs="Cambria"/>
                <w:sz w:val="20"/>
                <w:szCs w:val="20"/>
              </w:rPr>
              <w:t>Number of people reached with integrated services (in host communities and in camps).</w:t>
            </w:r>
          </w:p>
          <w:p w14:paraId="63B646FF" w14:textId="77777777" w:rsidR="00FA7D8A" w:rsidRPr="00D81235" w:rsidRDefault="00FA7D8A" w:rsidP="00A57233">
            <w:pPr>
              <w:spacing w:after="120" w:line="240" w:lineRule="auto"/>
              <w:ind w:left="35"/>
              <w:jc w:val="both"/>
              <w:rPr>
                <w:rFonts w:ascii="Cambria" w:eastAsia="Cambria" w:hAnsi="Cambria" w:cs="Cambria"/>
                <w:sz w:val="20"/>
                <w:szCs w:val="20"/>
              </w:rPr>
            </w:pPr>
          </w:p>
        </w:tc>
        <w:tc>
          <w:tcPr>
            <w:tcW w:w="6390" w:type="dxa"/>
            <w:shd w:val="clear" w:color="auto" w:fill="auto"/>
          </w:tcPr>
          <w:p w14:paraId="62CE92C8"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Secondary Information</w:t>
            </w:r>
          </w:p>
          <w:p w14:paraId="29E1DCF2"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sz w:val="20"/>
                <w:szCs w:val="20"/>
              </w:rPr>
              <w:t>Partner Reports, MIS, other monitoring reports/surveys, Annual reports (2019 and 2020), IFC Dashboard, PMC/PIC reports, Programmatic visit reports</w:t>
            </w:r>
          </w:p>
        </w:tc>
        <w:tc>
          <w:tcPr>
            <w:tcW w:w="1440" w:type="dxa"/>
          </w:tcPr>
          <w:p w14:paraId="58E60508" w14:textId="77777777" w:rsidR="00FA7D8A" w:rsidRPr="008F1052" w:rsidRDefault="008F1052" w:rsidP="00A47627">
            <w:pPr>
              <w:spacing w:after="0" w:line="240" w:lineRule="auto"/>
              <w:jc w:val="both"/>
              <w:rPr>
                <w:rFonts w:ascii="Cambria" w:eastAsia="Cambria" w:hAnsi="Cambria" w:cs="Cambria"/>
                <w:sz w:val="20"/>
                <w:szCs w:val="20"/>
              </w:rPr>
            </w:pPr>
            <w:r>
              <w:rPr>
                <w:rFonts w:ascii="Cambria" w:eastAsia="Cambria" w:hAnsi="Cambria" w:cs="Cambria"/>
                <w:sz w:val="20"/>
                <w:szCs w:val="20"/>
              </w:rPr>
              <w:t>High</w:t>
            </w:r>
          </w:p>
        </w:tc>
      </w:tr>
      <w:tr w:rsidR="00FA7D8A" w:rsidRPr="00544B51" w14:paraId="10957799" w14:textId="77777777" w:rsidTr="00583FEE">
        <w:trPr>
          <w:trHeight w:val="367"/>
        </w:trPr>
        <w:tc>
          <w:tcPr>
            <w:tcW w:w="14774" w:type="dxa"/>
            <w:gridSpan w:val="4"/>
            <w:shd w:val="clear" w:color="auto" w:fill="FFF2CC" w:themeFill="accent4" w:themeFillTint="33"/>
          </w:tcPr>
          <w:p w14:paraId="6050A34C"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Efficiency</w:t>
            </w:r>
          </w:p>
        </w:tc>
      </w:tr>
      <w:tr w:rsidR="00FA7D8A" w:rsidRPr="00544B51" w14:paraId="669E04C2" w14:textId="77777777" w:rsidTr="00AA3E51">
        <w:trPr>
          <w:trHeight w:val="764"/>
        </w:trPr>
        <w:tc>
          <w:tcPr>
            <w:tcW w:w="3704" w:type="dxa"/>
            <w:shd w:val="clear" w:color="auto" w:fill="auto"/>
          </w:tcPr>
          <w:p w14:paraId="5119EC04"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 xml:space="preserve">EQ5: </w:t>
            </w:r>
            <w:r w:rsidRPr="00D81235">
              <w:rPr>
                <w:rFonts w:ascii="Cambria" w:eastAsia="Cambria" w:hAnsi="Cambria" w:cs="Cambria"/>
                <w:sz w:val="20"/>
                <w:szCs w:val="20"/>
              </w:rPr>
              <w:t>Was there clear distribution of roles and responsibilities of key actors involved, including programme governance mechanisms, staff, implementing partners toward the achievement of objectives?</w:t>
            </w:r>
          </w:p>
          <w:p w14:paraId="6A804193"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p>
          <w:p w14:paraId="5560825D"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p>
        </w:tc>
        <w:tc>
          <w:tcPr>
            <w:tcW w:w="3240" w:type="dxa"/>
            <w:shd w:val="clear" w:color="auto" w:fill="auto"/>
          </w:tcPr>
          <w:p w14:paraId="7275FB14" w14:textId="77777777" w:rsidR="00FA7D8A" w:rsidRPr="00D81235" w:rsidRDefault="00FA7D8A" w:rsidP="00FB1539">
            <w:pPr>
              <w:numPr>
                <w:ilvl w:val="0"/>
                <w:numId w:val="41"/>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Understanding of the programme objectives, implementation strategy and results areas amongst the key actors involved including implementing partners</w:t>
            </w:r>
          </w:p>
          <w:p w14:paraId="332E318B" w14:textId="77777777" w:rsidR="00FA7D8A" w:rsidRPr="00D81235" w:rsidRDefault="00FA7D8A" w:rsidP="00FB1539">
            <w:pPr>
              <w:numPr>
                <w:ilvl w:val="0"/>
                <w:numId w:val="41"/>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Understanding of roles and responsibilities by each key actor</w:t>
            </w:r>
          </w:p>
        </w:tc>
        <w:tc>
          <w:tcPr>
            <w:tcW w:w="6390" w:type="dxa"/>
            <w:shd w:val="clear" w:color="auto" w:fill="auto"/>
          </w:tcPr>
          <w:p w14:paraId="0E2F5DF7"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Key Informant Interviews</w:t>
            </w:r>
            <w:r w:rsidRPr="00D81235">
              <w:rPr>
                <w:rFonts w:ascii="Cambria" w:eastAsia="Cambria" w:hAnsi="Cambria" w:cs="Cambria"/>
                <w:sz w:val="20"/>
                <w:szCs w:val="20"/>
              </w:rPr>
              <w:t xml:space="preserve">: </w:t>
            </w:r>
          </w:p>
          <w:p w14:paraId="4A34969C"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of the GoB at district and Upazila level;</w:t>
            </w:r>
          </w:p>
          <w:p w14:paraId="5E82BC41"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Camp authorities including Camps-in-Charge and Mahji</w:t>
            </w:r>
          </w:p>
          <w:p w14:paraId="587D04CB"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 xml:space="preserve">Key UNICEF staff at Dhaka and Cox's Bazar </w:t>
            </w:r>
          </w:p>
          <w:p w14:paraId="4F2DD143"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UN agencies and other development partners</w:t>
            </w:r>
          </w:p>
          <w:p w14:paraId="2BC1D84C"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Implementing partners (camps and host communities)</w:t>
            </w:r>
          </w:p>
          <w:p w14:paraId="4693B719"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Frontline workers/Social Workers/Community health workers</w:t>
            </w:r>
          </w:p>
        </w:tc>
        <w:tc>
          <w:tcPr>
            <w:tcW w:w="1440" w:type="dxa"/>
          </w:tcPr>
          <w:p w14:paraId="2BE40B9B" w14:textId="77777777" w:rsidR="00FA7D8A" w:rsidRPr="008F1052" w:rsidRDefault="009278D9" w:rsidP="00A47627">
            <w:pPr>
              <w:spacing w:after="0" w:line="240" w:lineRule="auto"/>
              <w:jc w:val="both"/>
              <w:rPr>
                <w:rFonts w:ascii="Cambria" w:eastAsia="Cambria" w:hAnsi="Cambria" w:cs="Cambria"/>
                <w:sz w:val="20"/>
                <w:szCs w:val="20"/>
              </w:rPr>
            </w:pPr>
            <w:r>
              <w:rPr>
                <w:rFonts w:ascii="Cambria" w:eastAsia="Cambria" w:hAnsi="Cambria" w:cs="Cambria"/>
                <w:sz w:val="20"/>
                <w:szCs w:val="20"/>
              </w:rPr>
              <w:t>Medium</w:t>
            </w:r>
          </w:p>
        </w:tc>
      </w:tr>
      <w:tr w:rsidR="00FA7D8A" w:rsidRPr="00544B51" w14:paraId="5047080F" w14:textId="77777777" w:rsidTr="00AA3E51">
        <w:trPr>
          <w:trHeight w:val="764"/>
        </w:trPr>
        <w:tc>
          <w:tcPr>
            <w:tcW w:w="3704" w:type="dxa"/>
            <w:shd w:val="clear" w:color="auto" w:fill="auto"/>
          </w:tcPr>
          <w:p w14:paraId="5729834E"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 xml:space="preserve">EQ6: </w:t>
            </w:r>
            <w:r w:rsidRPr="00D81235">
              <w:rPr>
                <w:rFonts w:ascii="Cambria" w:eastAsia="Cambria" w:hAnsi="Cambria" w:cs="Cambria"/>
                <w:sz w:val="20"/>
                <w:szCs w:val="20"/>
              </w:rPr>
              <w:t>Have the resources been requested, allocated, and utilized adequately to implement the planned activities? To what extent have UNICEF and Implementing Partners made good use of the human, financial and technical resources, and have made appropriate use of tools (programme and financial management) and approaches to pursue the achievement of programme results in a cost-effective way?</w:t>
            </w:r>
          </w:p>
        </w:tc>
        <w:tc>
          <w:tcPr>
            <w:tcW w:w="3240" w:type="dxa"/>
            <w:shd w:val="clear" w:color="auto" w:fill="auto"/>
          </w:tcPr>
          <w:p w14:paraId="6E9F38B3" w14:textId="77777777" w:rsidR="00FA7D8A" w:rsidRPr="00D81235" w:rsidRDefault="00FA7D8A" w:rsidP="00FB1539">
            <w:pPr>
              <w:numPr>
                <w:ilvl w:val="0"/>
                <w:numId w:val="45"/>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Timely and complete achievement the programme outputs (year-wise)</w:t>
            </w:r>
          </w:p>
          <w:p w14:paraId="6D4F2469" w14:textId="77777777" w:rsidR="00FA7D8A" w:rsidRPr="00D81235" w:rsidRDefault="00FA7D8A" w:rsidP="00FB1539">
            <w:pPr>
              <w:numPr>
                <w:ilvl w:val="0"/>
                <w:numId w:val="45"/>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Timely and complete disbursement of funds (year wise) as per the programme implementation plan (including non-planned disbursement for humanitarian assistance)</w:t>
            </w:r>
          </w:p>
          <w:p w14:paraId="1034B3E1" w14:textId="77777777" w:rsidR="00FA7D8A" w:rsidRPr="00D81235" w:rsidRDefault="00FA7D8A" w:rsidP="00FB1539">
            <w:pPr>
              <w:numPr>
                <w:ilvl w:val="0"/>
                <w:numId w:val="45"/>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Timely allocation and utilization of financial and human resources by the intervention areas (geographic and thematic/programmatic)</w:t>
            </w:r>
          </w:p>
          <w:p w14:paraId="50E56939" w14:textId="77777777" w:rsidR="00FA7D8A" w:rsidRPr="00D81235" w:rsidRDefault="00FA7D8A" w:rsidP="00FB1539">
            <w:pPr>
              <w:numPr>
                <w:ilvl w:val="0"/>
                <w:numId w:val="45"/>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Use of technology for timeliness of reporting and utilization of data</w:t>
            </w:r>
          </w:p>
          <w:p w14:paraId="0C02892D" w14:textId="77777777" w:rsidR="00FA7D8A" w:rsidRPr="00D81235" w:rsidRDefault="00FA7D8A" w:rsidP="00FB1539">
            <w:pPr>
              <w:numPr>
                <w:ilvl w:val="0"/>
                <w:numId w:val="45"/>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Timely realignment of responsibilities and financial resources (including leveraging of GoB funds, if any at Camp level) depending on new requirements (COVID-19/natural disaster) or underfunding by donors</w:t>
            </w:r>
          </w:p>
          <w:p w14:paraId="5855322D" w14:textId="77777777" w:rsidR="00FA7D8A" w:rsidRPr="00D81235" w:rsidRDefault="00FA7D8A" w:rsidP="00FB1539">
            <w:pPr>
              <w:numPr>
                <w:ilvl w:val="0"/>
                <w:numId w:val="45"/>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Timely utilization of MIS data and feedback from IFC to inform/modify/improve implementation</w:t>
            </w:r>
          </w:p>
        </w:tc>
        <w:tc>
          <w:tcPr>
            <w:tcW w:w="6390" w:type="dxa"/>
            <w:shd w:val="clear" w:color="auto" w:fill="auto"/>
          </w:tcPr>
          <w:p w14:paraId="5772D657"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Secondary Information</w:t>
            </w:r>
          </w:p>
          <w:p w14:paraId="6B95BA51"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sz w:val="20"/>
                <w:szCs w:val="20"/>
              </w:rPr>
              <w:t>Partner Reports, MIS, other monitoring reports, Financial reporting and utilization data, Annual reports (2019 and 2020), Programme dashboards (e.g. IFC Dashboard), PMC/PIC reports, Partnership documents/ToRs, Work Plan progress reports, Work plan progress report</w:t>
            </w:r>
          </w:p>
          <w:p w14:paraId="6A19B926" w14:textId="77777777" w:rsidR="00FA7D8A" w:rsidRPr="00D81235" w:rsidRDefault="00FA7D8A" w:rsidP="00A47627">
            <w:pPr>
              <w:spacing w:after="0" w:line="240" w:lineRule="auto"/>
              <w:jc w:val="both"/>
              <w:rPr>
                <w:rFonts w:ascii="Cambria" w:eastAsia="Cambria" w:hAnsi="Cambria" w:cs="Cambria"/>
                <w:sz w:val="20"/>
                <w:szCs w:val="20"/>
              </w:rPr>
            </w:pPr>
          </w:p>
          <w:p w14:paraId="77E0CD3B"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Key Informant Interviews</w:t>
            </w:r>
            <w:r w:rsidRPr="00D81235">
              <w:rPr>
                <w:rFonts w:ascii="Cambria" w:eastAsia="Cambria" w:hAnsi="Cambria" w:cs="Cambria"/>
                <w:sz w:val="20"/>
                <w:szCs w:val="20"/>
              </w:rPr>
              <w:t xml:space="preserve">: </w:t>
            </w:r>
          </w:p>
          <w:p w14:paraId="062E35E4"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of the GoB at district and Upazila level;</w:t>
            </w:r>
          </w:p>
          <w:p w14:paraId="35D61D35"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Camp authorities including Camps-in-Charge and Mahji</w:t>
            </w:r>
          </w:p>
          <w:p w14:paraId="722B48A0"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 xml:space="preserve">Key UNICEF staff at Dhaka and Cox's Bazar </w:t>
            </w:r>
          </w:p>
          <w:p w14:paraId="018E222E"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UN agencies and other development partners</w:t>
            </w:r>
          </w:p>
          <w:p w14:paraId="44C20285"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Implementing partners (camps and host communities)</w:t>
            </w:r>
          </w:p>
          <w:p w14:paraId="61E790EA" w14:textId="77777777" w:rsidR="00FA7D8A"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Frontline workers/Social Workers/Community health workers</w:t>
            </w:r>
          </w:p>
          <w:p w14:paraId="0BAF5C32" w14:textId="77777777" w:rsidR="00FA7D8A" w:rsidRDefault="00FA7D8A" w:rsidP="00A57233">
            <w:pPr>
              <w:spacing w:after="0" w:line="240" w:lineRule="auto"/>
              <w:jc w:val="both"/>
              <w:rPr>
                <w:rFonts w:ascii="Cambria" w:eastAsia="Cambria" w:hAnsi="Cambria" w:cs="Cambria"/>
                <w:sz w:val="20"/>
                <w:szCs w:val="20"/>
              </w:rPr>
            </w:pPr>
          </w:p>
          <w:p w14:paraId="61708EF4" w14:textId="77777777" w:rsidR="00FA7D8A" w:rsidRDefault="00FA7D8A" w:rsidP="00A57233">
            <w:pPr>
              <w:spacing w:after="0" w:line="240" w:lineRule="auto"/>
              <w:jc w:val="both"/>
              <w:rPr>
                <w:rFonts w:ascii="Cambria" w:eastAsia="Cambria" w:hAnsi="Cambria" w:cs="Cambria"/>
                <w:sz w:val="20"/>
                <w:szCs w:val="20"/>
              </w:rPr>
            </w:pPr>
          </w:p>
          <w:p w14:paraId="36290799" w14:textId="77777777" w:rsidR="00FA7D8A" w:rsidRPr="00D81235" w:rsidRDefault="00FA7D8A" w:rsidP="00A57233">
            <w:pPr>
              <w:spacing w:after="0" w:line="240" w:lineRule="auto"/>
              <w:jc w:val="both"/>
              <w:rPr>
                <w:rFonts w:ascii="Cambria" w:eastAsia="Cambria" w:hAnsi="Cambria" w:cs="Cambria"/>
                <w:sz w:val="20"/>
                <w:szCs w:val="20"/>
              </w:rPr>
            </w:pPr>
          </w:p>
        </w:tc>
        <w:tc>
          <w:tcPr>
            <w:tcW w:w="1440" w:type="dxa"/>
          </w:tcPr>
          <w:p w14:paraId="5F155411" w14:textId="77777777" w:rsidR="00FA7D8A" w:rsidRPr="008F1052" w:rsidRDefault="009278D9" w:rsidP="00A47627">
            <w:pPr>
              <w:spacing w:after="0" w:line="240" w:lineRule="auto"/>
              <w:jc w:val="both"/>
              <w:rPr>
                <w:rFonts w:ascii="Cambria" w:eastAsia="Cambria" w:hAnsi="Cambria" w:cs="Cambria"/>
                <w:sz w:val="20"/>
                <w:szCs w:val="20"/>
              </w:rPr>
            </w:pPr>
            <w:r>
              <w:rPr>
                <w:rFonts w:ascii="Cambria" w:eastAsia="Cambria" w:hAnsi="Cambria" w:cs="Cambria"/>
                <w:sz w:val="20"/>
                <w:szCs w:val="20"/>
              </w:rPr>
              <w:t xml:space="preserve">Low to </w:t>
            </w:r>
            <w:r w:rsidR="00BC4982" w:rsidRPr="008F1052">
              <w:rPr>
                <w:rFonts w:ascii="Cambria" w:eastAsia="Cambria" w:hAnsi="Cambria" w:cs="Cambria"/>
                <w:sz w:val="20"/>
                <w:szCs w:val="20"/>
              </w:rPr>
              <w:t>Medium</w:t>
            </w:r>
          </w:p>
        </w:tc>
      </w:tr>
      <w:tr w:rsidR="00FA7D8A" w:rsidRPr="00544B51" w14:paraId="218F1C2C" w14:textId="77777777" w:rsidTr="00583FEE">
        <w:trPr>
          <w:trHeight w:val="439"/>
        </w:trPr>
        <w:tc>
          <w:tcPr>
            <w:tcW w:w="14774" w:type="dxa"/>
            <w:gridSpan w:val="4"/>
            <w:shd w:val="clear" w:color="auto" w:fill="FFF2CC" w:themeFill="accent4" w:themeFillTint="33"/>
          </w:tcPr>
          <w:p w14:paraId="500D1944"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Effectiveness</w:t>
            </w:r>
          </w:p>
        </w:tc>
      </w:tr>
      <w:tr w:rsidR="00FA7D8A" w:rsidRPr="00544B51" w14:paraId="5BD576BE" w14:textId="77777777" w:rsidTr="00AA3E51">
        <w:trPr>
          <w:trHeight w:val="395"/>
        </w:trPr>
        <w:tc>
          <w:tcPr>
            <w:tcW w:w="3704" w:type="dxa"/>
            <w:shd w:val="clear" w:color="auto" w:fill="auto"/>
          </w:tcPr>
          <w:p w14:paraId="0A388EFE"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 xml:space="preserve">EQ7: </w:t>
            </w:r>
            <w:r w:rsidRPr="00D81235">
              <w:rPr>
                <w:rFonts w:ascii="Cambria" w:eastAsia="Cambria" w:hAnsi="Cambria" w:cs="Cambria"/>
                <w:sz w:val="20"/>
                <w:szCs w:val="20"/>
              </w:rPr>
              <w:t>How effectively have the results been achieved? Were there any obstacles/bottlenecks/issues that limited the successful implementation and results achievement of the programme?</w:t>
            </w:r>
          </w:p>
          <w:p w14:paraId="36D252EE"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p>
          <w:p w14:paraId="3DC45831"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r w:rsidRPr="00D81235">
              <w:rPr>
                <w:rFonts w:ascii="Cambria" w:eastAsia="Cambria" w:hAnsi="Cambria" w:cs="Cambria"/>
                <w:sz w:val="20"/>
                <w:szCs w:val="20"/>
              </w:rPr>
              <w:t>What are the government stakeholders’ and beneficiaries' views on services provided? Are there mechanisms to regularly collect and utilize feedback to improve programme implementation?</w:t>
            </w:r>
          </w:p>
        </w:tc>
        <w:tc>
          <w:tcPr>
            <w:tcW w:w="3240" w:type="dxa"/>
            <w:shd w:val="clear" w:color="auto" w:fill="auto"/>
          </w:tcPr>
          <w:p w14:paraId="30782093" w14:textId="77777777" w:rsidR="00FA7D8A" w:rsidRPr="00D81235" w:rsidRDefault="00FA7D8A" w:rsidP="00FB1539">
            <w:pPr>
              <w:numPr>
                <w:ilvl w:val="0"/>
                <w:numId w:val="48"/>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Planned vs. progress on achievement of programme results (proportion of target population who have improved access to basic services in camp and host community)</w:t>
            </w:r>
          </w:p>
          <w:p w14:paraId="0B8679E7" w14:textId="77777777" w:rsidR="00FA7D8A" w:rsidRPr="00D81235" w:rsidRDefault="00FA7D8A" w:rsidP="00FB1539">
            <w:pPr>
              <w:numPr>
                <w:ilvl w:val="0"/>
                <w:numId w:val="48"/>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Strengthening of service delivery mechanism in host and Rohingya communities</w:t>
            </w:r>
          </w:p>
          <w:p w14:paraId="40FF45DF" w14:textId="77777777" w:rsidR="00FA7D8A" w:rsidRPr="00D81235" w:rsidRDefault="00FA7D8A" w:rsidP="00FB1539">
            <w:pPr>
              <w:numPr>
                <w:ilvl w:val="0"/>
                <w:numId w:val="48"/>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Contribution of programme activities in reducing information barriers for target population, addressing access and inclusion issues and supporting education, nutrition and WASH infrastructure and enhancing utilization of services and facilities</w:t>
            </w:r>
          </w:p>
          <w:p w14:paraId="1C284345" w14:textId="77777777" w:rsidR="00FA7D8A" w:rsidRPr="00D81235" w:rsidRDefault="00FA7D8A" w:rsidP="00FB1539">
            <w:pPr>
              <w:numPr>
                <w:ilvl w:val="0"/>
                <w:numId w:val="48"/>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Perception of the government stakeholders and beneficiaries about  the programme activities</w:t>
            </w:r>
          </w:p>
          <w:p w14:paraId="4FA97DF0" w14:textId="77777777" w:rsidR="00FA7D8A" w:rsidRPr="00D81235" w:rsidRDefault="00FA7D8A" w:rsidP="00FB1539">
            <w:pPr>
              <w:numPr>
                <w:ilvl w:val="0"/>
                <w:numId w:val="48"/>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Availability and utilization of feedback mechanism for community to suggest improvements for the programme</w:t>
            </w:r>
          </w:p>
          <w:p w14:paraId="34515228" w14:textId="77777777" w:rsidR="00FA7D8A" w:rsidRPr="00D81235" w:rsidRDefault="00FA7D8A" w:rsidP="00FB1539">
            <w:pPr>
              <w:numPr>
                <w:ilvl w:val="0"/>
                <w:numId w:val="48"/>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Utilization of community feedback for programme improvement by UNICEF and implementation partners</w:t>
            </w:r>
          </w:p>
        </w:tc>
        <w:tc>
          <w:tcPr>
            <w:tcW w:w="6390" w:type="dxa"/>
            <w:shd w:val="clear" w:color="auto" w:fill="auto"/>
          </w:tcPr>
          <w:p w14:paraId="2EC98693"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Secondary Information</w:t>
            </w:r>
          </w:p>
          <w:p w14:paraId="043C782B"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sz w:val="20"/>
                <w:szCs w:val="20"/>
              </w:rPr>
              <w:t>Partner Reports, MIS, other monitoring reports/surveys, Annual reports (2019 and 2020), IFC and similar dashboards, JRP Mid-term Review, PMC/PIC reports, Social Media logs, programmatic visit reports, Implementation acceleration plan for 2020, Progress reports (E.g. Water resources zoning progress report), Work plan progress reports</w:t>
            </w:r>
          </w:p>
          <w:p w14:paraId="1EDAB708" w14:textId="77777777" w:rsidR="00FA7D8A" w:rsidRPr="00D81235" w:rsidRDefault="00FA7D8A" w:rsidP="00A47627">
            <w:pPr>
              <w:spacing w:after="0" w:line="240" w:lineRule="auto"/>
              <w:jc w:val="both"/>
              <w:rPr>
                <w:rFonts w:ascii="Cambria" w:eastAsia="Cambria" w:hAnsi="Cambria" w:cs="Cambria"/>
                <w:b/>
                <w:sz w:val="20"/>
                <w:szCs w:val="20"/>
              </w:rPr>
            </w:pPr>
          </w:p>
          <w:p w14:paraId="47AC643B"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Key Informant Interviews</w:t>
            </w:r>
            <w:r w:rsidRPr="00D81235">
              <w:rPr>
                <w:rFonts w:ascii="Cambria" w:eastAsia="Cambria" w:hAnsi="Cambria" w:cs="Cambria"/>
                <w:sz w:val="20"/>
                <w:szCs w:val="20"/>
              </w:rPr>
              <w:t xml:space="preserve">: </w:t>
            </w:r>
          </w:p>
          <w:p w14:paraId="3B8DF95C"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of the GoB at district and Upazila level;</w:t>
            </w:r>
          </w:p>
          <w:p w14:paraId="50A414AA"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Camp authorities including Camps-in-Charge and Mahji</w:t>
            </w:r>
          </w:p>
          <w:p w14:paraId="41B99A38"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 xml:space="preserve">Key UNICEF staff at Dhaka and Cox's Bazar </w:t>
            </w:r>
          </w:p>
          <w:p w14:paraId="085E35BB"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UN agencies, and other development partners</w:t>
            </w:r>
          </w:p>
          <w:p w14:paraId="2140032E"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Implementing partners (camps and host communities)</w:t>
            </w:r>
          </w:p>
          <w:p w14:paraId="2FC6B0B0"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Teachers</w:t>
            </w:r>
          </w:p>
          <w:p w14:paraId="74751385"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Agriculture extension workers</w:t>
            </w:r>
          </w:p>
          <w:p w14:paraId="4A7ACF60"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Nutrition Volunteers</w:t>
            </w:r>
          </w:p>
          <w:p w14:paraId="64726BAA" w14:textId="77777777" w:rsidR="00FA7D8A" w:rsidRPr="00D81235" w:rsidRDefault="00FA7D8A" w:rsidP="00A47627">
            <w:pPr>
              <w:spacing w:after="0" w:line="240" w:lineRule="auto"/>
              <w:jc w:val="both"/>
              <w:rPr>
                <w:rFonts w:ascii="Cambria" w:eastAsia="Cambria" w:hAnsi="Cambria" w:cs="Cambria"/>
                <w:sz w:val="20"/>
                <w:szCs w:val="20"/>
              </w:rPr>
            </w:pPr>
          </w:p>
          <w:p w14:paraId="14995824"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 xml:space="preserve">FGDs: </w:t>
            </w:r>
          </w:p>
          <w:p w14:paraId="59D70876"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Beneficiaries in the camps and host communities, with a special focus on the most vulnerable (including adolescent girls and persons with disability)</w:t>
            </w:r>
          </w:p>
          <w:p w14:paraId="296C773A"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Frontline workers/Social Workers/Community health workers</w:t>
            </w:r>
          </w:p>
          <w:p w14:paraId="4126B62D"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SMC/LCMC members</w:t>
            </w:r>
          </w:p>
          <w:p w14:paraId="0527A87B"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CPC members</w:t>
            </w:r>
          </w:p>
          <w:p w14:paraId="5D7718C6" w14:textId="77777777" w:rsidR="00FA7D8A" w:rsidRPr="00D81235" w:rsidRDefault="00FA7D8A" w:rsidP="00A47627">
            <w:pPr>
              <w:spacing w:after="0" w:line="240" w:lineRule="auto"/>
              <w:jc w:val="both"/>
              <w:rPr>
                <w:rFonts w:ascii="Cambria" w:eastAsia="Cambria" w:hAnsi="Cambria" w:cs="Cambria"/>
                <w:sz w:val="20"/>
                <w:szCs w:val="20"/>
              </w:rPr>
            </w:pPr>
          </w:p>
          <w:p w14:paraId="3CFE5692"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Survey:</w:t>
            </w:r>
            <w:r w:rsidRPr="00D81235">
              <w:rPr>
                <w:rFonts w:ascii="Cambria" w:eastAsia="Cambria" w:hAnsi="Cambria" w:cs="Cambria"/>
                <w:sz w:val="20"/>
                <w:szCs w:val="20"/>
              </w:rPr>
              <w:t xml:space="preserve"> Beneficiaries in the camps and host communities, with a special focus on pregnant and lactating women and adolescent girls. </w:t>
            </w:r>
          </w:p>
          <w:p w14:paraId="044BF56F" w14:textId="77777777" w:rsidR="00FA7D8A" w:rsidRPr="00D81235" w:rsidRDefault="00FA7D8A" w:rsidP="00A47627">
            <w:pPr>
              <w:spacing w:after="0" w:line="240" w:lineRule="auto"/>
              <w:jc w:val="both"/>
              <w:rPr>
                <w:rFonts w:ascii="Cambria" w:eastAsia="Cambria" w:hAnsi="Cambria" w:cs="Cambria"/>
                <w:sz w:val="20"/>
                <w:szCs w:val="20"/>
              </w:rPr>
            </w:pPr>
          </w:p>
          <w:p w14:paraId="7113675B"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Observation visits</w:t>
            </w:r>
          </w:p>
        </w:tc>
        <w:tc>
          <w:tcPr>
            <w:tcW w:w="1440" w:type="dxa"/>
          </w:tcPr>
          <w:p w14:paraId="10710B91" w14:textId="77777777" w:rsidR="00FA7D8A" w:rsidRPr="008F1052" w:rsidRDefault="008F1052" w:rsidP="00A47627">
            <w:pPr>
              <w:spacing w:after="0" w:line="240" w:lineRule="auto"/>
              <w:jc w:val="both"/>
              <w:rPr>
                <w:rFonts w:ascii="Cambria" w:eastAsia="Cambria" w:hAnsi="Cambria" w:cs="Cambria"/>
                <w:sz w:val="20"/>
                <w:szCs w:val="20"/>
              </w:rPr>
            </w:pPr>
            <w:r>
              <w:rPr>
                <w:rFonts w:ascii="Cambria" w:eastAsia="Cambria" w:hAnsi="Cambria" w:cs="Cambria"/>
                <w:sz w:val="20"/>
                <w:szCs w:val="20"/>
              </w:rPr>
              <w:t>High</w:t>
            </w:r>
          </w:p>
        </w:tc>
      </w:tr>
      <w:tr w:rsidR="00FA7D8A" w:rsidRPr="00544B51" w14:paraId="1C948FBD" w14:textId="77777777" w:rsidTr="00AA3E51">
        <w:trPr>
          <w:trHeight w:val="305"/>
        </w:trPr>
        <w:tc>
          <w:tcPr>
            <w:tcW w:w="3704" w:type="dxa"/>
            <w:shd w:val="clear" w:color="auto" w:fill="auto"/>
          </w:tcPr>
          <w:p w14:paraId="2739324A" w14:textId="77777777" w:rsidR="00FA7D8A" w:rsidRPr="00D81235" w:rsidRDefault="00FA7D8A" w:rsidP="00A47627">
            <w:pPr>
              <w:spacing w:before="60" w:after="120" w:line="240" w:lineRule="auto"/>
              <w:jc w:val="both"/>
              <w:rPr>
                <w:rFonts w:ascii="Cambria" w:eastAsia="Cambria" w:hAnsi="Cambria" w:cs="Cambria"/>
                <w:sz w:val="20"/>
                <w:szCs w:val="20"/>
                <w:highlight w:val="white"/>
              </w:rPr>
            </w:pPr>
            <w:r w:rsidRPr="00D81235">
              <w:rPr>
                <w:rFonts w:ascii="Cambria" w:eastAsia="Cambria" w:hAnsi="Cambria" w:cs="Cambria"/>
                <w:b/>
                <w:sz w:val="20"/>
                <w:szCs w:val="20"/>
              </w:rPr>
              <w:t>EQ8:</w:t>
            </w:r>
            <w:r w:rsidRPr="00D81235">
              <w:rPr>
                <w:rFonts w:ascii="Cambria" w:eastAsia="Cambria" w:hAnsi="Cambria" w:cs="Cambria"/>
                <w:b/>
                <w:sz w:val="20"/>
                <w:szCs w:val="20"/>
                <w:highlight w:val="white"/>
              </w:rPr>
              <w:t xml:space="preserve"> </w:t>
            </w:r>
            <w:r w:rsidRPr="00D81235">
              <w:rPr>
                <w:rFonts w:ascii="Cambria" w:eastAsia="Cambria" w:hAnsi="Cambria" w:cs="Cambria"/>
                <w:sz w:val="20"/>
                <w:szCs w:val="20"/>
                <w:highlight w:val="white"/>
              </w:rPr>
              <w:t>Was the integration of interventions effectively done? How has the integrated nature of the model impacted fidelity, quality, and effectiveness of implementation and realization of current results? Consider differences among vulnerable groups and varying demographics (Gender, age, ethnicity, ability, etc.).</w:t>
            </w:r>
          </w:p>
        </w:tc>
        <w:tc>
          <w:tcPr>
            <w:tcW w:w="3240" w:type="dxa"/>
            <w:shd w:val="clear" w:color="auto" w:fill="auto"/>
          </w:tcPr>
          <w:p w14:paraId="584AFD80" w14:textId="77777777" w:rsidR="00FA7D8A" w:rsidRPr="00D81235" w:rsidRDefault="00FA7D8A" w:rsidP="00FB1539">
            <w:pPr>
              <w:numPr>
                <w:ilvl w:val="0"/>
                <w:numId w:val="44"/>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Role and overlapping duties of social workers/CHW</w:t>
            </w:r>
          </w:p>
          <w:p w14:paraId="4FEBEF51" w14:textId="77777777" w:rsidR="00FA7D8A" w:rsidRPr="00D81235" w:rsidRDefault="00FA7D8A" w:rsidP="00FB1539">
            <w:pPr>
              <w:numPr>
                <w:ilvl w:val="0"/>
                <w:numId w:val="44"/>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Inclusion of all sector indicators in the MIS dashboard</w:t>
            </w:r>
          </w:p>
          <w:p w14:paraId="2948CBC5" w14:textId="77777777" w:rsidR="00FA7D8A" w:rsidRPr="00D81235" w:rsidRDefault="00FA7D8A" w:rsidP="00FB1539">
            <w:pPr>
              <w:numPr>
                <w:ilvl w:val="0"/>
                <w:numId w:val="44"/>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Multi-sectoral planning and mainstreaming of one sector within the other sectors</w:t>
            </w:r>
          </w:p>
          <w:p w14:paraId="68BE1A22" w14:textId="77777777" w:rsidR="00FA7D8A" w:rsidRPr="00D81235" w:rsidRDefault="00FA7D8A" w:rsidP="00FB1539">
            <w:pPr>
              <w:numPr>
                <w:ilvl w:val="0"/>
                <w:numId w:val="44"/>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Progress on improved access and utilization of services as a result of integration</w:t>
            </w:r>
          </w:p>
          <w:p w14:paraId="5FFD74D3" w14:textId="77777777" w:rsidR="00FA7D8A" w:rsidRPr="00D81235" w:rsidRDefault="00FA7D8A" w:rsidP="00FB1539">
            <w:pPr>
              <w:numPr>
                <w:ilvl w:val="0"/>
                <w:numId w:val="44"/>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Beneficiary perception on integration of services</w:t>
            </w:r>
          </w:p>
          <w:p w14:paraId="1977A0C4" w14:textId="77777777" w:rsidR="00FA7D8A" w:rsidRPr="00D81235" w:rsidRDefault="00FA7D8A" w:rsidP="00FB1539">
            <w:pPr>
              <w:numPr>
                <w:ilvl w:val="0"/>
                <w:numId w:val="44"/>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Capacity building measures undertaken to ensure delivery of services in an integrated manner</w:t>
            </w:r>
          </w:p>
          <w:p w14:paraId="1D5F3813" w14:textId="77777777" w:rsidR="00FA7D8A" w:rsidRPr="00D81235" w:rsidRDefault="00FA7D8A" w:rsidP="00FB1539">
            <w:pPr>
              <w:numPr>
                <w:ilvl w:val="0"/>
                <w:numId w:val="44"/>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Preparation and implementation of district level annual plans using MIS; issues identified; benefits accrued</w:t>
            </w:r>
          </w:p>
        </w:tc>
        <w:tc>
          <w:tcPr>
            <w:tcW w:w="6390" w:type="dxa"/>
            <w:shd w:val="clear" w:color="auto" w:fill="auto"/>
          </w:tcPr>
          <w:p w14:paraId="68F70592"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Secondary Information</w:t>
            </w:r>
          </w:p>
          <w:p w14:paraId="679D959E"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sz w:val="20"/>
                <w:szCs w:val="20"/>
              </w:rPr>
              <w:t>Partner Reports, MIS, other monitoring reports/surveys, Annual reports (2019 and 2020), IFC and similar dashboards, JRP Mid-term Review, PMC/PIC reports, Social Media logs, programmatic visit reports, Implementation acceleration plan for 2020, Progress reports (E.g. Water resources zoning progress report), Work plan progress reports, Joint assessment and reports</w:t>
            </w:r>
          </w:p>
          <w:p w14:paraId="2381B79A" w14:textId="77777777" w:rsidR="00FA7D8A" w:rsidRPr="00D81235" w:rsidRDefault="00FA7D8A" w:rsidP="00A47627">
            <w:pPr>
              <w:spacing w:after="0" w:line="240" w:lineRule="auto"/>
              <w:jc w:val="both"/>
              <w:rPr>
                <w:rFonts w:ascii="Cambria" w:eastAsia="Cambria" w:hAnsi="Cambria" w:cs="Cambria"/>
                <w:b/>
                <w:sz w:val="20"/>
                <w:szCs w:val="20"/>
              </w:rPr>
            </w:pPr>
          </w:p>
          <w:p w14:paraId="426D4352"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Key Informant Interviews</w:t>
            </w:r>
            <w:r w:rsidRPr="00D81235">
              <w:rPr>
                <w:rFonts w:ascii="Cambria" w:eastAsia="Cambria" w:hAnsi="Cambria" w:cs="Cambria"/>
                <w:sz w:val="20"/>
                <w:szCs w:val="20"/>
              </w:rPr>
              <w:t xml:space="preserve">: </w:t>
            </w:r>
          </w:p>
          <w:p w14:paraId="74BC795A"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of the GoB at district and Upazila level;</w:t>
            </w:r>
          </w:p>
          <w:p w14:paraId="7D88665B"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Camp authorities including Camps-in-Charge and Mahji</w:t>
            </w:r>
          </w:p>
          <w:p w14:paraId="74CBAA37"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 xml:space="preserve">Key UNICEF staff at Dhaka and Cox's Bazar </w:t>
            </w:r>
          </w:p>
          <w:p w14:paraId="444DF53E"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UN agencies and other development partners</w:t>
            </w:r>
          </w:p>
          <w:p w14:paraId="7DC62FB3"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Implementing partners (camps and host communities)</w:t>
            </w:r>
          </w:p>
          <w:p w14:paraId="3720E09C"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Teachers</w:t>
            </w:r>
          </w:p>
          <w:p w14:paraId="0355A0CF"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Agriculture extension workers</w:t>
            </w:r>
          </w:p>
          <w:p w14:paraId="0706DA67"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Nutrition Volunteers</w:t>
            </w:r>
          </w:p>
          <w:p w14:paraId="2CF5538C" w14:textId="77777777" w:rsidR="00FA7D8A" w:rsidRPr="00D81235" w:rsidRDefault="00FA7D8A" w:rsidP="00A47627">
            <w:pPr>
              <w:spacing w:after="0" w:line="240" w:lineRule="auto"/>
              <w:jc w:val="both"/>
              <w:rPr>
                <w:rFonts w:ascii="Cambria" w:eastAsia="Cambria" w:hAnsi="Cambria" w:cs="Cambria"/>
                <w:sz w:val="20"/>
                <w:szCs w:val="20"/>
              </w:rPr>
            </w:pPr>
          </w:p>
          <w:p w14:paraId="5A92E931"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 xml:space="preserve">FGDs: </w:t>
            </w:r>
          </w:p>
          <w:p w14:paraId="5108D3A4"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Beneficiaries in the camps and host communities, with a special focus on the most vulnerable (including adolescent girls and persons with disability)</w:t>
            </w:r>
          </w:p>
          <w:p w14:paraId="5AAC286C"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Frontline workers/Social Workers/Community health workers</w:t>
            </w:r>
          </w:p>
          <w:p w14:paraId="19979C04"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SMC/LCMC members</w:t>
            </w:r>
          </w:p>
          <w:p w14:paraId="684904B1"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CPC members</w:t>
            </w:r>
          </w:p>
          <w:p w14:paraId="5445DFD4" w14:textId="77777777" w:rsidR="00FA7D8A" w:rsidRPr="00D81235" w:rsidRDefault="00FA7D8A" w:rsidP="00A47627">
            <w:pPr>
              <w:spacing w:after="0" w:line="240" w:lineRule="auto"/>
              <w:jc w:val="both"/>
              <w:rPr>
                <w:rFonts w:ascii="Cambria" w:eastAsia="Cambria" w:hAnsi="Cambria" w:cs="Cambria"/>
                <w:sz w:val="20"/>
                <w:szCs w:val="20"/>
              </w:rPr>
            </w:pPr>
          </w:p>
          <w:p w14:paraId="17A8A694"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Survey:</w:t>
            </w:r>
            <w:r w:rsidRPr="00D81235">
              <w:rPr>
                <w:rFonts w:ascii="Cambria" w:eastAsia="Cambria" w:hAnsi="Cambria" w:cs="Cambria"/>
                <w:sz w:val="20"/>
                <w:szCs w:val="20"/>
              </w:rPr>
              <w:t xml:space="preserve"> Beneficiaries in the camps and host communities, with a special focus on pregnant and lactating women and adolescent girls.</w:t>
            </w:r>
          </w:p>
          <w:p w14:paraId="3C0B3815" w14:textId="77777777" w:rsidR="00FA7D8A" w:rsidRPr="00D81235" w:rsidRDefault="00FA7D8A" w:rsidP="00A47627">
            <w:pPr>
              <w:spacing w:after="0" w:line="240" w:lineRule="auto"/>
              <w:jc w:val="both"/>
              <w:rPr>
                <w:rFonts w:ascii="Cambria" w:eastAsia="Cambria" w:hAnsi="Cambria" w:cs="Cambria"/>
                <w:sz w:val="20"/>
                <w:szCs w:val="20"/>
              </w:rPr>
            </w:pPr>
          </w:p>
          <w:p w14:paraId="15735FF0"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Observation visits</w:t>
            </w:r>
          </w:p>
        </w:tc>
        <w:tc>
          <w:tcPr>
            <w:tcW w:w="1440" w:type="dxa"/>
          </w:tcPr>
          <w:p w14:paraId="063439A8" w14:textId="77777777" w:rsidR="00FA7D8A" w:rsidRPr="008F1052" w:rsidRDefault="008F1052" w:rsidP="00A47627">
            <w:pPr>
              <w:spacing w:after="0" w:line="240" w:lineRule="auto"/>
              <w:jc w:val="both"/>
              <w:rPr>
                <w:rFonts w:ascii="Cambria" w:eastAsia="Cambria" w:hAnsi="Cambria" w:cs="Cambria"/>
                <w:sz w:val="20"/>
                <w:szCs w:val="20"/>
              </w:rPr>
            </w:pPr>
            <w:r w:rsidRPr="008F1052">
              <w:rPr>
                <w:rFonts w:ascii="Cambria" w:eastAsia="Cambria" w:hAnsi="Cambria" w:cs="Cambria"/>
                <w:sz w:val="20"/>
                <w:szCs w:val="20"/>
              </w:rPr>
              <w:t>High</w:t>
            </w:r>
          </w:p>
        </w:tc>
      </w:tr>
      <w:tr w:rsidR="00FA7D8A" w:rsidRPr="00544B51" w14:paraId="5FA530D8" w14:textId="77777777" w:rsidTr="00AA3E51">
        <w:trPr>
          <w:trHeight w:val="764"/>
        </w:trPr>
        <w:tc>
          <w:tcPr>
            <w:tcW w:w="3704" w:type="dxa"/>
            <w:shd w:val="clear" w:color="auto" w:fill="auto"/>
          </w:tcPr>
          <w:p w14:paraId="0A5B17DC"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 xml:space="preserve">EQ9: </w:t>
            </w:r>
            <w:r w:rsidRPr="00D81235">
              <w:rPr>
                <w:rFonts w:ascii="Cambria" w:eastAsia="Cambria" w:hAnsi="Cambria" w:cs="Cambria"/>
                <w:sz w:val="20"/>
                <w:szCs w:val="20"/>
              </w:rPr>
              <w:t xml:space="preserve">Are the implementation strategies for education, child protection, nutrition, livelihoods, health, and water, sanitation, and hygiene (WASH) appropriate, on track, and effective to achieve the planned objectives and impact? </w:t>
            </w:r>
          </w:p>
          <w:p w14:paraId="63AF105C"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p>
          <w:p w14:paraId="4E139787"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r w:rsidRPr="00D81235">
              <w:rPr>
                <w:rFonts w:ascii="Cambria" w:eastAsia="Cambria" w:hAnsi="Cambria" w:cs="Cambria"/>
                <w:sz w:val="20"/>
                <w:szCs w:val="20"/>
              </w:rPr>
              <w:t xml:space="preserve">What, if any, alternative strategies would have been more effective in achieving its objectives? What are findings and lessons from this programme that should influence ongoing and future interventions for UNICEF and its partners, regarding effectively building resilience among refugee populations and surrounding host communities (in Cox's Bazar and in other similar contexts)? </w:t>
            </w:r>
          </w:p>
          <w:p w14:paraId="60A8E46B"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p>
          <w:p w14:paraId="4A4FB68F" w14:textId="77777777" w:rsidR="00FA7D8A" w:rsidRPr="00D81235" w:rsidRDefault="00FA7D8A" w:rsidP="00A47627">
            <w:pPr>
              <w:tabs>
                <w:tab w:val="left" w:pos="720"/>
              </w:tabs>
              <w:spacing w:after="0" w:line="240" w:lineRule="auto"/>
              <w:jc w:val="both"/>
              <w:rPr>
                <w:rFonts w:ascii="Cambria" w:eastAsia="Cambria" w:hAnsi="Cambria" w:cs="Cambria"/>
                <w:sz w:val="20"/>
                <w:szCs w:val="20"/>
              </w:rPr>
            </w:pPr>
            <w:r w:rsidRPr="00D81235">
              <w:rPr>
                <w:rFonts w:ascii="Cambria" w:eastAsia="Cambria" w:hAnsi="Cambria" w:cs="Cambria"/>
                <w:sz w:val="20"/>
                <w:szCs w:val="20"/>
              </w:rPr>
              <w:t>What lessons from the programme management, institutional and implementation arrangements could be retained for the future interventions? How could the identified positive or negative external factors be mitigated or exploited further for the next programme phase?</w:t>
            </w:r>
          </w:p>
        </w:tc>
        <w:tc>
          <w:tcPr>
            <w:tcW w:w="3240" w:type="dxa"/>
            <w:shd w:val="clear" w:color="auto" w:fill="auto"/>
          </w:tcPr>
          <w:p w14:paraId="6F1B760C" w14:textId="77777777" w:rsidR="00FA7D8A" w:rsidRPr="00D81235" w:rsidRDefault="00FA7D8A" w:rsidP="00FB1539">
            <w:pPr>
              <w:numPr>
                <w:ilvl w:val="0"/>
                <w:numId w:val="54"/>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Planned vs. progress on achievement of programme results (proportion of target population who have improved access to basic services in camp and host community)</w:t>
            </w:r>
          </w:p>
          <w:p w14:paraId="0B8C8BFF" w14:textId="77777777" w:rsidR="00FA7D8A" w:rsidRPr="00D81235" w:rsidRDefault="00FA7D8A" w:rsidP="00FB1539">
            <w:pPr>
              <w:numPr>
                <w:ilvl w:val="0"/>
                <w:numId w:val="54"/>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Contribution of programme activities in reducing information barriers for target population, addressing access and inclusion issues and supporting education, nutrition and WASH infrastructure and enhancing utilization of services and facilities</w:t>
            </w:r>
          </w:p>
          <w:p w14:paraId="29E35CD3" w14:textId="77777777" w:rsidR="00FA7D8A" w:rsidRPr="00D81235" w:rsidRDefault="00FA7D8A" w:rsidP="00FB1539">
            <w:pPr>
              <w:numPr>
                <w:ilvl w:val="0"/>
                <w:numId w:val="54"/>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Perception of the government stakeholders and beneficiaries about  the programme activities</w:t>
            </w:r>
          </w:p>
          <w:p w14:paraId="126CE46B" w14:textId="77777777" w:rsidR="00FA7D8A" w:rsidRPr="00D81235" w:rsidRDefault="00FA7D8A" w:rsidP="00FB1539">
            <w:pPr>
              <w:numPr>
                <w:ilvl w:val="0"/>
                <w:numId w:val="54"/>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Lessons learnt from the implementation of the programme and evolving context</w:t>
            </w:r>
          </w:p>
          <w:p w14:paraId="7683A792" w14:textId="77777777" w:rsidR="00FA7D8A" w:rsidRPr="00D81235" w:rsidRDefault="00FA7D8A" w:rsidP="00FB1539">
            <w:pPr>
              <w:numPr>
                <w:ilvl w:val="0"/>
                <w:numId w:val="48"/>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Measures taken to build capacity at district and upazila level for evidence based planning and budgeting for improved programme implementation</w:t>
            </w:r>
          </w:p>
          <w:p w14:paraId="33C08FEA" w14:textId="77777777" w:rsidR="00FA7D8A" w:rsidRPr="00D81235" w:rsidRDefault="00FA7D8A" w:rsidP="00FB1539">
            <w:pPr>
              <w:numPr>
                <w:ilvl w:val="0"/>
                <w:numId w:val="48"/>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 xml:space="preserve">Role of evidence based planning in improving service utilization, and improved targeting </w:t>
            </w:r>
          </w:p>
          <w:p w14:paraId="7D5DD1DB" w14:textId="77777777" w:rsidR="00FA7D8A" w:rsidRPr="00D81235" w:rsidRDefault="00FA7D8A" w:rsidP="00FB1539">
            <w:pPr>
              <w:numPr>
                <w:ilvl w:val="0"/>
                <w:numId w:val="48"/>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 xml:space="preserve">Understanding of implementation of similar programmes by other development partners  </w:t>
            </w:r>
          </w:p>
        </w:tc>
        <w:tc>
          <w:tcPr>
            <w:tcW w:w="6390" w:type="dxa"/>
            <w:shd w:val="clear" w:color="auto" w:fill="auto"/>
          </w:tcPr>
          <w:p w14:paraId="1348B433"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Secondary Information</w:t>
            </w:r>
          </w:p>
          <w:p w14:paraId="6735C2E5"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sz w:val="20"/>
                <w:szCs w:val="20"/>
              </w:rPr>
              <w:t>Partner Reports, MIS, other monitoring reports/surveys,  Annual reports/independent studies/assessments in similar contexts,  Annual reports (2019 and 2020) of the programme, IFC and similar dashboards, JRP Mid-term Review, PMC/PIC reports, Social Media logs, programmatic visit reports, Implementation Acceleration Plan for 2020, Progress Reports (E.g. Water resources zoning progress report), Work plan progress reports, Joint assessment and reports, Reprogramming request</w:t>
            </w:r>
          </w:p>
          <w:p w14:paraId="1482B824" w14:textId="77777777" w:rsidR="00FA7D8A" w:rsidRPr="00D81235" w:rsidRDefault="00FA7D8A" w:rsidP="00A47627">
            <w:pPr>
              <w:spacing w:after="0" w:line="240" w:lineRule="auto"/>
              <w:jc w:val="both"/>
              <w:rPr>
                <w:rFonts w:ascii="Cambria" w:eastAsia="Cambria" w:hAnsi="Cambria" w:cs="Cambria"/>
                <w:b/>
                <w:sz w:val="20"/>
                <w:szCs w:val="20"/>
              </w:rPr>
            </w:pPr>
          </w:p>
          <w:p w14:paraId="75DEF499"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Key Informant Interviews</w:t>
            </w:r>
            <w:r w:rsidRPr="00D81235">
              <w:rPr>
                <w:rFonts w:ascii="Cambria" w:eastAsia="Cambria" w:hAnsi="Cambria" w:cs="Cambria"/>
                <w:sz w:val="20"/>
                <w:szCs w:val="20"/>
              </w:rPr>
              <w:t xml:space="preserve">: </w:t>
            </w:r>
          </w:p>
          <w:p w14:paraId="055A8247"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of the GoB at district and Upazila level;</w:t>
            </w:r>
          </w:p>
          <w:p w14:paraId="7C449875"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Camp authorities including Camps-in-Charge and Mahji</w:t>
            </w:r>
          </w:p>
          <w:p w14:paraId="6E99C952"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 xml:space="preserve">Key UNICEF staff at Dhaka and Cox's Bazar </w:t>
            </w:r>
          </w:p>
          <w:p w14:paraId="1CCD42B5"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UN agencies and other development partners</w:t>
            </w:r>
          </w:p>
          <w:p w14:paraId="0984CD3C"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Implementing partners (camps and host communities)</w:t>
            </w:r>
          </w:p>
          <w:p w14:paraId="46C2221B"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Teachers</w:t>
            </w:r>
          </w:p>
          <w:p w14:paraId="20A33F33"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Agriculture extension workers</w:t>
            </w:r>
          </w:p>
          <w:p w14:paraId="31BC55C1"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Nutrition Volunteers</w:t>
            </w:r>
          </w:p>
          <w:p w14:paraId="213298DE" w14:textId="77777777" w:rsidR="00FA7D8A" w:rsidRPr="00D81235" w:rsidRDefault="00FA7D8A" w:rsidP="00A47627">
            <w:pPr>
              <w:spacing w:after="0" w:line="240" w:lineRule="auto"/>
              <w:jc w:val="both"/>
              <w:rPr>
                <w:rFonts w:ascii="Cambria" w:eastAsia="Cambria" w:hAnsi="Cambria" w:cs="Cambria"/>
                <w:sz w:val="20"/>
                <w:szCs w:val="20"/>
              </w:rPr>
            </w:pPr>
          </w:p>
          <w:p w14:paraId="2D1F48A1"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 xml:space="preserve">FGDs: </w:t>
            </w:r>
          </w:p>
          <w:p w14:paraId="24320302"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Beneficiaries in the camps and host communities, with a special focus on the most vulnerable (including adolescent girls and persons with disability)</w:t>
            </w:r>
          </w:p>
          <w:p w14:paraId="2DAA383F"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Frontline workers/Social Workers/Community health workers</w:t>
            </w:r>
          </w:p>
          <w:p w14:paraId="763C9E87"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SMC/LCMC members</w:t>
            </w:r>
          </w:p>
          <w:p w14:paraId="0E9A927D"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CPC members</w:t>
            </w:r>
          </w:p>
          <w:p w14:paraId="5AF2792F" w14:textId="77777777" w:rsidR="00FA7D8A" w:rsidRPr="00D81235" w:rsidRDefault="00FA7D8A" w:rsidP="00A47627">
            <w:pPr>
              <w:spacing w:after="0" w:line="240" w:lineRule="auto"/>
              <w:jc w:val="both"/>
              <w:rPr>
                <w:rFonts w:ascii="Cambria" w:eastAsia="Cambria" w:hAnsi="Cambria" w:cs="Cambria"/>
                <w:sz w:val="20"/>
                <w:szCs w:val="20"/>
              </w:rPr>
            </w:pPr>
          </w:p>
          <w:p w14:paraId="231FED9F" w14:textId="77777777" w:rsidR="00FA7D8A" w:rsidRPr="00D81235" w:rsidRDefault="00FA7D8A" w:rsidP="00A828B4">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Survey:</w:t>
            </w:r>
            <w:r w:rsidRPr="00D81235">
              <w:rPr>
                <w:rFonts w:ascii="Cambria" w:eastAsia="Cambria" w:hAnsi="Cambria" w:cs="Cambria"/>
                <w:sz w:val="20"/>
                <w:szCs w:val="20"/>
              </w:rPr>
              <w:t xml:space="preserve"> Beneficiaries in the camps and host communities, with a special focus on pregnant and lactating women and adolescent girls.</w:t>
            </w:r>
            <w:r w:rsidR="00B44118">
              <w:rPr>
                <w:rFonts w:ascii="Cambria" w:eastAsia="Cambria" w:hAnsi="Cambria" w:cs="Cambria"/>
                <w:sz w:val="20"/>
                <w:szCs w:val="20"/>
              </w:rPr>
              <w:t xml:space="preserve"> </w:t>
            </w:r>
          </w:p>
        </w:tc>
        <w:tc>
          <w:tcPr>
            <w:tcW w:w="1440" w:type="dxa"/>
          </w:tcPr>
          <w:p w14:paraId="1AEBB5AB" w14:textId="77777777" w:rsidR="00FA7D8A" w:rsidRPr="00F3276F" w:rsidRDefault="007D1B4F" w:rsidP="00A47627">
            <w:pPr>
              <w:spacing w:after="0" w:line="240" w:lineRule="auto"/>
              <w:jc w:val="both"/>
              <w:rPr>
                <w:rFonts w:ascii="Cambria" w:eastAsia="Cambria" w:hAnsi="Cambria" w:cs="Cambria"/>
                <w:sz w:val="20"/>
                <w:szCs w:val="20"/>
              </w:rPr>
            </w:pPr>
            <w:r>
              <w:rPr>
                <w:rFonts w:ascii="Cambria" w:eastAsia="Cambria" w:hAnsi="Cambria" w:cs="Cambria"/>
                <w:sz w:val="20"/>
                <w:szCs w:val="20"/>
              </w:rPr>
              <w:t xml:space="preserve">Medium to </w:t>
            </w:r>
            <w:r w:rsidR="00F3276F">
              <w:rPr>
                <w:rFonts w:ascii="Cambria" w:eastAsia="Cambria" w:hAnsi="Cambria" w:cs="Cambria"/>
                <w:sz w:val="20"/>
                <w:szCs w:val="20"/>
              </w:rPr>
              <w:t>High</w:t>
            </w:r>
          </w:p>
        </w:tc>
      </w:tr>
      <w:tr w:rsidR="00FA7D8A" w:rsidRPr="00544B51" w14:paraId="0F7F9EC9" w14:textId="77777777" w:rsidTr="00583FEE">
        <w:trPr>
          <w:trHeight w:val="284"/>
        </w:trPr>
        <w:tc>
          <w:tcPr>
            <w:tcW w:w="14774" w:type="dxa"/>
            <w:gridSpan w:val="4"/>
            <w:shd w:val="clear" w:color="auto" w:fill="FFF2CC" w:themeFill="accent4" w:themeFillTint="33"/>
          </w:tcPr>
          <w:p w14:paraId="5F4FB27F" w14:textId="77777777" w:rsidR="00FA7D8A" w:rsidRPr="00D81235" w:rsidRDefault="00FA7D8A" w:rsidP="00A47627">
            <w:pPr>
              <w:spacing w:before="240" w:after="0" w:line="240" w:lineRule="auto"/>
              <w:jc w:val="both"/>
              <w:rPr>
                <w:rFonts w:ascii="Cambria" w:eastAsia="Cambria" w:hAnsi="Cambria" w:cs="Cambria"/>
                <w:b/>
                <w:sz w:val="20"/>
                <w:szCs w:val="20"/>
              </w:rPr>
            </w:pPr>
            <w:r w:rsidRPr="00D81235">
              <w:rPr>
                <w:rFonts w:ascii="Cambria" w:eastAsia="Cambria" w:hAnsi="Cambria" w:cs="Cambria"/>
                <w:b/>
                <w:sz w:val="20"/>
                <w:szCs w:val="20"/>
              </w:rPr>
              <w:t>Gender and Human Rights</w:t>
            </w:r>
          </w:p>
        </w:tc>
      </w:tr>
      <w:tr w:rsidR="00FA7D8A" w:rsidRPr="00544B51" w14:paraId="5DE55007" w14:textId="77777777" w:rsidTr="00AA3E51">
        <w:trPr>
          <w:trHeight w:val="764"/>
        </w:trPr>
        <w:tc>
          <w:tcPr>
            <w:tcW w:w="3704" w:type="dxa"/>
            <w:shd w:val="clear" w:color="auto" w:fill="auto"/>
          </w:tcPr>
          <w:p w14:paraId="2DFB4708" w14:textId="77777777" w:rsidR="00FA7D8A" w:rsidRPr="00D81235" w:rsidRDefault="00FA7D8A" w:rsidP="260D3EF8">
            <w:pPr>
              <w:spacing w:after="0" w:line="240" w:lineRule="auto"/>
              <w:jc w:val="both"/>
              <w:rPr>
                <w:rFonts w:ascii="Cambria" w:eastAsia="Cambria" w:hAnsi="Cambria" w:cs="Cambria"/>
                <w:i/>
                <w:iCs/>
                <w:sz w:val="20"/>
                <w:szCs w:val="20"/>
                <w:u w:val="single"/>
              </w:rPr>
            </w:pPr>
            <w:r w:rsidRPr="260D3EF8">
              <w:rPr>
                <w:rFonts w:ascii="Cambria" w:eastAsia="Cambria" w:hAnsi="Cambria" w:cs="Cambria"/>
                <w:b/>
                <w:bCs/>
                <w:sz w:val="20"/>
                <w:szCs w:val="20"/>
              </w:rPr>
              <w:t xml:space="preserve">EQ10: </w:t>
            </w:r>
            <w:r w:rsidRPr="260D3EF8">
              <w:rPr>
                <w:rFonts w:ascii="Cambria" w:eastAsia="Cambria" w:hAnsi="Cambria" w:cs="Cambria"/>
                <w:sz w:val="20"/>
                <w:szCs w:val="20"/>
              </w:rPr>
              <w:t>How well has the programme integrated gender and a human rights lens into the design and implementation? What have been the current effects of that integration?</w:t>
            </w:r>
          </w:p>
        </w:tc>
        <w:tc>
          <w:tcPr>
            <w:tcW w:w="3240" w:type="dxa"/>
            <w:shd w:val="clear" w:color="auto" w:fill="auto"/>
          </w:tcPr>
          <w:p w14:paraId="1BE0D8B9" w14:textId="77777777" w:rsidR="00FA7D8A" w:rsidRPr="00D81235" w:rsidRDefault="00FA7D8A" w:rsidP="00FB1539">
            <w:pPr>
              <w:numPr>
                <w:ilvl w:val="0"/>
                <w:numId w:val="42"/>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Degree to which equity issues are addressed in programme design, planning, budgeting and implementation</w:t>
            </w:r>
          </w:p>
          <w:p w14:paraId="1BE6EA61" w14:textId="77777777" w:rsidR="00FA7D8A" w:rsidRPr="00D81235" w:rsidRDefault="00FA7D8A" w:rsidP="00FB1539">
            <w:pPr>
              <w:numPr>
                <w:ilvl w:val="0"/>
                <w:numId w:val="42"/>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Extent to which the needs of specific vulnerable populations such as women, persons with disabilities, refugee communities, have been taken into consideration in the design and implementation strategies of the programme</w:t>
            </w:r>
          </w:p>
          <w:p w14:paraId="04BA556C" w14:textId="77777777" w:rsidR="00FA7D8A" w:rsidRPr="00D81235" w:rsidRDefault="00FA7D8A" w:rsidP="00FB1539">
            <w:pPr>
              <w:numPr>
                <w:ilvl w:val="0"/>
                <w:numId w:val="42"/>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To what extent have the needs of these populations been met through the existing programme components</w:t>
            </w:r>
          </w:p>
          <w:p w14:paraId="7B6BBCF7" w14:textId="49C51E5A" w:rsidR="00FA7D8A" w:rsidRPr="00D81235" w:rsidRDefault="00FA7D8A" w:rsidP="00FB1539">
            <w:pPr>
              <w:numPr>
                <w:ilvl w:val="0"/>
                <w:numId w:val="42"/>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 xml:space="preserve">Extent to which the programme design and implementation is gender </w:t>
            </w:r>
            <w:r w:rsidR="00A82C70">
              <w:rPr>
                <w:rFonts w:ascii="Cambria" w:eastAsia="Cambria" w:hAnsi="Cambria" w:cs="Cambria"/>
                <w:sz w:val="20"/>
                <w:szCs w:val="20"/>
              </w:rPr>
              <w:t xml:space="preserve">responsive </w:t>
            </w:r>
            <w:r>
              <w:rPr>
                <w:rFonts w:ascii="Cambria" w:eastAsia="Cambria" w:hAnsi="Cambria" w:cs="Cambria"/>
                <w:sz w:val="20"/>
                <w:szCs w:val="20"/>
              </w:rPr>
              <w:t xml:space="preserve"> </w:t>
            </w:r>
            <w:r w:rsidRPr="00D81235">
              <w:rPr>
                <w:rFonts w:ascii="Cambria" w:eastAsia="Cambria" w:hAnsi="Cambria" w:cs="Cambria"/>
                <w:sz w:val="20"/>
                <w:szCs w:val="20"/>
              </w:rPr>
              <w:t>and inclusive</w:t>
            </w:r>
          </w:p>
          <w:p w14:paraId="6F3D3A6D" w14:textId="77777777" w:rsidR="00FA7D8A" w:rsidRDefault="00FA7D8A" w:rsidP="00FB1539">
            <w:pPr>
              <w:numPr>
                <w:ilvl w:val="0"/>
                <w:numId w:val="42"/>
              </w:numPr>
              <w:spacing w:after="0" w:line="240" w:lineRule="auto"/>
              <w:ind w:left="316" w:hanging="283"/>
              <w:jc w:val="both"/>
              <w:rPr>
                <w:rFonts w:ascii="Cambria" w:eastAsia="Cambria" w:hAnsi="Cambria" w:cs="Cambria"/>
                <w:sz w:val="20"/>
                <w:szCs w:val="20"/>
              </w:rPr>
            </w:pPr>
            <w:r w:rsidRPr="00D81235">
              <w:rPr>
                <w:rFonts w:ascii="Cambria" w:eastAsia="Cambria" w:hAnsi="Cambria" w:cs="Cambria"/>
                <w:sz w:val="20"/>
                <w:szCs w:val="20"/>
              </w:rPr>
              <w:t>Extent to which the gender specific needs emerged as a result of COVID-19 been considered in the implementation</w:t>
            </w:r>
          </w:p>
          <w:p w14:paraId="1AF75A9D" w14:textId="77777777" w:rsidR="00A82C70" w:rsidRDefault="00A82C70" w:rsidP="00FB1539">
            <w:pPr>
              <w:numPr>
                <w:ilvl w:val="0"/>
                <w:numId w:val="42"/>
              </w:numPr>
              <w:spacing w:after="0" w:line="240" w:lineRule="auto"/>
              <w:ind w:left="316" w:hanging="283"/>
              <w:jc w:val="both"/>
              <w:rPr>
                <w:rFonts w:ascii="Cambria" w:eastAsia="Cambria" w:hAnsi="Cambria" w:cs="Cambria"/>
                <w:sz w:val="20"/>
                <w:szCs w:val="20"/>
              </w:rPr>
            </w:pPr>
            <w:r>
              <w:rPr>
                <w:rFonts w:ascii="Cambria" w:eastAsia="Cambria" w:hAnsi="Cambria" w:cs="Cambria"/>
                <w:sz w:val="20"/>
                <w:szCs w:val="20"/>
              </w:rPr>
              <w:t xml:space="preserve">Degree to which gender and equity is integrated in the monitoring and reporting of the programme </w:t>
            </w:r>
          </w:p>
          <w:p w14:paraId="1E5C0BFC" w14:textId="77777777" w:rsidR="00FA7D8A" w:rsidRPr="00D81235" w:rsidRDefault="00FA7D8A" w:rsidP="00FB1539">
            <w:pPr>
              <w:numPr>
                <w:ilvl w:val="0"/>
                <w:numId w:val="42"/>
              </w:numPr>
              <w:spacing w:after="0" w:line="240" w:lineRule="auto"/>
              <w:ind w:left="316" w:hanging="283"/>
              <w:jc w:val="both"/>
              <w:rPr>
                <w:rFonts w:ascii="Cambria" w:eastAsia="Cambria" w:hAnsi="Cambria" w:cs="Cambria"/>
                <w:sz w:val="20"/>
                <w:szCs w:val="20"/>
              </w:rPr>
            </w:pPr>
            <w:r>
              <w:rPr>
                <w:rFonts w:ascii="Cambria" w:eastAsia="Cambria" w:hAnsi="Cambria" w:cs="Cambria"/>
                <w:sz w:val="20"/>
                <w:szCs w:val="20"/>
              </w:rPr>
              <w:t xml:space="preserve">Extent to which the programme interventions align with human rights based frameworks such as </w:t>
            </w:r>
            <w:r w:rsidRPr="00F470D7">
              <w:rPr>
                <w:rFonts w:ascii="Cambria" w:eastAsia="Cambria" w:hAnsi="Cambria" w:cs="Cambria"/>
                <w:sz w:val="20"/>
                <w:szCs w:val="20"/>
              </w:rPr>
              <w:t>Convention on the Elimination of All Forms</w:t>
            </w:r>
            <w:r w:rsidR="00B13D2B">
              <w:rPr>
                <w:rFonts w:ascii="Cambria" w:eastAsia="Cambria" w:hAnsi="Cambria" w:cs="Cambria"/>
                <w:sz w:val="20"/>
                <w:szCs w:val="20"/>
              </w:rPr>
              <w:t xml:space="preserve"> </w:t>
            </w:r>
            <w:r w:rsidRPr="00F470D7">
              <w:rPr>
                <w:rFonts w:ascii="Cambria" w:eastAsia="Cambria" w:hAnsi="Cambria" w:cs="Cambria"/>
                <w:sz w:val="20"/>
                <w:szCs w:val="20"/>
              </w:rPr>
              <w:t>of Discr</w:t>
            </w:r>
            <w:r>
              <w:rPr>
                <w:rFonts w:ascii="Cambria" w:eastAsia="Cambria" w:hAnsi="Cambria" w:cs="Cambria"/>
                <w:sz w:val="20"/>
                <w:szCs w:val="20"/>
              </w:rPr>
              <w:t>imin</w:t>
            </w:r>
            <w:r w:rsidR="005243D3">
              <w:rPr>
                <w:rFonts w:ascii="Cambria" w:eastAsia="Cambria" w:hAnsi="Cambria" w:cs="Cambria"/>
                <w:sz w:val="20"/>
                <w:szCs w:val="20"/>
              </w:rPr>
              <w:t xml:space="preserve">ation against Women (CEDAW), </w:t>
            </w:r>
            <w:r w:rsidRPr="00902455">
              <w:rPr>
                <w:rFonts w:ascii="Cambria" w:eastAsia="Cambria" w:hAnsi="Cambria" w:cs="Cambria"/>
                <w:sz w:val="20"/>
                <w:szCs w:val="20"/>
              </w:rPr>
              <w:t>Convention on the Rights of the Child (CRC)</w:t>
            </w:r>
            <w:r w:rsidR="005243D3">
              <w:rPr>
                <w:rFonts w:ascii="Cambria" w:eastAsia="Cambria" w:hAnsi="Cambria" w:cs="Cambria"/>
                <w:sz w:val="20"/>
                <w:szCs w:val="20"/>
              </w:rPr>
              <w:t xml:space="preserve"> and </w:t>
            </w:r>
            <w:r w:rsidR="005243D3" w:rsidRPr="00D81235">
              <w:rPr>
                <w:rFonts w:ascii="Cambria" w:eastAsia="Cambria" w:hAnsi="Cambria" w:cs="Cambria"/>
                <w:sz w:val="20"/>
                <w:szCs w:val="20"/>
              </w:rPr>
              <w:t>Core Commitments for Children in Humanitarian Action (CCC</w:t>
            </w:r>
            <w:r w:rsidR="005243D3">
              <w:rPr>
                <w:rFonts w:ascii="Cambria" w:eastAsia="Cambria" w:hAnsi="Cambria" w:cs="Cambria"/>
                <w:sz w:val="20"/>
                <w:szCs w:val="20"/>
              </w:rPr>
              <w:t>).</w:t>
            </w:r>
          </w:p>
        </w:tc>
        <w:tc>
          <w:tcPr>
            <w:tcW w:w="6390" w:type="dxa"/>
            <w:shd w:val="clear" w:color="auto" w:fill="auto"/>
          </w:tcPr>
          <w:p w14:paraId="4C4478F2"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Secondary Information</w:t>
            </w:r>
          </w:p>
          <w:p w14:paraId="79E0B0CE"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sz w:val="20"/>
                <w:szCs w:val="20"/>
              </w:rPr>
              <w:t xml:space="preserve">Partner Reports, MIS, other monitoring reports/surveys, DEVCO - 1 and DEVCO - 2 proposals, Joint Multi-sector Needs Assessment, KABP Surveys, Joint Response Plans, Implementation Acceleration Plan, Sector data, Programmatic visit reports, SMART survey reports, Sector strategies </w:t>
            </w:r>
          </w:p>
          <w:p w14:paraId="3BEBC752" w14:textId="77777777" w:rsidR="00FA7D8A" w:rsidRPr="00D81235" w:rsidRDefault="00FA7D8A" w:rsidP="00A47627">
            <w:pPr>
              <w:spacing w:after="0" w:line="240" w:lineRule="auto"/>
              <w:jc w:val="both"/>
              <w:rPr>
                <w:rFonts w:ascii="Cambria" w:eastAsia="Cambria" w:hAnsi="Cambria" w:cs="Cambria"/>
                <w:b/>
                <w:sz w:val="20"/>
                <w:szCs w:val="20"/>
              </w:rPr>
            </w:pPr>
          </w:p>
          <w:p w14:paraId="5F4A71A0"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Key Informant Interviews</w:t>
            </w:r>
            <w:r w:rsidRPr="00D81235">
              <w:rPr>
                <w:rFonts w:ascii="Cambria" w:eastAsia="Cambria" w:hAnsi="Cambria" w:cs="Cambria"/>
                <w:sz w:val="20"/>
                <w:szCs w:val="20"/>
              </w:rPr>
              <w:t xml:space="preserve">: </w:t>
            </w:r>
          </w:p>
          <w:p w14:paraId="45F5E2FD"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of the GoB at district and Upazila level;</w:t>
            </w:r>
          </w:p>
          <w:p w14:paraId="0511D1EA"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Camp authorities including Camps-in-Charge and Mahji</w:t>
            </w:r>
          </w:p>
          <w:p w14:paraId="17AEB4DC"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 xml:space="preserve">Key UNICEF staff at Dhaka and Cox's Bazar </w:t>
            </w:r>
          </w:p>
          <w:p w14:paraId="245D0DE7"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UN agencies and other development partners</w:t>
            </w:r>
          </w:p>
          <w:p w14:paraId="20EB1051"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Implementing partners (camps and host communities)</w:t>
            </w:r>
          </w:p>
          <w:p w14:paraId="74DDAC25"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Teachers</w:t>
            </w:r>
          </w:p>
          <w:p w14:paraId="7721F489"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Agriculture extension workers</w:t>
            </w:r>
          </w:p>
          <w:p w14:paraId="6CAF1797"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Nutrition Volunteers</w:t>
            </w:r>
          </w:p>
          <w:p w14:paraId="1428E462" w14:textId="77777777" w:rsidR="00FA7D8A" w:rsidRPr="00D81235" w:rsidRDefault="00FA7D8A" w:rsidP="00A47627">
            <w:pPr>
              <w:spacing w:after="0" w:line="240" w:lineRule="auto"/>
              <w:jc w:val="both"/>
              <w:rPr>
                <w:rFonts w:ascii="Cambria" w:eastAsia="Cambria" w:hAnsi="Cambria" w:cs="Cambria"/>
                <w:sz w:val="20"/>
                <w:szCs w:val="20"/>
              </w:rPr>
            </w:pPr>
          </w:p>
          <w:p w14:paraId="7FCE460F"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 xml:space="preserve">FGDs: </w:t>
            </w:r>
          </w:p>
          <w:p w14:paraId="2762B213" w14:textId="77777777" w:rsidR="00FA7D8A" w:rsidRPr="00D81235" w:rsidRDefault="00FA7D8A" w:rsidP="00FB1539">
            <w:pPr>
              <w:numPr>
                <w:ilvl w:val="0"/>
                <w:numId w:val="37"/>
              </w:numPr>
              <w:spacing w:after="0" w:line="240" w:lineRule="auto"/>
              <w:ind w:left="439"/>
              <w:jc w:val="both"/>
              <w:rPr>
                <w:rFonts w:ascii="Cambria" w:eastAsia="Cambria" w:hAnsi="Cambria" w:cs="Cambria"/>
                <w:sz w:val="20"/>
                <w:szCs w:val="20"/>
              </w:rPr>
            </w:pPr>
            <w:r w:rsidRPr="00D81235">
              <w:rPr>
                <w:rFonts w:ascii="Cambria" w:eastAsia="Cambria" w:hAnsi="Cambria" w:cs="Cambria"/>
                <w:sz w:val="20"/>
                <w:szCs w:val="20"/>
              </w:rPr>
              <w:t>Beneficiaries in the camps and host communities, with a special focus on the most vulnerable (including adolescent girls and persons with disability)</w:t>
            </w:r>
          </w:p>
          <w:p w14:paraId="105649DD" w14:textId="77777777" w:rsidR="00FA7D8A" w:rsidRPr="00D81235" w:rsidRDefault="00FA7D8A" w:rsidP="00FB1539">
            <w:pPr>
              <w:numPr>
                <w:ilvl w:val="0"/>
                <w:numId w:val="37"/>
              </w:numPr>
              <w:spacing w:after="0" w:line="240" w:lineRule="auto"/>
              <w:ind w:left="439"/>
              <w:jc w:val="both"/>
              <w:rPr>
                <w:rFonts w:ascii="Cambria" w:eastAsia="Cambria" w:hAnsi="Cambria" w:cs="Cambria"/>
                <w:sz w:val="20"/>
                <w:szCs w:val="20"/>
              </w:rPr>
            </w:pPr>
            <w:r w:rsidRPr="00D81235">
              <w:rPr>
                <w:rFonts w:ascii="Cambria" w:eastAsia="Cambria" w:hAnsi="Cambria" w:cs="Cambria"/>
                <w:sz w:val="20"/>
                <w:szCs w:val="20"/>
              </w:rPr>
              <w:t>Frontline workers/Social Workers/Community health workers</w:t>
            </w:r>
          </w:p>
          <w:p w14:paraId="595C5749" w14:textId="77777777" w:rsidR="00FA7D8A" w:rsidRPr="00D81235" w:rsidRDefault="00FA7D8A" w:rsidP="00FB1539">
            <w:pPr>
              <w:numPr>
                <w:ilvl w:val="0"/>
                <w:numId w:val="37"/>
              </w:numPr>
              <w:spacing w:after="0" w:line="240" w:lineRule="auto"/>
              <w:ind w:left="439"/>
              <w:jc w:val="both"/>
              <w:rPr>
                <w:rFonts w:ascii="Cambria" w:eastAsia="Cambria" w:hAnsi="Cambria" w:cs="Cambria"/>
                <w:sz w:val="20"/>
                <w:szCs w:val="20"/>
              </w:rPr>
            </w:pPr>
            <w:r w:rsidRPr="00D81235">
              <w:rPr>
                <w:rFonts w:ascii="Cambria" w:eastAsia="Cambria" w:hAnsi="Cambria" w:cs="Cambria"/>
                <w:sz w:val="20"/>
                <w:szCs w:val="20"/>
              </w:rPr>
              <w:t>SMC/LCMC members</w:t>
            </w:r>
          </w:p>
          <w:p w14:paraId="468D679B" w14:textId="77777777" w:rsidR="00FA7D8A" w:rsidRPr="00D81235" w:rsidRDefault="00FA7D8A" w:rsidP="00FB1539">
            <w:pPr>
              <w:numPr>
                <w:ilvl w:val="0"/>
                <w:numId w:val="37"/>
              </w:numPr>
              <w:spacing w:after="0" w:line="240" w:lineRule="auto"/>
              <w:ind w:left="439"/>
              <w:jc w:val="both"/>
              <w:rPr>
                <w:rFonts w:ascii="Cambria" w:eastAsia="Cambria" w:hAnsi="Cambria" w:cs="Cambria"/>
                <w:sz w:val="20"/>
                <w:szCs w:val="20"/>
              </w:rPr>
            </w:pPr>
            <w:r w:rsidRPr="00D81235">
              <w:rPr>
                <w:rFonts w:ascii="Cambria" w:eastAsia="Cambria" w:hAnsi="Cambria" w:cs="Cambria"/>
                <w:sz w:val="20"/>
                <w:szCs w:val="20"/>
              </w:rPr>
              <w:t>CPC members</w:t>
            </w:r>
          </w:p>
          <w:p w14:paraId="39CC8837" w14:textId="77777777" w:rsidR="00FA7D8A" w:rsidRPr="00D81235" w:rsidRDefault="00FA7D8A" w:rsidP="00A47627">
            <w:pPr>
              <w:spacing w:after="0" w:line="240" w:lineRule="auto"/>
              <w:jc w:val="both"/>
              <w:rPr>
                <w:rFonts w:ascii="Cambria" w:eastAsia="Cambria" w:hAnsi="Cambria" w:cs="Cambria"/>
                <w:sz w:val="20"/>
                <w:szCs w:val="20"/>
              </w:rPr>
            </w:pPr>
          </w:p>
          <w:p w14:paraId="769276D3"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Survey:</w:t>
            </w:r>
            <w:r w:rsidRPr="00D81235">
              <w:rPr>
                <w:rFonts w:ascii="Cambria" w:eastAsia="Cambria" w:hAnsi="Cambria" w:cs="Cambria"/>
                <w:sz w:val="20"/>
                <w:szCs w:val="20"/>
              </w:rPr>
              <w:t xml:space="preserve"> Beneficiaries in the camps and host communities, with a special focus on pregnant and lactating women and adolescent girls.</w:t>
            </w:r>
          </w:p>
        </w:tc>
        <w:tc>
          <w:tcPr>
            <w:tcW w:w="1440" w:type="dxa"/>
          </w:tcPr>
          <w:p w14:paraId="6BE57C7A" w14:textId="2A2A31AC" w:rsidR="00FA7D8A" w:rsidRPr="00F3276F" w:rsidRDefault="00971494" w:rsidP="00A47627">
            <w:pPr>
              <w:spacing w:after="0" w:line="240" w:lineRule="auto"/>
              <w:jc w:val="both"/>
              <w:rPr>
                <w:rFonts w:ascii="Cambria" w:eastAsia="Cambria" w:hAnsi="Cambria" w:cs="Cambria"/>
                <w:sz w:val="20"/>
                <w:szCs w:val="20"/>
              </w:rPr>
            </w:pPr>
            <w:r>
              <w:rPr>
                <w:rFonts w:ascii="Cambria" w:eastAsia="Cambria" w:hAnsi="Cambria" w:cs="Cambria"/>
                <w:sz w:val="20"/>
                <w:szCs w:val="20"/>
              </w:rPr>
              <w:t xml:space="preserve">Low to Medium </w:t>
            </w:r>
          </w:p>
        </w:tc>
      </w:tr>
      <w:tr w:rsidR="00FA7D8A" w:rsidRPr="00544B51" w14:paraId="232C2A85" w14:textId="77777777" w:rsidTr="00AA3E51">
        <w:trPr>
          <w:trHeight w:val="764"/>
        </w:trPr>
        <w:tc>
          <w:tcPr>
            <w:tcW w:w="3704" w:type="dxa"/>
            <w:shd w:val="clear" w:color="auto" w:fill="auto"/>
          </w:tcPr>
          <w:p w14:paraId="413BF230" w14:textId="1AFD04E1" w:rsidR="00FA7D8A" w:rsidRPr="00D81235" w:rsidRDefault="00FA7D8A" w:rsidP="00615E78">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 xml:space="preserve">EQ11: </w:t>
            </w:r>
            <w:r w:rsidRPr="00D81235">
              <w:rPr>
                <w:rFonts w:ascii="Cambria" w:eastAsia="Cambria" w:hAnsi="Cambria" w:cs="Cambria"/>
                <w:sz w:val="20"/>
                <w:szCs w:val="20"/>
              </w:rPr>
              <w:t>Have current achievements or progress been equitably achieved (according to geographical area/camp, vulnerability, gender, ability status</w:t>
            </w:r>
            <w:r>
              <w:rPr>
                <w:rFonts w:ascii="Cambria" w:eastAsia="Cambria" w:hAnsi="Cambria" w:cs="Cambria"/>
                <w:sz w:val="20"/>
                <w:szCs w:val="20"/>
              </w:rPr>
              <w:t xml:space="preserve"> (person with disabilities)</w:t>
            </w:r>
            <w:r w:rsidRPr="00D81235">
              <w:rPr>
                <w:rFonts w:ascii="Cambria" w:eastAsia="Cambria" w:hAnsi="Cambria" w:cs="Cambria"/>
                <w:sz w:val="20"/>
                <w:szCs w:val="20"/>
              </w:rPr>
              <w:t>, age, refugees vs. host communities, etc.)?</w:t>
            </w:r>
          </w:p>
        </w:tc>
        <w:tc>
          <w:tcPr>
            <w:tcW w:w="3240" w:type="dxa"/>
            <w:shd w:val="clear" w:color="auto" w:fill="auto"/>
          </w:tcPr>
          <w:p w14:paraId="33C6E684" w14:textId="77777777" w:rsidR="00FA7D8A" w:rsidRPr="00D81235" w:rsidRDefault="00FA7D8A" w:rsidP="00FB1539">
            <w:pPr>
              <w:numPr>
                <w:ilvl w:val="0"/>
                <w:numId w:val="50"/>
              </w:numPr>
              <w:spacing w:after="0" w:line="240" w:lineRule="auto"/>
              <w:ind w:left="379"/>
              <w:jc w:val="both"/>
              <w:rPr>
                <w:rFonts w:ascii="Cambria" w:eastAsia="Cambria" w:hAnsi="Cambria" w:cs="Cambria"/>
                <w:sz w:val="20"/>
                <w:szCs w:val="20"/>
              </w:rPr>
            </w:pPr>
            <w:r w:rsidRPr="00D81235">
              <w:rPr>
                <w:rFonts w:ascii="Cambria" w:eastAsia="Cambria" w:hAnsi="Cambria" w:cs="Cambria"/>
                <w:sz w:val="20"/>
                <w:szCs w:val="20"/>
              </w:rPr>
              <w:t>Equitable  progress on programme results in host community (including hard to reach areas) and camps (geography)</w:t>
            </w:r>
          </w:p>
          <w:p w14:paraId="70862FF0" w14:textId="77777777" w:rsidR="00FA7D8A" w:rsidRPr="00D81235" w:rsidRDefault="00FA7D8A" w:rsidP="00FB1539">
            <w:pPr>
              <w:numPr>
                <w:ilvl w:val="0"/>
                <w:numId w:val="50"/>
              </w:numPr>
              <w:spacing w:after="0" w:line="240" w:lineRule="auto"/>
              <w:ind w:left="379"/>
              <w:jc w:val="both"/>
              <w:rPr>
                <w:rFonts w:ascii="Cambria" w:eastAsia="Cambria" w:hAnsi="Cambria" w:cs="Cambria"/>
                <w:sz w:val="20"/>
                <w:szCs w:val="20"/>
              </w:rPr>
            </w:pPr>
            <w:r w:rsidRPr="00D81235">
              <w:rPr>
                <w:rFonts w:ascii="Cambria" w:eastAsia="Cambria" w:hAnsi="Cambria" w:cs="Cambria"/>
                <w:sz w:val="20"/>
                <w:szCs w:val="20"/>
              </w:rPr>
              <w:t>Equitable progress on programme results based on gender and ability status (refugee and host communities)</w:t>
            </w:r>
          </w:p>
        </w:tc>
        <w:tc>
          <w:tcPr>
            <w:tcW w:w="6390" w:type="dxa"/>
            <w:shd w:val="clear" w:color="auto" w:fill="auto"/>
          </w:tcPr>
          <w:p w14:paraId="66EA1028"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Secondary Information</w:t>
            </w:r>
          </w:p>
          <w:p w14:paraId="3C7AC60B" w14:textId="77777777" w:rsidR="00FA7D8A" w:rsidRPr="00D81235" w:rsidRDefault="00FA7D8A" w:rsidP="00A47627">
            <w:pPr>
              <w:spacing w:after="0" w:line="240" w:lineRule="auto"/>
              <w:jc w:val="both"/>
              <w:rPr>
                <w:rFonts w:ascii="Cambria" w:eastAsia="Cambria" w:hAnsi="Cambria" w:cs="Cambria"/>
                <w:sz w:val="20"/>
                <w:szCs w:val="20"/>
              </w:rPr>
            </w:pPr>
          </w:p>
          <w:p w14:paraId="4D0C62F8"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sz w:val="20"/>
                <w:szCs w:val="20"/>
              </w:rPr>
              <w:t>Partner Reports, MIS, other monitoring reports/surveys, Annual reports (2019 and 2020), IFC and similar dashboards, JRP Mid-term Review, PMC/PIC reports, Social Media logs, Human interest stories, programmatic visit reports, Implementation acceleration plan for 2020, Progress reports (E.g. Water resources zoning progress report), Work plan progress reports, DEVCO - 2 proposals</w:t>
            </w:r>
          </w:p>
          <w:p w14:paraId="6F3DAF2A" w14:textId="77777777" w:rsidR="00FA7D8A" w:rsidRPr="00D81235" w:rsidRDefault="00FA7D8A" w:rsidP="00A47627">
            <w:pPr>
              <w:spacing w:after="0" w:line="240" w:lineRule="auto"/>
              <w:jc w:val="both"/>
              <w:rPr>
                <w:rFonts w:ascii="Cambria" w:eastAsia="Cambria" w:hAnsi="Cambria" w:cs="Cambria"/>
                <w:b/>
                <w:sz w:val="20"/>
                <w:szCs w:val="20"/>
              </w:rPr>
            </w:pPr>
          </w:p>
          <w:p w14:paraId="2C75CDC1"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Key Informant Interviews</w:t>
            </w:r>
            <w:r w:rsidRPr="00D81235">
              <w:rPr>
                <w:rFonts w:ascii="Cambria" w:eastAsia="Cambria" w:hAnsi="Cambria" w:cs="Cambria"/>
                <w:sz w:val="20"/>
                <w:szCs w:val="20"/>
              </w:rPr>
              <w:t xml:space="preserve">: </w:t>
            </w:r>
          </w:p>
          <w:p w14:paraId="3E632361" w14:textId="77777777" w:rsidR="00FA7D8A" w:rsidRPr="00D81235" w:rsidRDefault="00FA7D8A" w:rsidP="00FB1539">
            <w:pPr>
              <w:numPr>
                <w:ilvl w:val="0"/>
                <w:numId w:val="46"/>
              </w:numPr>
              <w:spacing w:after="0" w:line="240" w:lineRule="auto"/>
              <w:ind w:left="439"/>
              <w:jc w:val="both"/>
              <w:rPr>
                <w:rFonts w:ascii="Cambria" w:eastAsia="Cambria" w:hAnsi="Cambria" w:cs="Cambria"/>
                <w:sz w:val="20"/>
                <w:szCs w:val="20"/>
              </w:rPr>
            </w:pPr>
            <w:r w:rsidRPr="00D81235">
              <w:rPr>
                <w:rFonts w:ascii="Cambria" w:eastAsia="Cambria" w:hAnsi="Cambria" w:cs="Cambria"/>
                <w:sz w:val="20"/>
                <w:szCs w:val="20"/>
              </w:rPr>
              <w:t>Teachers</w:t>
            </w:r>
          </w:p>
          <w:p w14:paraId="7C5117E7" w14:textId="77777777" w:rsidR="00FA7D8A" w:rsidRPr="00D81235" w:rsidRDefault="00FA7D8A" w:rsidP="00FB1539">
            <w:pPr>
              <w:numPr>
                <w:ilvl w:val="0"/>
                <w:numId w:val="46"/>
              </w:numPr>
              <w:spacing w:after="0" w:line="240" w:lineRule="auto"/>
              <w:ind w:left="439"/>
              <w:jc w:val="both"/>
              <w:rPr>
                <w:rFonts w:ascii="Cambria" w:eastAsia="Cambria" w:hAnsi="Cambria" w:cs="Cambria"/>
                <w:sz w:val="20"/>
                <w:szCs w:val="20"/>
              </w:rPr>
            </w:pPr>
            <w:r w:rsidRPr="00D81235">
              <w:rPr>
                <w:rFonts w:ascii="Cambria" w:eastAsia="Cambria" w:hAnsi="Cambria" w:cs="Cambria"/>
                <w:sz w:val="20"/>
                <w:szCs w:val="20"/>
              </w:rPr>
              <w:t>Agriculture extension workers</w:t>
            </w:r>
          </w:p>
          <w:p w14:paraId="4E0EE6B0" w14:textId="77777777" w:rsidR="00FA7D8A" w:rsidRPr="00D81235" w:rsidRDefault="00FA7D8A" w:rsidP="00FB1539">
            <w:pPr>
              <w:numPr>
                <w:ilvl w:val="0"/>
                <w:numId w:val="46"/>
              </w:numPr>
              <w:spacing w:after="0" w:line="240" w:lineRule="auto"/>
              <w:ind w:left="439"/>
              <w:jc w:val="both"/>
              <w:rPr>
                <w:rFonts w:ascii="Cambria" w:eastAsia="Cambria" w:hAnsi="Cambria" w:cs="Cambria"/>
                <w:sz w:val="20"/>
                <w:szCs w:val="20"/>
              </w:rPr>
            </w:pPr>
            <w:r w:rsidRPr="00D81235">
              <w:rPr>
                <w:rFonts w:ascii="Cambria" w:eastAsia="Cambria" w:hAnsi="Cambria" w:cs="Cambria"/>
                <w:sz w:val="20"/>
                <w:szCs w:val="20"/>
              </w:rPr>
              <w:t>Nutrition Volunteers</w:t>
            </w:r>
          </w:p>
          <w:p w14:paraId="2CB4CBD3" w14:textId="77777777" w:rsidR="00FA7D8A" w:rsidRPr="00D81235" w:rsidRDefault="00FA7D8A" w:rsidP="00A47627">
            <w:pPr>
              <w:spacing w:after="0" w:line="240" w:lineRule="auto"/>
              <w:jc w:val="both"/>
              <w:rPr>
                <w:rFonts w:ascii="Cambria" w:eastAsia="Cambria" w:hAnsi="Cambria" w:cs="Cambria"/>
                <w:sz w:val="20"/>
                <w:szCs w:val="20"/>
              </w:rPr>
            </w:pPr>
          </w:p>
          <w:p w14:paraId="2EFC27FC"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 xml:space="preserve">FGDs: </w:t>
            </w:r>
          </w:p>
          <w:p w14:paraId="1A96A938" w14:textId="77777777" w:rsidR="00FA7D8A" w:rsidRPr="00D81235" w:rsidRDefault="00FA7D8A" w:rsidP="00FB1539">
            <w:pPr>
              <w:numPr>
                <w:ilvl w:val="0"/>
                <w:numId w:val="37"/>
              </w:numPr>
              <w:spacing w:after="0" w:line="240" w:lineRule="auto"/>
              <w:ind w:left="439"/>
              <w:jc w:val="both"/>
              <w:rPr>
                <w:rFonts w:ascii="Cambria" w:eastAsia="Cambria" w:hAnsi="Cambria" w:cs="Cambria"/>
                <w:sz w:val="20"/>
                <w:szCs w:val="20"/>
              </w:rPr>
            </w:pPr>
            <w:r w:rsidRPr="00D81235">
              <w:rPr>
                <w:rFonts w:ascii="Cambria" w:eastAsia="Cambria" w:hAnsi="Cambria" w:cs="Cambria"/>
                <w:sz w:val="20"/>
                <w:szCs w:val="20"/>
              </w:rPr>
              <w:t>Beneficiaries in the camps and host communities, with a special focus on the most vulnerable (including adolescent girls and persons with disability)</w:t>
            </w:r>
          </w:p>
          <w:p w14:paraId="20E68570" w14:textId="77777777" w:rsidR="00FA7D8A" w:rsidRPr="00D81235" w:rsidRDefault="00FA7D8A" w:rsidP="00FB1539">
            <w:pPr>
              <w:numPr>
                <w:ilvl w:val="0"/>
                <w:numId w:val="37"/>
              </w:numPr>
              <w:spacing w:after="0" w:line="240" w:lineRule="auto"/>
              <w:ind w:left="439"/>
              <w:jc w:val="both"/>
              <w:rPr>
                <w:rFonts w:ascii="Cambria" w:eastAsia="Cambria" w:hAnsi="Cambria" w:cs="Cambria"/>
                <w:sz w:val="20"/>
                <w:szCs w:val="20"/>
              </w:rPr>
            </w:pPr>
            <w:r w:rsidRPr="00D81235">
              <w:rPr>
                <w:rFonts w:ascii="Cambria" w:eastAsia="Cambria" w:hAnsi="Cambria" w:cs="Cambria"/>
                <w:sz w:val="20"/>
                <w:szCs w:val="20"/>
              </w:rPr>
              <w:t>Frontline workers/Social Workers/Community health workers</w:t>
            </w:r>
          </w:p>
          <w:p w14:paraId="4699E717" w14:textId="77777777" w:rsidR="00FA7D8A" w:rsidRPr="00D81235" w:rsidRDefault="00FA7D8A" w:rsidP="00FB1539">
            <w:pPr>
              <w:numPr>
                <w:ilvl w:val="0"/>
                <w:numId w:val="37"/>
              </w:numPr>
              <w:spacing w:after="0" w:line="240" w:lineRule="auto"/>
              <w:ind w:left="439"/>
              <w:jc w:val="both"/>
              <w:rPr>
                <w:rFonts w:ascii="Cambria" w:eastAsia="Cambria" w:hAnsi="Cambria" w:cs="Cambria"/>
                <w:sz w:val="20"/>
                <w:szCs w:val="20"/>
              </w:rPr>
            </w:pPr>
            <w:r w:rsidRPr="00D81235">
              <w:rPr>
                <w:rFonts w:ascii="Cambria" w:eastAsia="Cambria" w:hAnsi="Cambria" w:cs="Cambria"/>
                <w:sz w:val="20"/>
                <w:szCs w:val="20"/>
              </w:rPr>
              <w:t>SMC/LCMC members</w:t>
            </w:r>
          </w:p>
          <w:p w14:paraId="19432930" w14:textId="77777777" w:rsidR="00FA7D8A" w:rsidRPr="00D81235" w:rsidRDefault="00FA7D8A" w:rsidP="00FB1539">
            <w:pPr>
              <w:numPr>
                <w:ilvl w:val="0"/>
                <w:numId w:val="37"/>
              </w:numPr>
              <w:spacing w:after="0" w:line="240" w:lineRule="auto"/>
              <w:ind w:left="439"/>
              <w:jc w:val="both"/>
              <w:rPr>
                <w:rFonts w:ascii="Cambria" w:eastAsia="Cambria" w:hAnsi="Cambria" w:cs="Cambria"/>
                <w:sz w:val="20"/>
                <w:szCs w:val="20"/>
              </w:rPr>
            </w:pPr>
            <w:r w:rsidRPr="00D81235">
              <w:rPr>
                <w:rFonts w:ascii="Cambria" w:eastAsia="Cambria" w:hAnsi="Cambria" w:cs="Cambria"/>
                <w:sz w:val="20"/>
                <w:szCs w:val="20"/>
              </w:rPr>
              <w:t>CPC members</w:t>
            </w:r>
          </w:p>
          <w:p w14:paraId="408FC305" w14:textId="77777777" w:rsidR="00FA7D8A" w:rsidRPr="00D81235" w:rsidRDefault="00FA7D8A" w:rsidP="00A47627">
            <w:pPr>
              <w:spacing w:after="0" w:line="240" w:lineRule="auto"/>
              <w:jc w:val="both"/>
              <w:rPr>
                <w:rFonts w:ascii="Cambria" w:eastAsia="Cambria" w:hAnsi="Cambria" w:cs="Cambria"/>
                <w:sz w:val="20"/>
                <w:szCs w:val="20"/>
              </w:rPr>
            </w:pPr>
          </w:p>
          <w:p w14:paraId="66397393"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Survey:</w:t>
            </w:r>
            <w:r w:rsidRPr="00D81235">
              <w:rPr>
                <w:rFonts w:ascii="Cambria" w:eastAsia="Cambria" w:hAnsi="Cambria" w:cs="Cambria"/>
                <w:sz w:val="20"/>
                <w:szCs w:val="20"/>
              </w:rPr>
              <w:t xml:space="preserve"> Beneficiaries in the camps and host communities, with a special focus on pregnant and lactating women and adolescent girls.</w:t>
            </w:r>
          </w:p>
        </w:tc>
        <w:tc>
          <w:tcPr>
            <w:tcW w:w="1440" w:type="dxa"/>
          </w:tcPr>
          <w:p w14:paraId="4513C9A9" w14:textId="571CC1E7" w:rsidR="00FA7D8A" w:rsidRPr="00F3276F" w:rsidRDefault="004E0D2D" w:rsidP="00A47627">
            <w:pPr>
              <w:spacing w:after="0" w:line="240" w:lineRule="auto"/>
              <w:jc w:val="both"/>
              <w:rPr>
                <w:rFonts w:ascii="Cambria" w:eastAsia="Cambria" w:hAnsi="Cambria" w:cs="Cambria"/>
                <w:sz w:val="20"/>
                <w:szCs w:val="20"/>
              </w:rPr>
            </w:pPr>
            <w:r>
              <w:rPr>
                <w:rFonts w:ascii="Cambria" w:eastAsia="Cambria" w:hAnsi="Cambria" w:cs="Cambria"/>
                <w:sz w:val="20"/>
                <w:szCs w:val="20"/>
              </w:rPr>
              <w:t xml:space="preserve">Low to Medium </w:t>
            </w:r>
          </w:p>
        </w:tc>
      </w:tr>
      <w:tr w:rsidR="00FA7D8A" w:rsidRPr="00544B51" w14:paraId="5D0DAF3E" w14:textId="77777777" w:rsidTr="00583FEE">
        <w:trPr>
          <w:trHeight w:val="525"/>
        </w:trPr>
        <w:tc>
          <w:tcPr>
            <w:tcW w:w="14774" w:type="dxa"/>
            <w:gridSpan w:val="4"/>
            <w:shd w:val="clear" w:color="auto" w:fill="FFF2CC" w:themeFill="accent4" w:themeFillTint="33"/>
          </w:tcPr>
          <w:p w14:paraId="7067E6C9" w14:textId="0547A77E" w:rsidR="00FA7D8A" w:rsidRPr="00D81235" w:rsidRDefault="00FA7D8A" w:rsidP="00A47627">
            <w:pPr>
              <w:spacing w:before="240" w:after="0" w:line="240" w:lineRule="auto"/>
              <w:jc w:val="both"/>
              <w:rPr>
                <w:rFonts w:ascii="Cambria" w:eastAsia="Cambria" w:hAnsi="Cambria" w:cs="Cambria"/>
                <w:b/>
                <w:sz w:val="20"/>
                <w:szCs w:val="20"/>
              </w:rPr>
            </w:pPr>
            <w:r w:rsidRPr="00D81235">
              <w:rPr>
                <w:rFonts w:ascii="Cambria" w:eastAsia="Cambria" w:hAnsi="Cambria" w:cs="Cambria"/>
                <w:b/>
                <w:sz w:val="20"/>
                <w:szCs w:val="20"/>
              </w:rPr>
              <w:t>Connectedness, Impact and Sustainability</w:t>
            </w:r>
          </w:p>
        </w:tc>
      </w:tr>
      <w:tr w:rsidR="00FA7D8A" w:rsidRPr="00544B51" w14:paraId="7D7154C4" w14:textId="77777777" w:rsidTr="00AA3E51">
        <w:trPr>
          <w:trHeight w:val="764"/>
        </w:trPr>
        <w:tc>
          <w:tcPr>
            <w:tcW w:w="3704" w:type="dxa"/>
            <w:shd w:val="clear" w:color="auto" w:fill="auto"/>
          </w:tcPr>
          <w:p w14:paraId="7108D209"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 xml:space="preserve">EQ 12: </w:t>
            </w:r>
            <w:r w:rsidRPr="00D81235">
              <w:rPr>
                <w:rFonts w:ascii="Cambria" w:eastAsia="Cambria" w:hAnsi="Cambria" w:cs="Cambria"/>
                <w:sz w:val="20"/>
                <w:szCs w:val="20"/>
              </w:rPr>
              <w:t xml:space="preserve">Is the programme likely to contribute long term to refugees and host community resilience for vulnerable families and children in the areas of education, child protection, nutrition, livelihoods, health, and WASH? </w:t>
            </w:r>
          </w:p>
        </w:tc>
        <w:tc>
          <w:tcPr>
            <w:tcW w:w="3240" w:type="dxa"/>
            <w:shd w:val="clear" w:color="auto" w:fill="auto"/>
          </w:tcPr>
          <w:p w14:paraId="7A6E8E6A" w14:textId="77777777" w:rsidR="00FA7D8A" w:rsidRPr="00D81235" w:rsidRDefault="00FA7D8A" w:rsidP="00FB1539">
            <w:pPr>
              <w:numPr>
                <w:ilvl w:val="0"/>
                <w:numId w:val="39"/>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Extent to which programme components addresses all stages of the life cycle, humanitarian issues and provides opportunities to build resilience of the communities to have long term effect</w:t>
            </w:r>
          </w:p>
          <w:p w14:paraId="7E5A6F1E" w14:textId="77777777" w:rsidR="00FA7D8A" w:rsidRPr="00D81235" w:rsidRDefault="00FA7D8A" w:rsidP="00FB1539">
            <w:pPr>
              <w:numPr>
                <w:ilvl w:val="0"/>
                <w:numId w:val="39"/>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Adequacy, quality and effect of interventions and programmes that have coordination with multiple UNICEF sections and other development partners (across multiple sectors)</w:t>
            </w:r>
          </w:p>
          <w:p w14:paraId="6E65C06A" w14:textId="77777777" w:rsidR="00FA7D8A" w:rsidRPr="00D81235" w:rsidRDefault="00FA7D8A" w:rsidP="00FB1539">
            <w:pPr>
              <w:numPr>
                <w:ilvl w:val="0"/>
                <w:numId w:val="39"/>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Indications towards achievement of other sub-outcome or long-term impacts</w:t>
            </w:r>
          </w:p>
          <w:p w14:paraId="50939FB6" w14:textId="77777777" w:rsidR="00FA7D8A" w:rsidRPr="00D81235" w:rsidRDefault="00FA7D8A" w:rsidP="00FB1539">
            <w:pPr>
              <w:numPr>
                <w:ilvl w:val="0"/>
                <w:numId w:val="39"/>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Existence of coordination mechanisms and platforms for interventions in the areas of education, child protection, nutrition, livelihoods, health, and WASH</w:t>
            </w:r>
          </w:p>
          <w:p w14:paraId="4A62F709" w14:textId="77777777" w:rsidR="00FA7D8A" w:rsidRPr="00D81235" w:rsidRDefault="00FA7D8A" w:rsidP="00FB1539">
            <w:pPr>
              <w:numPr>
                <w:ilvl w:val="0"/>
                <w:numId w:val="39"/>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Unintended outcomes (positive and negative) as a result of programme interventions</w:t>
            </w:r>
          </w:p>
        </w:tc>
        <w:tc>
          <w:tcPr>
            <w:tcW w:w="6390" w:type="dxa"/>
            <w:shd w:val="clear" w:color="auto" w:fill="auto"/>
          </w:tcPr>
          <w:p w14:paraId="51AC0004"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Secondary Information</w:t>
            </w:r>
          </w:p>
          <w:p w14:paraId="4E897AEF" w14:textId="77777777" w:rsidR="00FA7D8A" w:rsidRPr="00D81235" w:rsidRDefault="00FA7D8A" w:rsidP="00A47627">
            <w:pPr>
              <w:spacing w:after="0" w:line="240" w:lineRule="auto"/>
              <w:jc w:val="both"/>
              <w:rPr>
                <w:rFonts w:ascii="Cambria" w:eastAsia="Cambria" w:hAnsi="Cambria" w:cs="Cambria"/>
                <w:sz w:val="20"/>
                <w:szCs w:val="20"/>
              </w:rPr>
            </w:pPr>
            <w:r>
              <w:rPr>
                <w:rFonts w:ascii="Cambria" w:eastAsia="Cambria" w:hAnsi="Cambria" w:cs="Cambria"/>
                <w:sz w:val="20"/>
                <w:szCs w:val="20"/>
              </w:rPr>
              <w:t>DEVCO-</w:t>
            </w:r>
            <w:r w:rsidRPr="00D81235">
              <w:rPr>
                <w:rFonts w:ascii="Cambria" w:eastAsia="Cambria" w:hAnsi="Cambria" w:cs="Cambria"/>
                <w:sz w:val="20"/>
                <w:szCs w:val="20"/>
              </w:rPr>
              <w:t>1 proposal, Partner Reports, MIS, other monitoring reports/surveys, Annual reports (2019 and 2020), IFC and similar dashboards, JRP Mid-term Review, PMC/PIC reports, Social Media logs, programmatic visit reports, Implementation acceleration plan for 2020, Progress reports (E.g. Water resources zoning progress report), Strategy documents</w:t>
            </w:r>
          </w:p>
          <w:p w14:paraId="0B3E08BB" w14:textId="77777777" w:rsidR="00FA7D8A" w:rsidRPr="00D81235" w:rsidRDefault="00FA7D8A" w:rsidP="00A47627">
            <w:pPr>
              <w:spacing w:after="0" w:line="240" w:lineRule="auto"/>
              <w:jc w:val="both"/>
              <w:rPr>
                <w:rFonts w:ascii="Cambria" w:eastAsia="Cambria" w:hAnsi="Cambria" w:cs="Cambria"/>
                <w:sz w:val="20"/>
                <w:szCs w:val="20"/>
              </w:rPr>
            </w:pPr>
          </w:p>
          <w:p w14:paraId="65E1A29B" w14:textId="77777777" w:rsidR="00FA7D8A" w:rsidRPr="00D81235" w:rsidRDefault="00FA7D8A" w:rsidP="00A47627">
            <w:pPr>
              <w:spacing w:after="0" w:line="240" w:lineRule="auto"/>
              <w:jc w:val="both"/>
              <w:rPr>
                <w:rFonts w:ascii="Cambria" w:eastAsia="Cambria" w:hAnsi="Cambria" w:cs="Cambria"/>
                <w:sz w:val="20"/>
                <w:szCs w:val="20"/>
              </w:rPr>
            </w:pPr>
            <w:r w:rsidRPr="260D3EF8">
              <w:rPr>
                <w:rFonts w:ascii="Cambria" w:eastAsia="Cambria" w:hAnsi="Cambria" w:cs="Cambria"/>
                <w:b/>
                <w:bCs/>
                <w:sz w:val="20"/>
                <w:szCs w:val="20"/>
              </w:rPr>
              <w:t>Key Informant Interviews</w:t>
            </w:r>
            <w:r w:rsidRPr="260D3EF8">
              <w:rPr>
                <w:rFonts w:ascii="Cambria" w:eastAsia="Cambria" w:hAnsi="Cambria" w:cs="Cambria"/>
                <w:sz w:val="20"/>
                <w:szCs w:val="20"/>
              </w:rPr>
              <w:t xml:space="preserve">: </w:t>
            </w:r>
          </w:p>
          <w:p w14:paraId="1C2808C0"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of the GoB at district and Upazila level</w:t>
            </w:r>
          </w:p>
          <w:p w14:paraId="46E46B91"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Camp authorities including Camps-in-Charge and Mahji</w:t>
            </w:r>
          </w:p>
          <w:p w14:paraId="43FF6DE5"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 xml:space="preserve">Key UNICEF staff at Dhaka and Cox's Bazar </w:t>
            </w:r>
          </w:p>
          <w:p w14:paraId="3927CA53"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UN agencies and other development partners</w:t>
            </w:r>
          </w:p>
          <w:p w14:paraId="4689ADB7" w14:textId="77777777" w:rsidR="00FA7D8A"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Implementing partners (camps and host communities)</w:t>
            </w:r>
          </w:p>
          <w:p w14:paraId="2ADA1DF9" w14:textId="77777777" w:rsidR="00A82C70" w:rsidRDefault="00A82C70" w:rsidP="00FB1539">
            <w:pPr>
              <w:numPr>
                <w:ilvl w:val="0"/>
                <w:numId w:val="46"/>
              </w:numPr>
              <w:spacing w:after="0" w:line="240" w:lineRule="auto"/>
              <w:ind w:left="360"/>
              <w:jc w:val="both"/>
              <w:rPr>
                <w:rFonts w:ascii="Cambria" w:eastAsia="Cambria" w:hAnsi="Cambria" w:cs="Cambria"/>
                <w:sz w:val="20"/>
                <w:szCs w:val="20"/>
              </w:rPr>
            </w:pPr>
            <w:r>
              <w:rPr>
                <w:rFonts w:ascii="Cambria" w:eastAsia="Cambria" w:hAnsi="Cambria" w:cs="Cambria"/>
                <w:sz w:val="20"/>
                <w:szCs w:val="20"/>
              </w:rPr>
              <w:t>Teachers</w:t>
            </w:r>
          </w:p>
          <w:p w14:paraId="0CBCA0CB" w14:textId="77777777" w:rsidR="00A82C70" w:rsidRPr="00D81235" w:rsidRDefault="00A82C70" w:rsidP="00FB1539">
            <w:pPr>
              <w:numPr>
                <w:ilvl w:val="0"/>
                <w:numId w:val="46"/>
              </w:numPr>
              <w:spacing w:after="0" w:line="240" w:lineRule="auto"/>
              <w:ind w:left="360"/>
              <w:jc w:val="both"/>
              <w:rPr>
                <w:rFonts w:ascii="Cambria" w:eastAsia="Cambria" w:hAnsi="Cambria" w:cs="Cambria"/>
                <w:sz w:val="20"/>
                <w:szCs w:val="20"/>
              </w:rPr>
            </w:pPr>
            <w:r>
              <w:rPr>
                <w:rFonts w:ascii="Cambria" w:eastAsia="Cambria" w:hAnsi="Cambria" w:cs="Cambria"/>
                <w:sz w:val="20"/>
                <w:szCs w:val="20"/>
              </w:rPr>
              <w:t>Agricultural Extension Workers</w:t>
            </w:r>
          </w:p>
          <w:p w14:paraId="3B713C3A" w14:textId="77777777" w:rsidR="00FA7D8A" w:rsidRPr="00D81235" w:rsidRDefault="00FA7D8A" w:rsidP="00A47627">
            <w:pPr>
              <w:spacing w:after="0" w:line="240" w:lineRule="auto"/>
              <w:jc w:val="both"/>
              <w:rPr>
                <w:rFonts w:ascii="Cambria" w:eastAsia="Cambria" w:hAnsi="Cambria" w:cs="Cambria"/>
                <w:sz w:val="20"/>
                <w:szCs w:val="20"/>
              </w:rPr>
            </w:pPr>
          </w:p>
          <w:p w14:paraId="0220448E"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 xml:space="preserve">FGDs: </w:t>
            </w:r>
          </w:p>
          <w:p w14:paraId="2AF2BA01"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Beneficiaries in the camps and host communities, with a special focus on the most vulnerable (including adolescent girls and persons with disability)</w:t>
            </w:r>
          </w:p>
          <w:p w14:paraId="3CD6779B"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Frontline workers/Social Workers/Community health workers</w:t>
            </w:r>
            <w:r w:rsidR="00A82C70">
              <w:rPr>
                <w:rFonts w:ascii="Cambria" w:eastAsia="Cambria" w:hAnsi="Cambria" w:cs="Cambria"/>
                <w:sz w:val="20"/>
                <w:szCs w:val="20"/>
              </w:rPr>
              <w:t>/Community Nutrition Volunteers</w:t>
            </w:r>
          </w:p>
          <w:p w14:paraId="0AB74B7B"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SMC/LCMC members</w:t>
            </w:r>
          </w:p>
          <w:p w14:paraId="34D75CD1"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CPC members</w:t>
            </w:r>
          </w:p>
          <w:p w14:paraId="45107B11" w14:textId="77777777" w:rsidR="00FA7D8A" w:rsidRPr="00D81235" w:rsidRDefault="00FA7D8A" w:rsidP="00A47627">
            <w:pPr>
              <w:spacing w:after="0" w:line="240" w:lineRule="auto"/>
              <w:ind w:left="720"/>
              <w:jc w:val="both"/>
              <w:rPr>
                <w:rFonts w:ascii="Cambria" w:eastAsia="Cambria" w:hAnsi="Cambria" w:cs="Cambria"/>
                <w:sz w:val="20"/>
                <w:szCs w:val="20"/>
              </w:rPr>
            </w:pPr>
          </w:p>
          <w:p w14:paraId="244E1D69"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Survey:</w:t>
            </w:r>
            <w:r w:rsidRPr="00D81235">
              <w:rPr>
                <w:rFonts w:ascii="Cambria" w:eastAsia="Cambria" w:hAnsi="Cambria" w:cs="Cambria"/>
                <w:sz w:val="20"/>
                <w:szCs w:val="20"/>
              </w:rPr>
              <w:t xml:space="preserve"> Beneficiaries in the camps and host communities, with a special focus on pregnant and lactating women and adolescent girls.</w:t>
            </w:r>
          </w:p>
        </w:tc>
        <w:tc>
          <w:tcPr>
            <w:tcW w:w="1440" w:type="dxa"/>
          </w:tcPr>
          <w:p w14:paraId="63CAFDA3" w14:textId="77777777" w:rsidR="00FA7D8A" w:rsidRPr="00AD6265" w:rsidRDefault="00BC4982" w:rsidP="00A47627">
            <w:pPr>
              <w:spacing w:after="0" w:line="240" w:lineRule="auto"/>
              <w:jc w:val="both"/>
              <w:rPr>
                <w:rFonts w:ascii="Cambria" w:eastAsia="Cambria" w:hAnsi="Cambria" w:cs="Cambria"/>
                <w:sz w:val="20"/>
                <w:szCs w:val="20"/>
              </w:rPr>
            </w:pPr>
            <w:r w:rsidRPr="00AD6265">
              <w:rPr>
                <w:rFonts w:ascii="Cambria" w:eastAsia="Cambria" w:hAnsi="Cambria" w:cs="Cambria"/>
                <w:sz w:val="20"/>
                <w:szCs w:val="20"/>
              </w:rPr>
              <w:t>Low</w:t>
            </w:r>
          </w:p>
        </w:tc>
      </w:tr>
      <w:tr w:rsidR="00FA7D8A" w:rsidRPr="00544B51" w14:paraId="7155982A" w14:textId="77777777" w:rsidTr="00AA3E51">
        <w:trPr>
          <w:trHeight w:val="764"/>
        </w:trPr>
        <w:tc>
          <w:tcPr>
            <w:tcW w:w="3704" w:type="dxa"/>
            <w:shd w:val="clear" w:color="auto" w:fill="auto"/>
          </w:tcPr>
          <w:p w14:paraId="7FCDDB62" w14:textId="77777777" w:rsidR="00FA7D8A" w:rsidRPr="00D81235" w:rsidRDefault="00FA7D8A" w:rsidP="00A47627">
            <w:pPr>
              <w:spacing w:after="0" w:line="240" w:lineRule="auto"/>
              <w:jc w:val="both"/>
              <w:rPr>
                <w:rFonts w:ascii="Cambria" w:eastAsia="Cambria" w:hAnsi="Cambria" w:cs="Cambria"/>
                <w:i/>
                <w:sz w:val="20"/>
                <w:szCs w:val="20"/>
                <w:u w:val="single"/>
              </w:rPr>
            </w:pPr>
            <w:r w:rsidRPr="00D81235">
              <w:rPr>
                <w:rFonts w:ascii="Cambria" w:eastAsia="Cambria" w:hAnsi="Cambria" w:cs="Cambria"/>
                <w:b/>
                <w:sz w:val="20"/>
                <w:szCs w:val="20"/>
              </w:rPr>
              <w:t>EQ 13:</w:t>
            </w:r>
            <w:r w:rsidRPr="00D81235">
              <w:rPr>
                <w:rFonts w:ascii="Cambria" w:eastAsia="Cambria" w:hAnsi="Cambria" w:cs="Cambria"/>
                <w:sz w:val="20"/>
                <w:szCs w:val="20"/>
              </w:rPr>
              <w:t xml:space="preserve"> Is the programme (UNICEF and Implementing Partners) linked well and in line with broader development efforts to address systemic changes required not only to lessen the need for humanitarian aid in Cox's Bazar District, but also to complement and strengthen existing local development efforts?</w:t>
            </w:r>
          </w:p>
        </w:tc>
        <w:tc>
          <w:tcPr>
            <w:tcW w:w="3240" w:type="dxa"/>
            <w:shd w:val="clear" w:color="auto" w:fill="auto"/>
          </w:tcPr>
          <w:p w14:paraId="17664C4B" w14:textId="77777777" w:rsidR="00FA7D8A" w:rsidRPr="00D81235" w:rsidRDefault="00FA7D8A" w:rsidP="00FB1539">
            <w:pPr>
              <w:numPr>
                <w:ilvl w:val="0"/>
                <w:numId w:val="55"/>
              </w:numPr>
              <w:spacing w:after="0" w:line="240" w:lineRule="auto"/>
              <w:ind w:left="379"/>
              <w:jc w:val="both"/>
              <w:rPr>
                <w:rFonts w:ascii="Cambria" w:eastAsia="Cambria" w:hAnsi="Cambria" w:cs="Cambria"/>
                <w:sz w:val="20"/>
                <w:szCs w:val="20"/>
              </w:rPr>
            </w:pPr>
            <w:r w:rsidRPr="00D81235">
              <w:rPr>
                <w:rFonts w:ascii="Cambria" w:eastAsia="Cambria" w:hAnsi="Cambria" w:cs="Cambria"/>
                <w:sz w:val="20"/>
                <w:szCs w:val="20"/>
              </w:rPr>
              <w:t>Measures taken to ensure joint future planning with other actors; role of UNICEF in multi-sectoral platforms to support such planning</w:t>
            </w:r>
          </w:p>
          <w:p w14:paraId="4A899F4E" w14:textId="77777777" w:rsidR="00FA7D8A" w:rsidRPr="00D81235" w:rsidRDefault="00FA7D8A" w:rsidP="00FB1539">
            <w:pPr>
              <w:numPr>
                <w:ilvl w:val="0"/>
                <w:numId w:val="55"/>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Common activities undertaken by different partners that has been aligned for reducing duplication of efforts</w:t>
            </w:r>
          </w:p>
          <w:p w14:paraId="1CB146CF" w14:textId="77777777" w:rsidR="00FA7D8A" w:rsidRPr="00D81235" w:rsidRDefault="00FA7D8A" w:rsidP="00FB1539">
            <w:pPr>
              <w:numPr>
                <w:ilvl w:val="0"/>
                <w:numId w:val="55"/>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 xml:space="preserve">Quantum of funds leveraged from GoB </w:t>
            </w:r>
          </w:p>
          <w:p w14:paraId="57F63403" w14:textId="77777777" w:rsidR="00FA7D8A" w:rsidRPr="00D81235" w:rsidRDefault="00FA7D8A" w:rsidP="00FB1539">
            <w:pPr>
              <w:numPr>
                <w:ilvl w:val="0"/>
                <w:numId w:val="55"/>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Clarity amongst partners on their roles and responsibilities and allocation of resources towards convergent planning and action)</w:t>
            </w:r>
          </w:p>
          <w:p w14:paraId="1B363581" w14:textId="77777777" w:rsidR="00FA7D8A" w:rsidRPr="00D81235" w:rsidRDefault="00FA7D8A" w:rsidP="00FB1539">
            <w:pPr>
              <w:numPr>
                <w:ilvl w:val="0"/>
                <w:numId w:val="55"/>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Level of decentralised coordination (vertical and horizontal) and delivery structures (GoB,  UNICEF and other development partners) and its contribution, if any, to broader development efforts with optimal resource utilization, decision-making and delivery</w:t>
            </w:r>
          </w:p>
        </w:tc>
        <w:tc>
          <w:tcPr>
            <w:tcW w:w="6390" w:type="dxa"/>
            <w:shd w:val="clear" w:color="auto" w:fill="auto"/>
          </w:tcPr>
          <w:p w14:paraId="09AF443F"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Secondary Information</w:t>
            </w:r>
          </w:p>
          <w:p w14:paraId="23D9E913" w14:textId="77777777" w:rsidR="00FA7D8A" w:rsidRPr="00D81235" w:rsidRDefault="00FA7D8A" w:rsidP="00A47627">
            <w:pPr>
              <w:spacing w:after="0" w:line="240" w:lineRule="auto"/>
              <w:jc w:val="both"/>
              <w:rPr>
                <w:rFonts w:ascii="Cambria" w:eastAsia="Cambria" w:hAnsi="Cambria" w:cs="Cambria"/>
                <w:sz w:val="20"/>
                <w:szCs w:val="20"/>
              </w:rPr>
            </w:pPr>
          </w:p>
          <w:p w14:paraId="79CF3C9D"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sz w:val="20"/>
                <w:szCs w:val="20"/>
              </w:rPr>
              <w:t>DEVCO - 1 proposal, Partner Reports, MIS, other monitoring reports/surveys, Annual reports (2019 and 2020), IFC and similar dashboards, JRP Mid-term Review, PMC/PIC reports, Social Media logs, programmatic visit reports, Implementation acceleration plan for 2020, Progress reports (E.g. Water resources zoning progress report), Strategy documents</w:t>
            </w:r>
          </w:p>
          <w:p w14:paraId="1E555483" w14:textId="77777777" w:rsidR="00FA7D8A" w:rsidRPr="00D81235" w:rsidRDefault="00FA7D8A" w:rsidP="00A47627">
            <w:pPr>
              <w:spacing w:after="0" w:line="240" w:lineRule="auto"/>
              <w:jc w:val="both"/>
              <w:rPr>
                <w:rFonts w:ascii="Cambria" w:eastAsia="Cambria" w:hAnsi="Cambria" w:cs="Cambria"/>
                <w:sz w:val="20"/>
                <w:szCs w:val="20"/>
              </w:rPr>
            </w:pPr>
          </w:p>
          <w:p w14:paraId="4A97FAA2"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Key Informant Interviews</w:t>
            </w:r>
            <w:r w:rsidRPr="00D81235">
              <w:rPr>
                <w:rFonts w:ascii="Cambria" w:eastAsia="Cambria" w:hAnsi="Cambria" w:cs="Cambria"/>
                <w:sz w:val="20"/>
                <w:szCs w:val="20"/>
              </w:rPr>
              <w:t xml:space="preserve">: </w:t>
            </w:r>
          </w:p>
          <w:p w14:paraId="4376F8E9"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of the GoB at district and Upazila level;</w:t>
            </w:r>
          </w:p>
          <w:p w14:paraId="4637D73D"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Camp authorities including Camps-in-Charge and Mahji</w:t>
            </w:r>
          </w:p>
          <w:p w14:paraId="67491BC5"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 xml:space="preserve">Key UNICEF staff at Dhaka and Cox's Bazar </w:t>
            </w:r>
          </w:p>
          <w:p w14:paraId="7ABB41E2"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UN agencies and other development partners</w:t>
            </w:r>
          </w:p>
          <w:p w14:paraId="7CDB7BD3" w14:textId="77777777" w:rsidR="00FA7D8A" w:rsidRPr="00AE664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Implementing partners (camps and host communities)</w:t>
            </w:r>
          </w:p>
        </w:tc>
        <w:tc>
          <w:tcPr>
            <w:tcW w:w="1440" w:type="dxa"/>
          </w:tcPr>
          <w:p w14:paraId="0B2A5042" w14:textId="77777777" w:rsidR="00FA7D8A" w:rsidRPr="00AD6265" w:rsidRDefault="00BC4982" w:rsidP="00A47627">
            <w:pPr>
              <w:spacing w:after="0" w:line="240" w:lineRule="auto"/>
              <w:jc w:val="both"/>
              <w:rPr>
                <w:rFonts w:ascii="Cambria" w:eastAsia="Cambria" w:hAnsi="Cambria" w:cs="Cambria"/>
                <w:sz w:val="20"/>
                <w:szCs w:val="20"/>
              </w:rPr>
            </w:pPr>
            <w:r w:rsidRPr="00AD6265">
              <w:rPr>
                <w:rFonts w:ascii="Cambria" w:eastAsia="Cambria" w:hAnsi="Cambria" w:cs="Cambria"/>
                <w:sz w:val="20"/>
                <w:szCs w:val="20"/>
              </w:rPr>
              <w:t>Low</w:t>
            </w:r>
            <w:r w:rsidR="00D41FD3">
              <w:rPr>
                <w:rFonts w:ascii="Cambria" w:eastAsia="Cambria" w:hAnsi="Cambria" w:cs="Cambria"/>
                <w:sz w:val="20"/>
                <w:szCs w:val="20"/>
              </w:rPr>
              <w:t xml:space="preserve"> to Medium</w:t>
            </w:r>
          </w:p>
        </w:tc>
      </w:tr>
      <w:tr w:rsidR="00FA7D8A" w:rsidRPr="00544B51" w14:paraId="320488FC" w14:textId="77777777" w:rsidTr="00AA3E51">
        <w:trPr>
          <w:trHeight w:val="764"/>
        </w:trPr>
        <w:tc>
          <w:tcPr>
            <w:tcW w:w="3704" w:type="dxa"/>
            <w:shd w:val="clear" w:color="auto" w:fill="auto"/>
          </w:tcPr>
          <w:p w14:paraId="7BBB7931"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EQ 14:</w:t>
            </w:r>
            <w:r w:rsidRPr="00D81235">
              <w:rPr>
                <w:rFonts w:ascii="Cambria" w:eastAsia="Cambria" w:hAnsi="Cambria" w:cs="Cambria"/>
                <w:sz w:val="20"/>
                <w:szCs w:val="20"/>
              </w:rPr>
              <w:t xml:space="preserve"> Are there any external factors (including institutional obstacles) to the programme that have affected successful implementation and results achievement, and prospect for policy impact and replication? How has COVID-19 impacted progress towards achieving desired results and what are the recommendations for interventions in the midst of and post-COVID restrictions?</w:t>
            </w:r>
            <w:r w:rsidRPr="00D81235">
              <w:rPr>
                <w:rFonts w:ascii="Cambria" w:eastAsia="Times New Roman" w:hAnsi="Cambria" w:cs="Times New Roman"/>
                <w:sz w:val="20"/>
                <w:szCs w:val="20"/>
              </w:rPr>
              <w:t xml:space="preserve">   </w:t>
            </w:r>
          </w:p>
        </w:tc>
        <w:tc>
          <w:tcPr>
            <w:tcW w:w="3240" w:type="dxa"/>
            <w:shd w:val="clear" w:color="auto" w:fill="auto"/>
          </w:tcPr>
          <w:p w14:paraId="62254968" w14:textId="77777777" w:rsidR="00FA7D8A" w:rsidRPr="00D81235" w:rsidRDefault="00FA7D8A" w:rsidP="00FB1539">
            <w:pPr>
              <w:numPr>
                <w:ilvl w:val="0"/>
                <w:numId w:val="53"/>
              </w:numPr>
              <w:spacing w:after="0" w:line="240" w:lineRule="auto"/>
              <w:ind w:left="379"/>
              <w:jc w:val="both"/>
              <w:rPr>
                <w:rFonts w:ascii="Cambria" w:eastAsia="Cambria" w:hAnsi="Cambria" w:cs="Cambria"/>
                <w:sz w:val="20"/>
                <w:szCs w:val="20"/>
              </w:rPr>
            </w:pPr>
            <w:r w:rsidRPr="00D81235">
              <w:rPr>
                <w:rFonts w:ascii="Cambria" w:eastAsia="Cambria" w:hAnsi="Cambria" w:cs="Cambria"/>
                <w:sz w:val="20"/>
                <w:szCs w:val="20"/>
              </w:rPr>
              <w:t>Extent to which COVID-19 affected the progress on achievement of programme results</w:t>
            </w:r>
          </w:p>
          <w:p w14:paraId="4B7DF751" w14:textId="77777777" w:rsidR="00FA7D8A" w:rsidRPr="00D81235" w:rsidRDefault="00FA7D8A" w:rsidP="00FB1539">
            <w:pPr>
              <w:numPr>
                <w:ilvl w:val="0"/>
                <w:numId w:val="53"/>
              </w:numPr>
              <w:spacing w:after="0" w:line="240" w:lineRule="auto"/>
              <w:ind w:left="379"/>
              <w:jc w:val="both"/>
              <w:rPr>
                <w:rFonts w:ascii="Cambria" w:eastAsia="Cambria" w:hAnsi="Cambria" w:cs="Cambria"/>
                <w:sz w:val="20"/>
                <w:szCs w:val="20"/>
              </w:rPr>
            </w:pPr>
            <w:r w:rsidRPr="00D81235">
              <w:rPr>
                <w:rFonts w:ascii="Cambria" w:eastAsia="Cambria" w:hAnsi="Cambria" w:cs="Cambria"/>
                <w:sz w:val="20"/>
                <w:szCs w:val="20"/>
              </w:rPr>
              <w:t>Other factors (including socio-political factors) that may have affected the programme implementation and progress on achievement of results</w:t>
            </w:r>
          </w:p>
          <w:p w14:paraId="3A85C4C7" w14:textId="77777777" w:rsidR="00FA7D8A" w:rsidRPr="00D81235" w:rsidRDefault="00FA7D8A" w:rsidP="00FB1539">
            <w:pPr>
              <w:numPr>
                <w:ilvl w:val="0"/>
                <w:numId w:val="53"/>
              </w:numPr>
              <w:spacing w:after="0" w:line="240" w:lineRule="auto"/>
              <w:ind w:left="379"/>
              <w:jc w:val="both"/>
              <w:rPr>
                <w:rFonts w:ascii="Cambria" w:eastAsia="Cambria" w:hAnsi="Cambria" w:cs="Cambria"/>
                <w:sz w:val="20"/>
                <w:szCs w:val="20"/>
              </w:rPr>
            </w:pPr>
            <w:r w:rsidRPr="00D81235">
              <w:rPr>
                <w:rFonts w:ascii="Cambria" w:eastAsia="Cambria" w:hAnsi="Cambria" w:cs="Cambria"/>
                <w:sz w:val="20"/>
                <w:szCs w:val="20"/>
              </w:rPr>
              <w:t>Emergent best practices or opportunities presented as a result of COVID-19 and other challenges</w:t>
            </w:r>
          </w:p>
        </w:tc>
        <w:tc>
          <w:tcPr>
            <w:tcW w:w="6390" w:type="dxa"/>
            <w:shd w:val="clear" w:color="auto" w:fill="auto"/>
          </w:tcPr>
          <w:p w14:paraId="38DAE4C7"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Secondary Information</w:t>
            </w:r>
          </w:p>
          <w:p w14:paraId="40878201"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sz w:val="20"/>
                <w:szCs w:val="20"/>
              </w:rPr>
              <w:t>DEVCO - 1 and DEVCO - 2 proposals, Partner Reports, MIS, other monitoring reports/surveys, Annual reports (2019 and 2020), IFC and similar dashboards, JRP Mid-term Review, PMC/PIC reports, Social Media logs, programmatic visit reports, Implementation acceleration plan for 2020, Progress reports (E.g. Water resources zoning progress report), Strategy documents</w:t>
            </w:r>
          </w:p>
          <w:p w14:paraId="299346CB" w14:textId="77777777" w:rsidR="00FA7D8A" w:rsidRPr="00D81235" w:rsidRDefault="00FA7D8A" w:rsidP="00A47627">
            <w:pPr>
              <w:spacing w:after="0" w:line="240" w:lineRule="auto"/>
              <w:jc w:val="both"/>
              <w:rPr>
                <w:rFonts w:ascii="Cambria" w:eastAsia="Cambria" w:hAnsi="Cambria" w:cs="Cambria"/>
                <w:sz w:val="20"/>
                <w:szCs w:val="20"/>
              </w:rPr>
            </w:pPr>
          </w:p>
          <w:p w14:paraId="120F98D7"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Key Informant Interviews</w:t>
            </w:r>
            <w:r w:rsidRPr="00D81235">
              <w:rPr>
                <w:rFonts w:ascii="Cambria" w:eastAsia="Cambria" w:hAnsi="Cambria" w:cs="Cambria"/>
                <w:sz w:val="20"/>
                <w:szCs w:val="20"/>
              </w:rPr>
              <w:t xml:space="preserve">: </w:t>
            </w:r>
          </w:p>
          <w:p w14:paraId="7B672154"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of the GoB at district and Upazila level;</w:t>
            </w:r>
          </w:p>
          <w:p w14:paraId="3E76A0AE"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Camp authorities including Camps-in-Charge and Mahji</w:t>
            </w:r>
          </w:p>
          <w:p w14:paraId="67FF1524"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 xml:space="preserve">Key UNICEF staff at Dhaka and Cox's Bazar </w:t>
            </w:r>
          </w:p>
          <w:p w14:paraId="3FDAEF6D"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UN agencies and other development partners</w:t>
            </w:r>
          </w:p>
          <w:p w14:paraId="4D201146"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Implementing partners (camps and host communities)</w:t>
            </w:r>
          </w:p>
          <w:p w14:paraId="62437AC0" w14:textId="77777777" w:rsidR="00FA7D8A" w:rsidRPr="00D81235" w:rsidRDefault="00FA7D8A" w:rsidP="00A47627">
            <w:pPr>
              <w:spacing w:after="0" w:line="240" w:lineRule="auto"/>
              <w:jc w:val="both"/>
              <w:rPr>
                <w:rFonts w:ascii="Cambria" w:eastAsia="Cambria" w:hAnsi="Cambria" w:cs="Cambria"/>
                <w:sz w:val="20"/>
                <w:szCs w:val="20"/>
              </w:rPr>
            </w:pPr>
          </w:p>
          <w:p w14:paraId="51C90D29"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 xml:space="preserve">FGDs: </w:t>
            </w:r>
          </w:p>
          <w:p w14:paraId="290ACFF0"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Beneficiaries in the camps and host communities, with a special focus on the most vulnerable (including adolescent girls and persons with disability)</w:t>
            </w:r>
          </w:p>
          <w:p w14:paraId="1ED7EF33"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Frontline workers/Social Workers/Community health workers</w:t>
            </w:r>
          </w:p>
          <w:p w14:paraId="5D00362A"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SMC/LCMC members</w:t>
            </w:r>
          </w:p>
          <w:p w14:paraId="6C2AE3C3"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CPC members</w:t>
            </w:r>
          </w:p>
        </w:tc>
        <w:tc>
          <w:tcPr>
            <w:tcW w:w="1440" w:type="dxa"/>
          </w:tcPr>
          <w:p w14:paraId="4470AF5E" w14:textId="77777777" w:rsidR="00FA7D8A" w:rsidRPr="00AD6265" w:rsidRDefault="00AD6265" w:rsidP="00AD6265">
            <w:pPr>
              <w:spacing w:after="0" w:line="240" w:lineRule="auto"/>
              <w:jc w:val="center"/>
              <w:rPr>
                <w:rFonts w:ascii="Cambria" w:eastAsia="Cambria" w:hAnsi="Cambria" w:cs="Cambria"/>
                <w:sz w:val="20"/>
                <w:szCs w:val="20"/>
              </w:rPr>
            </w:pPr>
            <w:r w:rsidRPr="00AD6265">
              <w:rPr>
                <w:rFonts w:ascii="Cambria" w:eastAsia="Cambria" w:hAnsi="Cambria" w:cs="Cambria"/>
                <w:sz w:val="20"/>
                <w:szCs w:val="20"/>
              </w:rPr>
              <w:t>High</w:t>
            </w:r>
          </w:p>
        </w:tc>
      </w:tr>
      <w:tr w:rsidR="00FA7D8A" w:rsidRPr="00544B51" w14:paraId="7514725D" w14:textId="77777777" w:rsidTr="00AA3E51">
        <w:trPr>
          <w:trHeight w:val="764"/>
        </w:trPr>
        <w:tc>
          <w:tcPr>
            <w:tcW w:w="3704" w:type="dxa"/>
            <w:shd w:val="clear" w:color="auto" w:fill="auto"/>
          </w:tcPr>
          <w:p w14:paraId="7307EB3C"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 xml:space="preserve">EQ 15: </w:t>
            </w:r>
            <w:r w:rsidRPr="00D81235">
              <w:rPr>
                <w:rFonts w:ascii="Cambria" w:eastAsia="Cambria" w:hAnsi="Cambria" w:cs="Cambria"/>
                <w:sz w:val="20"/>
                <w:szCs w:val="20"/>
              </w:rPr>
              <w:t>To what degree, if any, are there indications of sustainability, systemic change, or more resilience among the refugee and host communities in the areas of education, child protection, nutrition, livelihoods, health, and WASH?</w:t>
            </w:r>
          </w:p>
        </w:tc>
        <w:tc>
          <w:tcPr>
            <w:tcW w:w="3240" w:type="dxa"/>
            <w:shd w:val="clear" w:color="auto" w:fill="auto"/>
          </w:tcPr>
          <w:p w14:paraId="11D845C6" w14:textId="77777777" w:rsidR="00FA7D8A" w:rsidRPr="00D81235" w:rsidRDefault="00FA7D8A" w:rsidP="00FB1539">
            <w:pPr>
              <w:numPr>
                <w:ilvl w:val="0"/>
                <w:numId w:val="40"/>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Progress on capacity building at the district and upazila  levels (including camps) to continue implementation of  the programme</w:t>
            </w:r>
          </w:p>
          <w:p w14:paraId="30F982D7" w14:textId="77777777" w:rsidR="00FA7D8A" w:rsidRPr="00D81235" w:rsidRDefault="00FA7D8A" w:rsidP="00FB1539">
            <w:pPr>
              <w:numPr>
                <w:ilvl w:val="0"/>
                <w:numId w:val="40"/>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 xml:space="preserve">Integration of best practices and innovations for programme design and delivery at the district and  upazila  levels (including camps) </w:t>
            </w:r>
          </w:p>
          <w:p w14:paraId="6F1D37A3" w14:textId="77777777" w:rsidR="00FA7D8A" w:rsidRPr="00D81235" w:rsidRDefault="00FA7D8A" w:rsidP="00FB1539">
            <w:pPr>
              <w:numPr>
                <w:ilvl w:val="0"/>
                <w:numId w:val="40"/>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 xml:space="preserve">Availability of post project hand-over and sustainability plan </w:t>
            </w:r>
          </w:p>
          <w:p w14:paraId="4EEC57A2" w14:textId="77777777" w:rsidR="00FA7D8A" w:rsidRPr="00D81235" w:rsidRDefault="00FA7D8A" w:rsidP="00FB1539">
            <w:pPr>
              <w:numPr>
                <w:ilvl w:val="0"/>
                <w:numId w:val="40"/>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Extent of involvement and ownership of host and refugee communities in programme interventions</w:t>
            </w:r>
          </w:p>
          <w:p w14:paraId="5BEABF96" w14:textId="77777777" w:rsidR="00FA7D8A" w:rsidRPr="00D81235" w:rsidRDefault="00FA7D8A" w:rsidP="00FB1539">
            <w:pPr>
              <w:numPr>
                <w:ilvl w:val="0"/>
                <w:numId w:val="40"/>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Perception of communities (host and refugee) on opportunities and provisions available to aid resilience building</w:t>
            </w:r>
          </w:p>
          <w:p w14:paraId="57C4C03F" w14:textId="77777777" w:rsidR="00FA7D8A" w:rsidRPr="00D81235" w:rsidRDefault="00FA7D8A" w:rsidP="00FB1539">
            <w:pPr>
              <w:numPr>
                <w:ilvl w:val="0"/>
                <w:numId w:val="40"/>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Availability and preparedness of delivery mechanisms (GoB and the development partners) to mitigate risks/challenges that may be posed due to emergency /pandemic situations.</w:t>
            </w:r>
          </w:p>
        </w:tc>
        <w:tc>
          <w:tcPr>
            <w:tcW w:w="6390" w:type="dxa"/>
            <w:shd w:val="clear" w:color="auto" w:fill="auto"/>
          </w:tcPr>
          <w:p w14:paraId="32101A2A"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Secondary Information</w:t>
            </w:r>
          </w:p>
          <w:p w14:paraId="2EC8789A"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sz w:val="20"/>
                <w:szCs w:val="20"/>
              </w:rPr>
              <w:t>Policy documents, Government published documents and reports, DEVCO - 1 and DEVCO - 2 proposals, Partner Reports, MIS, other monitoring reports/surveys, Annual reports (2019 and 2020), IFC and similar dashboards, JRP Mid-term Review, PMC/PIC reports, Social Media logs, programmatic visit reports, Implementation acceleration plan for 2020, Progress reports (E.g. Water resources zoning progress report), Strategy documents</w:t>
            </w:r>
          </w:p>
          <w:p w14:paraId="5BC78063" w14:textId="77777777" w:rsidR="00FA7D8A" w:rsidRPr="00D81235" w:rsidRDefault="00FA7D8A" w:rsidP="00A47627">
            <w:pPr>
              <w:spacing w:after="0" w:line="240" w:lineRule="auto"/>
              <w:jc w:val="both"/>
              <w:rPr>
                <w:rFonts w:ascii="Cambria" w:eastAsia="Cambria" w:hAnsi="Cambria" w:cs="Cambria"/>
                <w:sz w:val="20"/>
                <w:szCs w:val="20"/>
              </w:rPr>
            </w:pPr>
          </w:p>
          <w:p w14:paraId="0F954B02"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Key Informant Interviews</w:t>
            </w:r>
            <w:r w:rsidRPr="00D81235">
              <w:rPr>
                <w:rFonts w:ascii="Cambria" w:eastAsia="Cambria" w:hAnsi="Cambria" w:cs="Cambria"/>
                <w:sz w:val="20"/>
                <w:szCs w:val="20"/>
              </w:rPr>
              <w:t xml:space="preserve">: </w:t>
            </w:r>
          </w:p>
          <w:p w14:paraId="6D6B348F"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of the GoB at district and Upazila level;</w:t>
            </w:r>
          </w:p>
          <w:p w14:paraId="44CC51ED"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Camp authorities including Camps-in-Charge and Mahji</w:t>
            </w:r>
          </w:p>
          <w:p w14:paraId="6D6FD43A"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 xml:space="preserve">Key UNICEF staff at Dhaka and Cox's Bazar </w:t>
            </w:r>
          </w:p>
          <w:p w14:paraId="762D9AD2"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UN agencies and other development partners</w:t>
            </w:r>
          </w:p>
          <w:p w14:paraId="4E995DE7"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Implementing partners (camps and host communities)</w:t>
            </w:r>
          </w:p>
          <w:p w14:paraId="6CB44B3F" w14:textId="77777777" w:rsidR="00FA7D8A" w:rsidRPr="00D81235" w:rsidRDefault="00FA7D8A" w:rsidP="00A47627">
            <w:pPr>
              <w:spacing w:after="0" w:line="240" w:lineRule="auto"/>
              <w:jc w:val="both"/>
              <w:rPr>
                <w:rFonts w:ascii="Cambria" w:eastAsia="Cambria" w:hAnsi="Cambria" w:cs="Cambria"/>
                <w:sz w:val="20"/>
                <w:szCs w:val="20"/>
              </w:rPr>
            </w:pPr>
          </w:p>
          <w:p w14:paraId="5BB7920B"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 xml:space="preserve">FGDs: </w:t>
            </w:r>
          </w:p>
          <w:p w14:paraId="2C6A880A"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Beneficiaries in the camps and host communities, with a special focus on the most vulnerable (including adolescent girls and persons with disability)</w:t>
            </w:r>
          </w:p>
          <w:p w14:paraId="0DF1AB85"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Frontline workers/Social Workers/Community health workers</w:t>
            </w:r>
          </w:p>
          <w:p w14:paraId="0B4DD686"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SMC/LCMC members</w:t>
            </w:r>
          </w:p>
          <w:p w14:paraId="442B97EA"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CPC members</w:t>
            </w:r>
          </w:p>
        </w:tc>
        <w:tc>
          <w:tcPr>
            <w:tcW w:w="1440" w:type="dxa"/>
          </w:tcPr>
          <w:p w14:paraId="576FBF8D" w14:textId="77777777" w:rsidR="00FA7D8A" w:rsidRPr="00AD6265" w:rsidRDefault="00AD6265" w:rsidP="00A47627">
            <w:pPr>
              <w:spacing w:after="0" w:line="240" w:lineRule="auto"/>
              <w:jc w:val="both"/>
              <w:rPr>
                <w:rFonts w:ascii="Cambria" w:eastAsia="Cambria" w:hAnsi="Cambria" w:cs="Cambria"/>
                <w:sz w:val="20"/>
                <w:szCs w:val="20"/>
              </w:rPr>
            </w:pPr>
            <w:r>
              <w:rPr>
                <w:rFonts w:ascii="Cambria" w:eastAsia="Cambria" w:hAnsi="Cambria" w:cs="Cambria"/>
                <w:sz w:val="20"/>
                <w:szCs w:val="20"/>
              </w:rPr>
              <w:t>Medium</w:t>
            </w:r>
          </w:p>
        </w:tc>
      </w:tr>
      <w:tr w:rsidR="00FA7D8A" w:rsidRPr="00544B51" w14:paraId="4C0C571C" w14:textId="77777777" w:rsidTr="00AA3E51">
        <w:trPr>
          <w:trHeight w:val="764"/>
        </w:trPr>
        <w:tc>
          <w:tcPr>
            <w:tcW w:w="3704" w:type="dxa"/>
            <w:shd w:val="clear" w:color="auto" w:fill="auto"/>
          </w:tcPr>
          <w:p w14:paraId="2C745A70"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 xml:space="preserve">EQ 16: </w:t>
            </w:r>
            <w:r w:rsidRPr="00D81235">
              <w:rPr>
                <w:rFonts w:ascii="Cambria" w:eastAsia="Cambria" w:hAnsi="Cambria" w:cs="Cambria"/>
                <w:sz w:val="20"/>
                <w:szCs w:val="20"/>
              </w:rPr>
              <w:t xml:space="preserve">What are the possible sustainability mechanisms (financial and programmatic) for each of the programme result areas/ components (including maintaining the quality of service provision)? Given the goal of replication for this integrated model of programming, have any programmatic approaches or results emerged that indicate promising signs for replication and scale up by national partners or other actors? </w:t>
            </w:r>
          </w:p>
        </w:tc>
        <w:tc>
          <w:tcPr>
            <w:tcW w:w="3240" w:type="dxa"/>
            <w:shd w:val="clear" w:color="auto" w:fill="auto"/>
          </w:tcPr>
          <w:p w14:paraId="06BE4FE3" w14:textId="77777777" w:rsidR="00FA7D8A" w:rsidRPr="00D81235" w:rsidRDefault="00FA7D8A" w:rsidP="00FB1539">
            <w:pPr>
              <w:numPr>
                <w:ilvl w:val="0"/>
                <w:numId w:val="47"/>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Early potential demonstrated (in terms of effectiveness and efficiency) by delivery channels/models of implementation for replication.</w:t>
            </w:r>
          </w:p>
          <w:p w14:paraId="4E0B58BC" w14:textId="77777777" w:rsidR="00FA7D8A" w:rsidRPr="00AE6645" w:rsidRDefault="00FA7D8A" w:rsidP="00FB1539">
            <w:pPr>
              <w:numPr>
                <w:ilvl w:val="0"/>
                <w:numId w:val="47"/>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Any emerging best practices (implementation strategies/models)</w:t>
            </w:r>
          </w:p>
        </w:tc>
        <w:tc>
          <w:tcPr>
            <w:tcW w:w="6390" w:type="dxa"/>
            <w:shd w:val="clear" w:color="auto" w:fill="auto"/>
          </w:tcPr>
          <w:p w14:paraId="2457F0A7"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Secondary Information</w:t>
            </w:r>
          </w:p>
          <w:p w14:paraId="5CB7EDAA" w14:textId="77777777" w:rsidR="00FA7D8A"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sz w:val="20"/>
                <w:szCs w:val="20"/>
              </w:rPr>
              <w:t>DEVC0 - 2 proposal, Partner Reports, MIS, other monitoring reports/surveys, Annual reports (2019 and 2020), IFC and similar dashboards, JRP Mid-term Review, PMC/PIC reports, Social Media logs, programmatic visit reports, Implementation acceleration plan for 2020, Progress reports (E.g. Water resources zoning progress report), Strategy documents, Human interest stories, Reprogramming request</w:t>
            </w:r>
          </w:p>
          <w:p w14:paraId="1725790A" w14:textId="77777777" w:rsidR="00FA7D8A" w:rsidRPr="00D81235" w:rsidRDefault="00FA7D8A" w:rsidP="00A47627">
            <w:pPr>
              <w:spacing w:after="0" w:line="240" w:lineRule="auto"/>
              <w:jc w:val="both"/>
              <w:rPr>
                <w:rFonts w:ascii="Cambria" w:eastAsia="Cambria" w:hAnsi="Cambria" w:cs="Cambria"/>
                <w:sz w:val="20"/>
                <w:szCs w:val="20"/>
              </w:rPr>
            </w:pPr>
          </w:p>
          <w:p w14:paraId="13A125CA" w14:textId="77777777" w:rsidR="00FA7D8A" w:rsidRPr="00D81235" w:rsidRDefault="00FA7D8A" w:rsidP="00A47627">
            <w:pPr>
              <w:spacing w:after="0" w:line="240" w:lineRule="auto"/>
              <w:jc w:val="both"/>
              <w:rPr>
                <w:rFonts w:ascii="Cambria" w:eastAsia="Cambria" w:hAnsi="Cambria" w:cs="Cambria"/>
                <w:sz w:val="20"/>
                <w:szCs w:val="20"/>
              </w:rPr>
            </w:pPr>
            <w:r w:rsidRPr="00D81235">
              <w:rPr>
                <w:rFonts w:ascii="Cambria" w:eastAsia="Cambria" w:hAnsi="Cambria" w:cs="Cambria"/>
                <w:b/>
                <w:sz w:val="20"/>
                <w:szCs w:val="20"/>
              </w:rPr>
              <w:t>Key Informant Interviews</w:t>
            </w:r>
            <w:r w:rsidRPr="00D81235">
              <w:rPr>
                <w:rFonts w:ascii="Cambria" w:eastAsia="Cambria" w:hAnsi="Cambria" w:cs="Cambria"/>
                <w:sz w:val="20"/>
                <w:szCs w:val="20"/>
              </w:rPr>
              <w:t xml:space="preserve">: </w:t>
            </w:r>
          </w:p>
          <w:p w14:paraId="28336FDB"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of the GoB at district and Upazila level;</w:t>
            </w:r>
          </w:p>
          <w:p w14:paraId="5856E43F"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Camp authorities including Camps-in-Charge and Mahji</w:t>
            </w:r>
          </w:p>
          <w:p w14:paraId="187F2DDD"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 xml:space="preserve">Key UNICEF staff at Dhaka and Cox's Bazar </w:t>
            </w:r>
          </w:p>
          <w:p w14:paraId="620F3D1E"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Representatives, UN agencies and other development partners</w:t>
            </w:r>
          </w:p>
          <w:p w14:paraId="7DA88CD3" w14:textId="77777777" w:rsidR="00FA7D8A" w:rsidRPr="00D81235" w:rsidRDefault="00FA7D8A" w:rsidP="00FB1539">
            <w:pPr>
              <w:numPr>
                <w:ilvl w:val="0"/>
                <w:numId w:val="46"/>
              </w:numPr>
              <w:spacing w:after="0" w:line="240" w:lineRule="auto"/>
              <w:ind w:left="360"/>
              <w:jc w:val="both"/>
              <w:rPr>
                <w:rFonts w:ascii="Cambria" w:eastAsia="Cambria" w:hAnsi="Cambria" w:cs="Cambria"/>
                <w:sz w:val="20"/>
                <w:szCs w:val="20"/>
              </w:rPr>
            </w:pPr>
            <w:r w:rsidRPr="00D81235">
              <w:rPr>
                <w:rFonts w:ascii="Cambria" w:eastAsia="Cambria" w:hAnsi="Cambria" w:cs="Cambria"/>
                <w:sz w:val="20"/>
                <w:szCs w:val="20"/>
              </w:rPr>
              <w:t>Implementing partners (camps and host communities)</w:t>
            </w:r>
          </w:p>
          <w:p w14:paraId="462F6E31" w14:textId="77777777" w:rsidR="00FA7D8A" w:rsidRPr="00D81235" w:rsidRDefault="00FA7D8A" w:rsidP="00A47627">
            <w:pPr>
              <w:spacing w:after="0" w:line="240" w:lineRule="auto"/>
              <w:ind w:left="720"/>
              <w:jc w:val="both"/>
              <w:rPr>
                <w:rFonts w:ascii="Cambria" w:eastAsia="Cambria" w:hAnsi="Cambria" w:cs="Cambria"/>
                <w:sz w:val="20"/>
                <w:szCs w:val="20"/>
              </w:rPr>
            </w:pPr>
          </w:p>
          <w:p w14:paraId="24A32B3D"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 xml:space="preserve">FGDs: </w:t>
            </w:r>
          </w:p>
          <w:p w14:paraId="22BE8A0B"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Beneficiaries in the camps and host communities, with a special focus on the most vulnerable (including adolescent girls and persons with disability)</w:t>
            </w:r>
          </w:p>
          <w:p w14:paraId="02C29B65"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Frontline workers/Social Workers/Community health workers</w:t>
            </w:r>
          </w:p>
          <w:p w14:paraId="7ED02B88"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SMC/LCMC members</w:t>
            </w:r>
          </w:p>
          <w:p w14:paraId="1323094E" w14:textId="77777777" w:rsidR="00FA7D8A" w:rsidRPr="00D81235" w:rsidRDefault="00FA7D8A" w:rsidP="00FB1539">
            <w:pPr>
              <w:numPr>
                <w:ilvl w:val="0"/>
                <w:numId w:val="37"/>
              </w:numPr>
              <w:spacing w:after="0" w:line="240" w:lineRule="auto"/>
              <w:ind w:left="349"/>
              <w:jc w:val="both"/>
              <w:rPr>
                <w:rFonts w:ascii="Cambria" w:eastAsia="Cambria" w:hAnsi="Cambria" w:cs="Cambria"/>
                <w:sz w:val="20"/>
                <w:szCs w:val="20"/>
              </w:rPr>
            </w:pPr>
            <w:r w:rsidRPr="00D81235">
              <w:rPr>
                <w:rFonts w:ascii="Cambria" w:eastAsia="Cambria" w:hAnsi="Cambria" w:cs="Cambria"/>
                <w:sz w:val="20"/>
                <w:szCs w:val="20"/>
              </w:rPr>
              <w:t>CPC members</w:t>
            </w:r>
          </w:p>
          <w:p w14:paraId="4228BA58" w14:textId="77777777" w:rsidR="00FA7D8A" w:rsidRPr="00D81235" w:rsidRDefault="00FA7D8A" w:rsidP="00A47627">
            <w:pPr>
              <w:spacing w:after="0" w:line="240" w:lineRule="auto"/>
              <w:ind w:left="720"/>
              <w:jc w:val="both"/>
              <w:rPr>
                <w:rFonts w:ascii="Cambria" w:eastAsia="Cambria" w:hAnsi="Cambria" w:cs="Cambria"/>
                <w:sz w:val="20"/>
                <w:szCs w:val="20"/>
              </w:rPr>
            </w:pPr>
          </w:p>
          <w:p w14:paraId="2F81A6F9" w14:textId="77777777" w:rsidR="00FA7D8A" w:rsidRPr="00D81235" w:rsidRDefault="00FA7D8A" w:rsidP="00A47627">
            <w:pPr>
              <w:spacing w:after="0" w:line="240" w:lineRule="auto"/>
              <w:jc w:val="both"/>
              <w:rPr>
                <w:rFonts w:ascii="Cambria" w:eastAsia="Cambria" w:hAnsi="Cambria" w:cs="Cambria"/>
                <w:b/>
                <w:sz w:val="20"/>
                <w:szCs w:val="20"/>
              </w:rPr>
            </w:pPr>
            <w:r w:rsidRPr="00D81235">
              <w:rPr>
                <w:rFonts w:ascii="Cambria" w:eastAsia="Cambria" w:hAnsi="Cambria" w:cs="Cambria"/>
                <w:b/>
                <w:sz w:val="20"/>
                <w:szCs w:val="20"/>
              </w:rPr>
              <w:t>Observation visits</w:t>
            </w:r>
          </w:p>
        </w:tc>
        <w:tc>
          <w:tcPr>
            <w:tcW w:w="1440" w:type="dxa"/>
          </w:tcPr>
          <w:p w14:paraId="1BEF729B" w14:textId="28F147D2" w:rsidR="00FA7D8A" w:rsidRPr="00DF3394" w:rsidRDefault="00241FE3" w:rsidP="00A47627">
            <w:pPr>
              <w:spacing w:after="0" w:line="240" w:lineRule="auto"/>
              <w:jc w:val="both"/>
              <w:rPr>
                <w:rFonts w:ascii="Cambria" w:eastAsia="Cambria" w:hAnsi="Cambria" w:cs="Cambria"/>
                <w:sz w:val="20"/>
                <w:szCs w:val="20"/>
              </w:rPr>
            </w:pPr>
            <w:r>
              <w:rPr>
                <w:rFonts w:ascii="Cambria" w:eastAsia="Cambria" w:hAnsi="Cambria" w:cs="Cambria"/>
                <w:sz w:val="20"/>
                <w:szCs w:val="20"/>
              </w:rPr>
              <w:t>Medium</w:t>
            </w:r>
          </w:p>
        </w:tc>
      </w:tr>
    </w:tbl>
    <w:p w14:paraId="1076ACDC" w14:textId="77777777" w:rsidR="00741A89" w:rsidRDefault="00741A89" w:rsidP="008A4742">
      <w:pPr>
        <w:rPr>
          <w:lang w:val="en-US"/>
        </w:rPr>
      </w:pPr>
    </w:p>
    <w:p w14:paraId="33D225AD" w14:textId="77777777" w:rsidR="00741A89" w:rsidRDefault="00741A89" w:rsidP="008A4742">
      <w:pPr>
        <w:rPr>
          <w:lang w:val="en-US"/>
        </w:rPr>
        <w:sectPr w:rsidR="00741A89" w:rsidSect="00A7237E">
          <w:pgSz w:w="15840" w:h="12240" w:orient="landscape"/>
          <w:pgMar w:top="1440" w:right="1440" w:bottom="1080" w:left="893" w:header="706" w:footer="706" w:gutter="0"/>
          <w:cols w:space="0" w:equalWidth="0">
            <w:col w:w="9718"/>
          </w:cols>
          <w:docGrid w:linePitch="360"/>
        </w:sectPr>
      </w:pPr>
    </w:p>
    <w:p w14:paraId="1FFC28B4" w14:textId="77777777" w:rsidR="00E06779" w:rsidRPr="008A4742" w:rsidRDefault="00851323" w:rsidP="00D65A53">
      <w:pPr>
        <w:pStyle w:val="Heading3"/>
        <w:tabs>
          <w:tab w:val="left" w:pos="1770"/>
        </w:tabs>
        <w:spacing w:after="240"/>
        <w:rPr>
          <w:rFonts w:ascii="Cambria" w:hAnsi="Cambria"/>
          <w:b/>
          <w:i/>
          <w:lang w:val="en-US"/>
        </w:rPr>
      </w:pPr>
      <w:bookmarkStart w:id="41" w:name="_Toc67585351"/>
      <w:r w:rsidRPr="008A4742">
        <w:rPr>
          <w:rFonts w:ascii="Cambria" w:hAnsi="Cambria"/>
          <w:b/>
          <w:i/>
          <w:lang w:val="en-US"/>
        </w:rPr>
        <w:t>4</w:t>
      </w:r>
      <w:r w:rsidR="00047A2C" w:rsidRPr="008A4742">
        <w:rPr>
          <w:rFonts w:ascii="Cambria" w:hAnsi="Cambria"/>
          <w:b/>
          <w:i/>
          <w:lang w:val="en-US"/>
        </w:rPr>
        <w:t>.2.3 Target groups, tools and techniques</w:t>
      </w:r>
      <w:bookmarkEnd w:id="41"/>
    </w:p>
    <w:p w14:paraId="27B2467A" w14:textId="77777777" w:rsidR="009A2E88" w:rsidRPr="00437950" w:rsidRDefault="00A47BB6" w:rsidP="00EA17D2">
      <w:pPr>
        <w:rPr>
          <w:rFonts w:ascii="Cambria" w:eastAsiaTheme="majorEastAsia" w:hAnsi="Cambria" w:cstheme="majorBidi"/>
          <w:b/>
        </w:rPr>
      </w:pPr>
      <w:r w:rsidRPr="00437950">
        <w:rPr>
          <w:rFonts w:ascii="Cambria" w:eastAsiaTheme="majorEastAsia" w:hAnsi="Cambria" w:cstheme="majorBidi"/>
          <w:b/>
        </w:rPr>
        <w:t>a) Target groups</w:t>
      </w:r>
    </w:p>
    <w:p w14:paraId="7D467BED" w14:textId="77777777" w:rsidR="00D65A53" w:rsidRPr="00FF5C93" w:rsidRDefault="00D65A53" w:rsidP="00D65A53">
      <w:pPr>
        <w:pStyle w:val="ProposalmainText"/>
        <w:spacing w:after="0"/>
        <w:rPr>
          <w:rFonts w:ascii="Cambria" w:hAnsi="Cambria"/>
        </w:rPr>
      </w:pPr>
      <w:r w:rsidRPr="00FF5C93">
        <w:rPr>
          <w:rFonts w:ascii="Cambria" w:hAnsi="Cambria"/>
        </w:rPr>
        <w:t xml:space="preserve">As summarised in the evaluation design and the evaluation matrix, the key stakeholders who will play a central role in planning of the evaluation and participate as stakeholders in the data collection process are listed as follows. </w:t>
      </w:r>
    </w:p>
    <w:p w14:paraId="140D297D" w14:textId="77777777" w:rsidR="00D65A53" w:rsidRPr="00FF5C93" w:rsidRDefault="00D65A53" w:rsidP="00D65A53">
      <w:pPr>
        <w:pStyle w:val="ProposalmainText"/>
        <w:spacing w:after="0"/>
        <w:rPr>
          <w:rFonts w:ascii="Cambria" w:hAnsi="Cambria"/>
          <w:b/>
          <w:bCs/>
        </w:rPr>
      </w:pPr>
      <w:r w:rsidRPr="00FF5C93">
        <w:rPr>
          <w:rFonts w:ascii="Cambria" w:hAnsi="Cambria"/>
          <w:b/>
          <w:bCs/>
        </w:rPr>
        <w:t>Government</w:t>
      </w:r>
    </w:p>
    <w:p w14:paraId="57FD5396" w14:textId="77777777" w:rsidR="00D65A53" w:rsidRPr="00FF5C93" w:rsidRDefault="00D65A53" w:rsidP="00FB1539">
      <w:pPr>
        <w:pStyle w:val="ProposalmainText"/>
        <w:numPr>
          <w:ilvl w:val="0"/>
          <w:numId w:val="36"/>
        </w:numPr>
        <w:spacing w:after="0"/>
        <w:ind w:left="709" w:hanging="357"/>
        <w:rPr>
          <w:rFonts w:ascii="Cambria" w:hAnsi="Cambria"/>
        </w:rPr>
      </w:pPr>
      <w:r>
        <w:rPr>
          <w:rFonts w:ascii="Cambria" w:hAnsi="Cambria"/>
        </w:rPr>
        <w:t xml:space="preserve">Key representatives of </w:t>
      </w:r>
      <w:r w:rsidRPr="00FF5C93">
        <w:rPr>
          <w:rFonts w:ascii="Cambria" w:hAnsi="Cambria"/>
        </w:rPr>
        <w:t xml:space="preserve">GoB </w:t>
      </w:r>
      <w:r>
        <w:rPr>
          <w:rFonts w:ascii="Cambria" w:hAnsi="Cambria"/>
        </w:rPr>
        <w:t>at district and Upazila level</w:t>
      </w:r>
    </w:p>
    <w:p w14:paraId="2C7C7DA8" w14:textId="77777777" w:rsidR="00D65A53" w:rsidRPr="00B7642B" w:rsidRDefault="00D65A53" w:rsidP="00FB1539">
      <w:pPr>
        <w:pStyle w:val="ProposalmainText"/>
        <w:numPr>
          <w:ilvl w:val="1"/>
          <w:numId w:val="36"/>
        </w:numPr>
        <w:spacing w:after="0"/>
        <w:rPr>
          <w:rFonts w:ascii="Cambria" w:hAnsi="Cambria"/>
        </w:rPr>
      </w:pPr>
      <w:r>
        <w:rPr>
          <w:rFonts w:ascii="Cambria" w:hAnsi="Cambria"/>
        </w:rPr>
        <w:t xml:space="preserve">Ministry of Health and Family Welfare </w:t>
      </w:r>
      <w:r w:rsidR="4C710EC1" w:rsidRPr="5AFD2CF5">
        <w:rPr>
          <w:rFonts w:ascii="Cambria" w:hAnsi="Cambria"/>
        </w:rPr>
        <w:t>/</w:t>
      </w:r>
      <w:r w:rsidR="4C710EC1" w:rsidRPr="00B7642B">
        <w:rPr>
          <w:rFonts w:ascii="Cambria" w:hAnsi="Cambria"/>
        </w:rPr>
        <w:t xml:space="preserve"> Civil Surgeon’s Office</w:t>
      </w:r>
    </w:p>
    <w:p w14:paraId="3EED598B" w14:textId="77777777" w:rsidR="4C710EC1" w:rsidRPr="00B7642B" w:rsidRDefault="4C710EC1" w:rsidP="00FB1539">
      <w:pPr>
        <w:pStyle w:val="ProposalmainText"/>
        <w:numPr>
          <w:ilvl w:val="1"/>
          <w:numId w:val="36"/>
        </w:numPr>
        <w:spacing w:after="0"/>
        <w:rPr>
          <w:rFonts w:ascii="Cambria" w:hAnsi="Cambria"/>
        </w:rPr>
      </w:pPr>
      <w:r w:rsidRPr="00B7642B">
        <w:rPr>
          <w:rFonts w:ascii="Cambria" w:hAnsi="Cambria"/>
        </w:rPr>
        <w:t>Ministry of Agriculture/Department of Agricultural Extension-DAE</w:t>
      </w:r>
    </w:p>
    <w:p w14:paraId="3290F639" w14:textId="77777777" w:rsidR="00D65A53" w:rsidRPr="00B7642B" w:rsidRDefault="00D65A53" w:rsidP="00FB1539">
      <w:pPr>
        <w:pStyle w:val="ProposalmainText"/>
        <w:numPr>
          <w:ilvl w:val="1"/>
          <w:numId w:val="36"/>
        </w:numPr>
        <w:spacing w:after="0"/>
        <w:rPr>
          <w:rFonts w:ascii="Cambria" w:hAnsi="Cambria"/>
        </w:rPr>
      </w:pPr>
      <w:r>
        <w:rPr>
          <w:rFonts w:ascii="Cambria" w:hAnsi="Cambria"/>
        </w:rPr>
        <w:t xml:space="preserve">Ministry of </w:t>
      </w:r>
      <w:r w:rsidRPr="00FF5C93">
        <w:rPr>
          <w:rFonts w:ascii="Cambria" w:hAnsi="Cambria"/>
        </w:rPr>
        <w:t>Wom</w:t>
      </w:r>
      <w:r>
        <w:rPr>
          <w:rFonts w:ascii="Cambria" w:hAnsi="Cambria"/>
        </w:rPr>
        <w:t xml:space="preserve">en and Children Affairs </w:t>
      </w:r>
    </w:p>
    <w:p w14:paraId="7E42C28B" w14:textId="4B5CFBDC" w:rsidR="00D65A53" w:rsidRDefault="00E33E6E" w:rsidP="00FB1539">
      <w:pPr>
        <w:pStyle w:val="ProposalmainText"/>
        <w:numPr>
          <w:ilvl w:val="1"/>
          <w:numId w:val="36"/>
        </w:numPr>
        <w:spacing w:after="0"/>
        <w:rPr>
          <w:rFonts w:ascii="Cambria" w:hAnsi="Cambria"/>
        </w:rPr>
      </w:pPr>
      <w:r>
        <w:rPr>
          <w:rFonts w:ascii="Cambria" w:hAnsi="Cambria"/>
        </w:rPr>
        <w:t>District Primary Education Office (DPEO)</w:t>
      </w:r>
      <w:r w:rsidR="00D65A53" w:rsidRPr="0021378C">
        <w:rPr>
          <w:rFonts w:ascii="Cambria" w:hAnsi="Cambria"/>
        </w:rPr>
        <w:t xml:space="preserve"> </w:t>
      </w:r>
    </w:p>
    <w:p w14:paraId="622E4688" w14:textId="77777777" w:rsidR="00D65A53" w:rsidRPr="00FF5C93" w:rsidRDefault="00781E42" w:rsidP="00FB1539">
      <w:pPr>
        <w:pStyle w:val="ProposalmainText"/>
        <w:numPr>
          <w:ilvl w:val="1"/>
          <w:numId w:val="36"/>
        </w:numPr>
        <w:spacing w:after="0"/>
        <w:rPr>
          <w:rFonts w:ascii="Cambria" w:hAnsi="Cambria"/>
        </w:rPr>
      </w:pPr>
      <w:r>
        <w:rPr>
          <w:rFonts w:ascii="Cambria" w:hAnsi="Cambria"/>
        </w:rPr>
        <w:t>MoLGRD&amp;C</w:t>
      </w:r>
      <w:r w:rsidR="00D65A53">
        <w:rPr>
          <w:rFonts w:ascii="Cambria" w:hAnsi="Cambria"/>
        </w:rPr>
        <w:t>/</w:t>
      </w:r>
      <w:r w:rsidR="00D65A53" w:rsidRPr="0021378C">
        <w:rPr>
          <w:rFonts w:ascii="Cambria" w:hAnsi="Cambria"/>
        </w:rPr>
        <w:t>Department of Public Health and Engineering</w:t>
      </w:r>
    </w:p>
    <w:p w14:paraId="2454A8F3" w14:textId="77777777" w:rsidR="00D65A53" w:rsidRPr="0021378C" w:rsidRDefault="00D65A53" w:rsidP="00FB1539">
      <w:pPr>
        <w:pStyle w:val="ProposalmainText"/>
        <w:numPr>
          <w:ilvl w:val="1"/>
          <w:numId w:val="36"/>
        </w:numPr>
        <w:spacing w:after="0"/>
        <w:rPr>
          <w:rFonts w:ascii="Cambria" w:hAnsi="Cambria"/>
        </w:rPr>
      </w:pPr>
      <w:r w:rsidRPr="00B7642B">
        <w:rPr>
          <w:rFonts w:ascii="Cambria" w:hAnsi="Cambria"/>
        </w:rPr>
        <w:t>Deputy Commissioner</w:t>
      </w:r>
    </w:p>
    <w:p w14:paraId="5EE22813" w14:textId="77777777" w:rsidR="00D65A53" w:rsidRPr="00B7642B" w:rsidRDefault="00D65A53" w:rsidP="00FB1539">
      <w:pPr>
        <w:pStyle w:val="ProposalmainText"/>
        <w:numPr>
          <w:ilvl w:val="1"/>
          <w:numId w:val="36"/>
        </w:numPr>
        <w:spacing w:after="0"/>
        <w:rPr>
          <w:rFonts w:ascii="Cambria" w:hAnsi="Cambria"/>
        </w:rPr>
      </w:pPr>
      <w:r w:rsidRPr="00B7642B">
        <w:rPr>
          <w:rFonts w:ascii="Cambria" w:hAnsi="Cambria"/>
        </w:rPr>
        <w:t xml:space="preserve">Refugee Relief and Repatriation Commissioner </w:t>
      </w:r>
    </w:p>
    <w:p w14:paraId="25284AC7" w14:textId="77777777" w:rsidR="00D65A53" w:rsidRPr="0021378C" w:rsidRDefault="00D65A53" w:rsidP="00FB1539">
      <w:pPr>
        <w:pStyle w:val="ProposalmainText"/>
        <w:numPr>
          <w:ilvl w:val="1"/>
          <w:numId w:val="36"/>
        </w:numPr>
        <w:spacing w:after="0"/>
        <w:rPr>
          <w:rFonts w:ascii="Cambria" w:hAnsi="Cambria"/>
        </w:rPr>
      </w:pPr>
      <w:r w:rsidRPr="00B7642B">
        <w:rPr>
          <w:rFonts w:ascii="Cambria" w:hAnsi="Cambria"/>
        </w:rPr>
        <w:t>Department of Social Services / Ministry of Social Welfare</w:t>
      </w:r>
    </w:p>
    <w:p w14:paraId="15C98106" w14:textId="77777777" w:rsidR="636D2B97" w:rsidRPr="00B7642B" w:rsidRDefault="636D2B97" w:rsidP="00FB1539">
      <w:pPr>
        <w:pStyle w:val="ProposalmainText"/>
        <w:numPr>
          <w:ilvl w:val="1"/>
          <w:numId w:val="36"/>
        </w:numPr>
        <w:spacing w:after="0"/>
        <w:rPr>
          <w:rFonts w:ascii="Cambria" w:hAnsi="Cambria"/>
        </w:rPr>
      </w:pPr>
      <w:r w:rsidRPr="00B7642B">
        <w:rPr>
          <w:rFonts w:ascii="Cambria" w:hAnsi="Cambria"/>
        </w:rPr>
        <w:t>District Information Office</w:t>
      </w:r>
    </w:p>
    <w:p w14:paraId="6E6776A7" w14:textId="77777777" w:rsidR="636D2B97" w:rsidRPr="00B7642B" w:rsidRDefault="636D2B97" w:rsidP="00FB1539">
      <w:pPr>
        <w:pStyle w:val="ProposalmainText"/>
        <w:numPr>
          <w:ilvl w:val="1"/>
          <w:numId w:val="36"/>
        </w:numPr>
        <w:spacing w:after="0"/>
        <w:rPr>
          <w:rFonts w:ascii="Cambria" w:hAnsi="Cambria"/>
        </w:rPr>
      </w:pPr>
      <w:r w:rsidRPr="00B7642B">
        <w:rPr>
          <w:rFonts w:ascii="Cambria" w:hAnsi="Cambria"/>
        </w:rPr>
        <w:t>Upazila Nirbahi Officer</w:t>
      </w:r>
    </w:p>
    <w:p w14:paraId="123FDCB5" w14:textId="77777777" w:rsidR="00BC4982" w:rsidRDefault="00D65A53" w:rsidP="00BC4982">
      <w:pPr>
        <w:pStyle w:val="ProposalmainText"/>
        <w:spacing w:after="0"/>
        <w:rPr>
          <w:rFonts w:ascii="Cambria" w:hAnsi="Cambria"/>
          <w:lang w:val="en-GB"/>
        </w:rPr>
      </w:pPr>
      <w:r w:rsidRPr="00BC4982">
        <w:rPr>
          <w:rFonts w:ascii="Cambria" w:hAnsi="Cambria"/>
          <w:b/>
          <w:lang w:val="en-GB"/>
        </w:rPr>
        <w:t>Frontline service providers</w:t>
      </w:r>
    </w:p>
    <w:p w14:paraId="3702BEEE" w14:textId="77777777" w:rsidR="00BC4982" w:rsidRPr="00BC4982" w:rsidRDefault="00BC4982" w:rsidP="00BC4982">
      <w:pPr>
        <w:pStyle w:val="ProposalmainText"/>
        <w:numPr>
          <w:ilvl w:val="0"/>
          <w:numId w:val="78"/>
        </w:numPr>
        <w:spacing w:after="0"/>
        <w:ind w:left="1440"/>
        <w:rPr>
          <w:rFonts w:ascii="Cambria" w:hAnsi="Cambria"/>
        </w:rPr>
      </w:pPr>
      <w:r>
        <w:rPr>
          <w:rFonts w:ascii="Cambria" w:hAnsi="Cambria"/>
          <w:lang w:val="en-GB"/>
        </w:rPr>
        <w:t>Teachers</w:t>
      </w:r>
    </w:p>
    <w:p w14:paraId="7F638C9F" w14:textId="77777777" w:rsidR="00BC4982" w:rsidRPr="00BC4982" w:rsidRDefault="00BC4982" w:rsidP="00BC4982">
      <w:pPr>
        <w:pStyle w:val="ProposalmainText"/>
        <w:numPr>
          <w:ilvl w:val="0"/>
          <w:numId w:val="78"/>
        </w:numPr>
        <w:spacing w:after="0"/>
        <w:ind w:left="1440"/>
        <w:rPr>
          <w:rFonts w:ascii="Cambria" w:hAnsi="Cambria"/>
        </w:rPr>
      </w:pPr>
      <w:r>
        <w:rPr>
          <w:rFonts w:ascii="Cambria" w:hAnsi="Cambria"/>
          <w:lang w:val="en-GB"/>
        </w:rPr>
        <w:t>Social Workers</w:t>
      </w:r>
    </w:p>
    <w:p w14:paraId="291699A3" w14:textId="77777777" w:rsidR="00BC4982" w:rsidRPr="00BC4982" w:rsidRDefault="00BC4982" w:rsidP="00BC4982">
      <w:pPr>
        <w:pStyle w:val="ProposalmainText"/>
        <w:numPr>
          <w:ilvl w:val="0"/>
          <w:numId w:val="78"/>
        </w:numPr>
        <w:spacing w:after="0"/>
        <w:ind w:left="1440"/>
        <w:rPr>
          <w:rFonts w:ascii="Cambria" w:hAnsi="Cambria"/>
        </w:rPr>
      </w:pPr>
      <w:r>
        <w:rPr>
          <w:rFonts w:ascii="Cambria" w:hAnsi="Cambria"/>
          <w:lang w:val="en-GB"/>
        </w:rPr>
        <w:t>Agricultural Extension Workers</w:t>
      </w:r>
    </w:p>
    <w:p w14:paraId="6310CF04" w14:textId="77777777" w:rsidR="00BC4982" w:rsidRPr="00BC4982" w:rsidRDefault="00BC4982" w:rsidP="00BC4982">
      <w:pPr>
        <w:pStyle w:val="ProposalmainText"/>
        <w:numPr>
          <w:ilvl w:val="0"/>
          <w:numId w:val="78"/>
        </w:numPr>
        <w:spacing w:after="0"/>
        <w:ind w:left="1440"/>
        <w:rPr>
          <w:rFonts w:ascii="Cambria" w:hAnsi="Cambria"/>
        </w:rPr>
      </w:pPr>
      <w:r>
        <w:rPr>
          <w:rFonts w:ascii="Cambria" w:hAnsi="Cambria"/>
          <w:lang w:val="en-GB"/>
        </w:rPr>
        <w:t>Community Nutrition Volunteers</w:t>
      </w:r>
    </w:p>
    <w:p w14:paraId="16E2AD43" w14:textId="77777777" w:rsidR="00D65A53" w:rsidRPr="00FF5C93" w:rsidRDefault="00D65A53" w:rsidP="00BC4982">
      <w:pPr>
        <w:pStyle w:val="ProposalmainText"/>
        <w:numPr>
          <w:ilvl w:val="0"/>
          <w:numId w:val="78"/>
        </w:numPr>
        <w:spacing w:after="0"/>
        <w:ind w:left="1440"/>
        <w:rPr>
          <w:rFonts w:ascii="Cambria" w:hAnsi="Cambria"/>
        </w:rPr>
      </w:pPr>
      <w:r>
        <w:rPr>
          <w:rFonts w:ascii="Cambria" w:hAnsi="Cambria"/>
          <w:lang w:val="en-GB"/>
        </w:rPr>
        <w:t>Information Service Providers</w:t>
      </w:r>
      <w:r>
        <w:rPr>
          <w:rFonts w:ascii="Cambria" w:hAnsi="Cambria"/>
        </w:rPr>
        <w:t>.</w:t>
      </w:r>
      <w:r w:rsidR="3AB36916" w:rsidRPr="77332EAD">
        <w:rPr>
          <w:rFonts w:ascii="Cambria" w:hAnsi="Cambria"/>
        </w:rPr>
        <w:t xml:space="preserve"> </w:t>
      </w:r>
    </w:p>
    <w:p w14:paraId="111DB0E5" w14:textId="77777777" w:rsidR="00D65A53" w:rsidRPr="00FF5C93" w:rsidRDefault="00D65A53" w:rsidP="00D65A53">
      <w:pPr>
        <w:pStyle w:val="ProposalmainText"/>
        <w:spacing w:after="0"/>
        <w:ind w:left="709"/>
        <w:rPr>
          <w:rFonts w:ascii="Cambria" w:hAnsi="Cambria"/>
        </w:rPr>
      </w:pPr>
    </w:p>
    <w:p w14:paraId="3B17F498" w14:textId="77777777" w:rsidR="00D65A53" w:rsidRPr="00FF5C93" w:rsidRDefault="00D65A53" w:rsidP="00D65A53">
      <w:pPr>
        <w:pStyle w:val="ProposalmainText"/>
        <w:spacing w:after="0"/>
        <w:rPr>
          <w:rFonts w:ascii="Cambria" w:hAnsi="Cambria"/>
          <w:b/>
          <w:bCs/>
        </w:rPr>
      </w:pPr>
      <w:r w:rsidRPr="00FF5C93">
        <w:rPr>
          <w:rFonts w:ascii="Cambria" w:hAnsi="Cambria"/>
          <w:b/>
          <w:bCs/>
        </w:rPr>
        <w:t>UNICEF</w:t>
      </w:r>
    </w:p>
    <w:p w14:paraId="210F35ED" w14:textId="77777777" w:rsidR="00D65A53" w:rsidRPr="00FF5C93" w:rsidRDefault="00D65A53" w:rsidP="00FB1539">
      <w:pPr>
        <w:pStyle w:val="ProposalmainText"/>
        <w:numPr>
          <w:ilvl w:val="0"/>
          <w:numId w:val="36"/>
        </w:numPr>
        <w:spacing w:after="0"/>
        <w:ind w:left="709" w:hanging="357"/>
        <w:rPr>
          <w:rFonts w:ascii="Cambria" w:hAnsi="Cambria"/>
        </w:rPr>
      </w:pPr>
      <w:r w:rsidRPr="00FF5C93">
        <w:rPr>
          <w:rFonts w:ascii="Cambria" w:hAnsi="Cambria"/>
        </w:rPr>
        <w:t xml:space="preserve">UNICEF staff </w:t>
      </w:r>
      <w:r>
        <w:rPr>
          <w:rFonts w:ascii="Cambria" w:hAnsi="Cambria"/>
        </w:rPr>
        <w:t xml:space="preserve">at Dhaka and Cox’s Bazar </w:t>
      </w:r>
    </w:p>
    <w:p w14:paraId="5F947C3E" w14:textId="77777777" w:rsidR="00D65A53" w:rsidRPr="00FF5C93" w:rsidRDefault="00D65A53" w:rsidP="00FB1539">
      <w:pPr>
        <w:pStyle w:val="ProposalmainText"/>
        <w:numPr>
          <w:ilvl w:val="1"/>
          <w:numId w:val="36"/>
        </w:numPr>
        <w:spacing w:after="0"/>
        <w:rPr>
          <w:rFonts w:ascii="Cambria" w:hAnsi="Cambria"/>
        </w:rPr>
      </w:pPr>
      <w:r w:rsidRPr="00FF5C93">
        <w:rPr>
          <w:rFonts w:ascii="Cambria" w:hAnsi="Cambria"/>
        </w:rPr>
        <w:t xml:space="preserve">Nutrition </w:t>
      </w:r>
    </w:p>
    <w:p w14:paraId="5E6F4ABC" w14:textId="77777777" w:rsidR="00D65A53" w:rsidRDefault="00D65A53" w:rsidP="00FB1539">
      <w:pPr>
        <w:pStyle w:val="ProposalmainText"/>
        <w:numPr>
          <w:ilvl w:val="1"/>
          <w:numId w:val="36"/>
        </w:numPr>
        <w:spacing w:after="0"/>
        <w:rPr>
          <w:rFonts w:ascii="Cambria" w:hAnsi="Cambria"/>
        </w:rPr>
      </w:pPr>
      <w:r>
        <w:rPr>
          <w:rFonts w:ascii="Cambria" w:hAnsi="Cambria"/>
        </w:rPr>
        <w:t>Water, Sanitation and Hygiene</w:t>
      </w:r>
    </w:p>
    <w:p w14:paraId="6E9303EF" w14:textId="77777777" w:rsidR="00D65A53" w:rsidRDefault="00D65A53" w:rsidP="00FB1539">
      <w:pPr>
        <w:pStyle w:val="ProposalmainText"/>
        <w:numPr>
          <w:ilvl w:val="1"/>
          <w:numId w:val="36"/>
        </w:numPr>
        <w:spacing w:after="0"/>
        <w:rPr>
          <w:rFonts w:ascii="Cambria" w:hAnsi="Cambria"/>
        </w:rPr>
      </w:pPr>
      <w:r>
        <w:rPr>
          <w:rFonts w:ascii="Cambria" w:hAnsi="Cambria"/>
        </w:rPr>
        <w:t>Child Protection</w:t>
      </w:r>
    </w:p>
    <w:p w14:paraId="190AC869" w14:textId="77777777" w:rsidR="00D65A53" w:rsidRPr="00FF5C93" w:rsidRDefault="00D65A53" w:rsidP="00FB1539">
      <w:pPr>
        <w:pStyle w:val="ProposalmainText"/>
        <w:numPr>
          <w:ilvl w:val="1"/>
          <w:numId w:val="36"/>
        </w:numPr>
        <w:spacing w:after="0"/>
        <w:rPr>
          <w:rFonts w:ascii="Cambria" w:hAnsi="Cambria"/>
        </w:rPr>
      </w:pPr>
      <w:r>
        <w:rPr>
          <w:rFonts w:ascii="Cambria" w:hAnsi="Cambria"/>
        </w:rPr>
        <w:t>E</w:t>
      </w:r>
      <w:r w:rsidRPr="00FF5C93">
        <w:rPr>
          <w:rFonts w:ascii="Cambria" w:hAnsi="Cambria"/>
        </w:rPr>
        <w:t>ducation</w:t>
      </w:r>
    </w:p>
    <w:p w14:paraId="4DB71CDD" w14:textId="77777777" w:rsidR="00D65A53" w:rsidRDefault="00D65A53" w:rsidP="00FB1539">
      <w:pPr>
        <w:pStyle w:val="ProposalmainText"/>
        <w:numPr>
          <w:ilvl w:val="1"/>
          <w:numId w:val="36"/>
        </w:numPr>
        <w:spacing w:after="0"/>
        <w:rPr>
          <w:rFonts w:ascii="Cambria" w:hAnsi="Cambria"/>
        </w:rPr>
      </w:pPr>
      <w:r>
        <w:rPr>
          <w:rFonts w:ascii="Cambria" w:hAnsi="Cambria"/>
        </w:rPr>
        <w:t>C4D</w:t>
      </w:r>
    </w:p>
    <w:p w14:paraId="04DB3762" w14:textId="77777777" w:rsidR="00D65A53" w:rsidRPr="00FF5C93" w:rsidRDefault="00D65A53" w:rsidP="00FB1539">
      <w:pPr>
        <w:pStyle w:val="ProposalmainText"/>
        <w:numPr>
          <w:ilvl w:val="1"/>
          <w:numId w:val="36"/>
        </w:numPr>
        <w:spacing w:after="0"/>
        <w:rPr>
          <w:rFonts w:ascii="Cambria" w:hAnsi="Cambria"/>
        </w:rPr>
      </w:pPr>
      <w:r>
        <w:rPr>
          <w:rFonts w:ascii="Cambria" w:hAnsi="Cambria"/>
        </w:rPr>
        <w:t>CAP and SPEAR section</w:t>
      </w:r>
    </w:p>
    <w:p w14:paraId="68E8700F" w14:textId="77777777" w:rsidR="00D65A53" w:rsidRPr="00FF5C93" w:rsidRDefault="00D65A53" w:rsidP="00D65A53">
      <w:pPr>
        <w:pStyle w:val="ProposalmainText"/>
        <w:spacing w:after="0"/>
        <w:rPr>
          <w:rFonts w:ascii="Cambria" w:hAnsi="Cambria"/>
          <w:b/>
          <w:bCs/>
        </w:rPr>
      </w:pPr>
      <w:r w:rsidRPr="00FF5C93">
        <w:rPr>
          <w:rFonts w:ascii="Cambria" w:hAnsi="Cambria"/>
          <w:b/>
          <w:bCs/>
        </w:rPr>
        <w:t>Other Development Partners</w:t>
      </w:r>
      <w:r w:rsidR="00781E42">
        <w:rPr>
          <w:rFonts w:ascii="Cambria" w:hAnsi="Cambria"/>
          <w:b/>
          <w:bCs/>
        </w:rPr>
        <w:t xml:space="preserve"> at Cox’s Baz</w:t>
      </w:r>
      <w:r>
        <w:rPr>
          <w:rFonts w:ascii="Cambria" w:hAnsi="Cambria"/>
          <w:b/>
          <w:bCs/>
        </w:rPr>
        <w:t>ar</w:t>
      </w:r>
    </w:p>
    <w:p w14:paraId="381FD7E6" w14:textId="49370615" w:rsidR="00D65A53" w:rsidRPr="00655D77" w:rsidRDefault="00D65A53" w:rsidP="00655D77">
      <w:pPr>
        <w:pStyle w:val="ProposalmainText"/>
        <w:numPr>
          <w:ilvl w:val="0"/>
          <w:numId w:val="36"/>
        </w:numPr>
        <w:spacing w:after="0"/>
        <w:ind w:left="709" w:hanging="357"/>
        <w:rPr>
          <w:rFonts w:ascii="Cambria" w:hAnsi="Cambria"/>
        </w:rPr>
      </w:pPr>
    </w:p>
    <w:p w14:paraId="38AA7456" w14:textId="77777777" w:rsidR="00D65A53" w:rsidRPr="00FF5C93" w:rsidRDefault="00D65A53" w:rsidP="00FB1539">
      <w:pPr>
        <w:pStyle w:val="ProposalmainText"/>
        <w:numPr>
          <w:ilvl w:val="1"/>
          <w:numId w:val="36"/>
        </w:numPr>
        <w:spacing w:after="0"/>
        <w:rPr>
          <w:rFonts w:ascii="Cambria" w:hAnsi="Cambria"/>
        </w:rPr>
      </w:pPr>
      <w:r>
        <w:rPr>
          <w:rFonts w:ascii="Cambria" w:hAnsi="Cambria"/>
        </w:rPr>
        <w:t>WFP</w:t>
      </w:r>
    </w:p>
    <w:p w14:paraId="7E3DE2A7" w14:textId="77777777" w:rsidR="00D65A53" w:rsidRDefault="00D65A53" w:rsidP="00FB1539">
      <w:pPr>
        <w:pStyle w:val="ProposalmainText"/>
        <w:numPr>
          <w:ilvl w:val="1"/>
          <w:numId w:val="36"/>
        </w:numPr>
        <w:spacing w:after="0"/>
        <w:rPr>
          <w:rFonts w:ascii="Cambria" w:hAnsi="Cambria"/>
        </w:rPr>
      </w:pPr>
      <w:r>
        <w:rPr>
          <w:rFonts w:ascii="Cambria" w:hAnsi="Cambria"/>
        </w:rPr>
        <w:t>UNHCR</w:t>
      </w:r>
    </w:p>
    <w:p w14:paraId="272D1196" w14:textId="77777777" w:rsidR="007F7E49" w:rsidRDefault="00655D77" w:rsidP="007F7E49">
      <w:pPr>
        <w:pStyle w:val="ProposalmainText"/>
        <w:numPr>
          <w:ilvl w:val="1"/>
          <w:numId w:val="36"/>
        </w:numPr>
        <w:spacing w:after="0"/>
        <w:rPr>
          <w:rFonts w:ascii="Cambria" w:hAnsi="Cambria"/>
        </w:rPr>
      </w:pPr>
      <w:r>
        <w:rPr>
          <w:rFonts w:ascii="Cambria" w:hAnsi="Cambria"/>
        </w:rPr>
        <w:t>IOM</w:t>
      </w:r>
    </w:p>
    <w:p w14:paraId="07087725" w14:textId="77777777" w:rsidR="007F7E49" w:rsidRPr="007F7E49" w:rsidRDefault="007F7E49" w:rsidP="007F7E49">
      <w:pPr>
        <w:pStyle w:val="ProposalmainText"/>
        <w:numPr>
          <w:ilvl w:val="1"/>
          <w:numId w:val="36"/>
        </w:numPr>
        <w:spacing w:after="0"/>
        <w:rPr>
          <w:rFonts w:ascii="Cambria" w:hAnsi="Cambria"/>
        </w:rPr>
      </w:pPr>
      <w:r w:rsidRPr="007F7E49">
        <w:rPr>
          <w:rFonts w:ascii="Cambria" w:hAnsi="Cambria"/>
          <w:bCs/>
        </w:rPr>
        <w:t>Bangladesh Rural Advancement Centre (BRAC)</w:t>
      </w:r>
    </w:p>
    <w:p w14:paraId="3500987C" w14:textId="77777777" w:rsidR="00655D77" w:rsidRDefault="00655D77" w:rsidP="00FB1539">
      <w:pPr>
        <w:pStyle w:val="ProposalmainText"/>
        <w:numPr>
          <w:ilvl w:val="1"/>
          <w:numId w:val="36"/>
        </w:numPr>
        <w:spacing w:after="0"/>
        <w:rPr>
          <w:rFonts w:ascii="Cambria" w:hAnsi="Cambria"/>
        </w:rPr>
      </w:pPr>
      <w:r>
        <w:rPr>
          <w:rFonts w:ascii="Cambria" w:hAnsi="Cambria"/>
        </w:rPr>
        <w:t>FAO</w:t>
      </w:r>
    </w:p>
    <w:p w14:paraId="72E68EC2" w14:textId="77777777" w:rsidR="00D44689" w:rsidRPr="00FF5C93" w:rsidRDefault="00D44689" w:rsidP="00FB1539">
      <w:pPr>
        <w:pStyle w:val="ProposalmainText"/>
        <w:numPr>
          <w:ilvl w:val="1"/>
          <w:numId w:val="36"/>
        </w:numPr>
        <w:spacing w:after="0"/>
        <w:rPr>
          <w:rFonts w:ascii="Cambria" w:hAnsi="Cambria"/>
        </w:rPr>
      </w:pPr>
      <w:r>
        <w:rPr>
          <w:rFonts w:ascii="Cambria" w:hAnsi="Cambria"/>
        </w:rPr>
        <w:t>Relevant sectoral leads other than UNICEF</w:t>
      </w:r>
    </w:p>
    <w:p w14:paraId="13EEFB50" w14:textId="77777777" w:rsidR="00BC4982" w:rsidRDefault="00BC4982" w:rsidP="00D65A53">
      <w:pPr>
        <w:pStyle w:val="ProposalmainText"/>
        <w:spacing w:after="0"/>
        <w:rPr>
          <w:rFonts w:ascii="Cambria" w:hAnsi="Cambria"/>
          <w:b/>
          <w:bCs/>
        </w:rPr>
      </w:pPr>
      <w:r>
        <w:rPr>
          <w:rFonts w:ascii="Cambria" w:hAnsi="Cambria"/>
          <w:b/>
          <w:bCs/>
        </w:rPr>
        <w:t>Implementing Partners</w:t>
      </w:r>
    </w:p>
    <w:p w14:paraId="522BF4BE" w14:textId="77777777" w:rsidR="0099590E" w:rsidRPr="00526037" w:rsidRDefault="0099590E" w:rsidP="00F9762A">
      <w:pPr>
        <w:pStyle w:val="ProposalmainText"/>
        <w:numPr>
          <w:ilvl w:val="0"/>
          <w:numId w:val="79"/>
        </w:numPr>
        <w:spacing w:after="0"/>
        <w:ind w:left="1440"/>
        <w:rPr>
          <w:rFonts w:ascii="Cambria" w:hAnsi="Cambria"/>
          <w:b/>
          <w:bCs/>
        </w:rPr>
      </w:pPr>
      <w:r w:rsidRPr="00526037">
        <w:rPr>
          <w:rFonts w:ascii="Cambria" w:eastAsia="Times New Roman" w:hAnsi="Cambria" w:cs="Calibri"/>
          <w:lang w:eastAsia="en-IN"/>
        </w:rPr>
        <w:t>Dhaka Ahsania Mission (DAM)</w:t>
      </w:r>
    </w:p>
    <w:p w14:paraId="13C712AE" w14:textId="77777777" w:rsidR="00BC4982" w:rsidRPr="00526037" w:rsidRDefault="00BC4982" w:rsidP="00F9762A">
      <w:pPr>
        <w:pStyle w:val="ProposalmainText"/>
        <w:numPr>
          <w:ilvl w:val="0"/>
          <w:numId w:val="79"/>
        </w:numPr>
        <w:spacing w:after="0"/>
        <w:ind w:left="1440"/>
        <w:rPr>
          <w:rFonts w:ascii="Cambria" w:hAnsi="Cambria"/>
          <w:b/>
          <w:bCs/>
        </w:rPr>
      </w:pPr>
      <w:r w:rsidRPr="00526037">
        <w:rPr>
          <w:rFonts w:ascii="Cambria" w:hAnsi="Cambria"/>
          <w:bCs/>
        </w:rPr>
        <w:t>Aparajeo Bangladesh</w:t>
      </w:r>
    </w:p>
    <w:p w14:paraId="572469C9" w14:textId="77777777" w:rsidR="00B47FA4" w:rsidRPr="00526037" w:rsidRDefault="00B47FA4" w:rsidP="00F9762A">
      <w:pPr>
        <w:pStyle w:val="ProposalmainText"/>
        <w:numPr>
          <w:ilvl w:val="0"/>
          <w:numId w:val="79"/>
        </w:numPr>
        <w:spacing w:after="0"/>
        <w:ind w:left="1440"/>
        <w:rPr>
          <w:rFonts w:ascii="Cambria" w:hAnsi="Cambria"/>
          <w:b/>
          <w:bCs/>
        </w:rPr>
      </w:pPr>
      <w:r w:rsidRPr="00526037">
        <w:rPr>
          <w:rFonts w:ascii="Cambria" w:hAnsi="Cambria"/>
          <w:bCs/>
        </w:rPr>
        <w:t>BRAC</w:t>
      </w:r>
    </w:p>
    <w:p w14:paraId="2AFB3649" w14:textId="77777777" w:rsidR="00B47FA4" w:rsidRPr="00526037" w:rsidRDefault="00B47FA4" w:rsidP="00F9762A">
      <w:pPr>
        <w:pStyle w:val="ProposalmainText"/>
        <w:numPr>
          <w:ilvl w:val="0"/>
          <w:numId w:val="79"/>
        </w:numPr>
        <w:spacing w:after="0"/>
        <w:ind w:left="1440"/>
        <w:rPr>
          <w:rFonts w:ascii="Cambria" w:hAnsi="Cambria"/>
          <w:b/>
          <w:bCs/>
        </w:rPr>
      </w:pPr>
      <w:r w:rsidRPr="00526037">
        <w:rPr>
          <w:rFonts w:ascii="Cambria" w:eastAsia="Times New Roman" w:hAnsi="Cambria" w:cs="Calibri"/>
          <w:lang w:eastAsia="en-IN"/>
        </w:rPr>
        <w:t>Room to Read (R2R))</w:t>
      </w:r>
    </w:p>
    <w:p w14:paraId="025E6870" w14:textId="77777777" w:rsidR="00BC4982" w:rsidRPr="00526037" w:rsidRDefault="00BC4982" w:rsidP="00F9762A">
      <w:pPr>
        <w:pStyle w:val="ProposalmainText"/>
        <w:numPr>
          <w:ilvl w:val="0"/>
          <w:numId w:val="79"/>
        </w:numPr>
        <w:spacing w:after="0"/>
        <w:ind w:left="1440"/>
        <w:rPr>
          <w:rFonts w:ascii="Cambria" w:hAnsi="Cambria"/>
          <w:b/>
          <w:bCs/>
        </w:rPr>
      </w:pPr>
      <w:r w:rsidRPr="00526037">
        <w:rPr>
          <w:rFonts w:ascii="Cambria" w:hAnsi="Cambria"/>
          <w:bCs/>
        </w:rPr>
        <w:t>Concern World Wide</w:t>
      </w:r>
    </w:p>
    <w:p w14:paraId="7AD942F6" w14:textId="77777777" w:rsidR="00BC4982" w:rsidRPr="00526037" w:rsidRDefault="00BC4982" w:rsidP="00F9762A">
      <w:pPr>
        <w:pStyle w:val="ProposalmainText"/>
        <w:numPr>
          <w:ilvl w:val="0"/>
          <w:numId w:val="79"/>
        </w:numPr>
        <w:spacing w:after="0"/>
        <w:ind w:left="1440"/>
        <w:rPr>
          <w:rFonts w:ascii="Cambria" w:hAnsi="Cambria"/>
          <w:b/>
          <w:bCs/>
        </w:rPr>
      </w:pPr>
      <w:r w:rsidRPr="00526037">
        <w:rPr>
          <w:rFonts w:ascii="Cambria" w:hAnsi="Cambria"/>
          <w:bCs/>
        </w:rPr>
        <w:t>World Vision</w:t>
      </w:r>
      <w:r w:rsidR="00B47FA4" w:rsidRPr="00526037">
        <w:rPr>
          <w:rFonts w:ascii="Cambria" w:hAnsi="Cambria"/>
          <w:bCs/>
        </w:rPr>
        <w:t xml:space="preserve"> International</w:t>
      </w:r>
    </w:p>
    <w:p w14:paraId="7BEAD2FF" w14:textId="77777777" w:rsidR="00BC4982" w:rsidRPr="00526037" w:rsidRDefault="00BC4982" w:rsidP="00F9762A">
      <w:pPr>
        <w:pStyle w:val="ProposalmainText"/>
        <w:numPr>
          <w:ilvl w:val="0"/>
          <w:numId w:val="79"/>
        </w:numPr>
        <w:spacing w:after="0"/>
        <w:ind w:left="1440"/>
        <w:rPr>
          <w:rFonts w:ascii="Cambria" w:hAnsi="Cambria"/>
          <w:b/>
          <w:bCs/>
        </w:rPr>
      </w:pPr>
      <w:r w:rsidRPr="00526037">
        <w:rPr>
          <w:rFonts w:ascii="Cambria" w:hAnsi="Cambria"/>
          <w:bCs/>
        </w:rPr>
        <w:t>Alliance for Cooperation and Legal Aid Bangladesh (ACLAB)</w:t>
      </w:r>
    </w:p>
    <w:p w14:paraId="7AAD8CAD" w14:textId="77777777" w:rsidR="00B47FA4" w:rsidRPr="00526037" w:rsidRDefault="00B47FA4" w:rsidP="00F9762A">
      <w:pPr>
        <w:pStyle w:val="ProposalmainText"/>
        <w:numPr>
          <w:ilvl w:val="0"/>
          <w:numId w:val="79"/>
        </w:numPr>
        <w:spacing w:after="0"/>
        <w:ind w:left="1440"/>
        <w:rPr>
          <w:rFonts w:ascii="Cambria" w:hAnsi="Cambria"/>
          <w:b/>
          <w:bCs/>
        </w:rPr>
      </w:pPr>
      <w:r w:rsidRPr="00526037">
        <w:rPr>
          <w:rFonts w:ascii="Cambria" w:eastAsia="Times New Roman" w:hAnsi="Cambria" w:cs="Calibri"/>
          <w:lang w:eastAsia="en-IN"/>
        </w:rPr>
        <w:t>Social Assistance and Rehabilitation for the Physically Vulnerable (SARPV)</w:t>
      </w:r>
    </w:p>
    <w:p w14:paraId="6EFAB56B" w14:textId="77777777" w:rsidR="00B47FA4" w:rsidRPr="00526037" w:rsidRDefault="00B47FA4" w:rsidP="00F9762A">
      <w:pPr>
        <w:pStyle w:val="ProposalmainText"/>
        <w:numPr>
          <w:ilvl w:val="0"/>
          <w:numId w:val="79"/>
        </w:numPr>
        <w:spacing w:after="0"/>
        <w:ind w:left="1440"/>
        <w:rPr>
          <w:rFonts w:ascii="Cambria" w:hAnsi="Cambria"/>
          <w:b/>
          <w:bCs/>
        </w:rPr>
      </w:pPr>
      <w:r w:rsidRPr="00526037">
        <w:rPr>
          <w:rFonts w:ascii="Cambria" w:eastAsia="Times New Roman" w:hAnsi="Cambria" w:cs="Calibri"/>
          <w:lang w:eastAsia="en-IN"/>
        </w:rPr>
        <w:t>Society for Health Extension and Development (SHED)</w:t>
      </w:r>
    </w:p>
    <w:p w14:paraId="04D081AD" w14:textId="77777777" w:rsidR="00B47FA4" w:rsidRPr="00526037" w:rsidRDefault="00B47FA4" w:rsidP="00F9762A">
      <w:pPr>
        <w:pStyle w:val="ProposalmainText"/>
        <w:numPr>
          <w:ilvl w:val="0"/>
          <w:numId w:val="79"/>
        </w:numPr>
        <w:spacing w:after="0"/>
        <w:ind w:left="1440"/>
        <w:rPr>
          <w:rFonts w:ascii="Cambria" w:hAnsi="Cambria"/>
          <w:b/>
          <w:bCs/>
        </w:rPr>
      </w:pPr>
      <w:r w:rsidRPr="00526037">
        <w:rPr>
          <w:rFonts w:ascii="Cambria" w:eastAsia="Times New Roman" w:hAnsi="Cambria" w:cs="Calibri"/>
          <w:lang w:eastAsia="en-IN"/>
        </w:rPr>
        <w:t xml:space="preserve">Village Education Resource Center (VERC)  </w:t>
      </w:r>
    </w:p>
    <w:p w14:paraId="2B0CFCBB" w14:textId="77777777" w:rsidR="0099590E" w:rsidRPr="00BC4982" w:rsidRDefault="0099590E" w:rsidP="0099590E">
      <w:pPr>
        <w:pStyle w:val="ProposalmainText"/>
        <w:spacing w:after="0"/>
        <w:rPr>
          <w:rFonts w:ascii="Cambria" w:hAnsi="Cambria"/>
          <w:b/>
          <w:bCs/>
        </w:rPr>
      </w:pPr>
    </w:p>
    <w:p w14:paraId="2C485020" w14:textId="77777777" w:rsidR="00D65A53" w:rsidRPr="00FF5C93" w:rsidRDefault="00D65A53" w:rsidP="00D65A53">
      <w:pPr>
        <w:pStyle w:val="ProposalmainText"/>
        <w:spacing w:after="0"/>
        <w:rPr>
          <w:rFonts w:ascii="Cambria" w:hAnsi="Cambria"/>
          <w:b/>
          <w:bCs/>
        </w:rPr>
      </w:pPr>
      <w:r w:rsidRPr="260D3EF8">
        <w:rPr>
          <w:rFonts w:ascii="Cambria" w:hAnsi="Cambria"/>
          <w:b/>
          <w:bCs/>
        </w:rPr>
        <w:t>Community</w:t>
      </w:r>
    </w:p>
    <w:p w14:paraId="6D36AC52" w14:textId="77777777" w:rsidR="00BC4982" w:rsidRDefault="00BC4982" w:rsidP="00FB1539">
      <w:pPr>
        <w:pStyle w:val="ProposalmainText"/>
        <w:numPr>
          <w:ilvl w:val="0"/>
          <w:numId w:val="36"/>
        </w:numPr>
        <w:spacing w:after="0"/>
        <w:rPr>
          <w:rFonts w:ascii="Cambria" w:hAnsi="Cambria"/>
        </w:rPr>
      </w:pPr>
      <w:r>
        <w:rPr>
          <w:rFonts w:ascii="Cambria" w:hAnsi="Cambria"/>
        </w:rPr>
        <w:t>Caregivers</w:t>
      </w:r>
    </w:p>
    <w:p w14:paraId="657DB7AE" w14:textId="77777777" w:rsidR="00D65A53" w:rsidRDefault="00BC4982" w:rsidP="00BC4982">
      <w:pPr>
        <w:pStyle w:val="ProposalmainText"/>
        <w:numPr>
          <w:ilvl w:val="1"/>
          <w:numId w:val="36"/>
        </w:numPr>
        <w:spacing w:after="0"/>
        <w:rPr>
          <w:rFonts w:ascii="Cambria" w:hAnsi="Cambria"/>
        </w:rPr>
      </w:pPr>
      <w:r>
        <w:rPr>
          <w:rFonts w:ascii="Cambria" w:hAnsi="Cambria"/>
        </w:rPr>
        <w:t xml:space="preserve">Pregnant and </w:t>
      </w:r>
      <w:r w:rsidR="00D65A53" w:rsidRPr="260D3EF8">
        <w:rPr>
          <w:rFonts w:ascii="Cambria" w:hAnsi="Cambria"/>
        </w:rPr>
        <w:t>Lactating women</w:t>
      </w:r>
    </w:p>
    <w:p w14:paraId="22FC6BA6" w14:textId="77777777" w:rsidR="00D65A53" w:rsidRDefault="00D65A53" w:rsidP="00BC4982">
      <w:pPr>
        <w:pStyle w:val="ProposalmainText"/>
        <w:numPr>
          <w:ilvl w:val="1"/>
          <w:numId w:val="36"/>
        </w:numPr>
        <w:spacing w:after="0"/>
        <w:rPr>
          <w:rFonts w:ascii="Cambria" w:hAnsi="Cambria"/>
        </w:rPr>
      </w:pPr>
      <w:r>
        <w:rPr>
          <w:rFonts w:ascii="Cambria" w:hAnsi="Cambria"/>
        </w:rPr>
        <w:t>M</w:t>
      </w:r>
      <w:r w:rsidRPr="00847A30">
        <w:rPr>
          <w:rFonts w:ascii="Cambria" w:hAnsi="Cambria"/>
        </w:rPr>
        <w:t>others of children 6 months to 14 years</w:t>
      </w:r>
      <w:r w:rsidRPr="00FF5C93">
        <w:rPr>
          <w:rFonts w:ascii="Cambria" w:hAnsi="Cambria"/>
        </w:rPr>
        <w:t xml:space="preserve"> </w:t>
      </w:r>
    </w:p>
    <w:p w14:paraId="48BA8630" w14:textId="77777777" w:rsidR="00BC4982" w:rsidRPr="00FF5C93" w:rsidRDefault="00BC4982" w:rsidP="00BC4982">
      <w:pPr>
        <w:pStyle w:val="ProposalmainText"/>
        <w:numPr>
          <w:ilvl w:val="1"/>
          <w:numId w:val="36"/>
        </w:numPr>
        <w:spacing w:after="0"/>
        <w:rPr>
          <w:rFonts w:ascii="Cambria" w:hAnsi="Cambria"/>
        </w:rPr>
      </w:pPr>
      <w:r>
        <w:rPr>
          <w:rFonts w:ascii="Cambria" w:hAnsi="Cambria"/>
        </w:rPr>
        <w:t>Parents</w:t>
      </w:r>
    </w:p>
    <w:p w14:paraId="36BAB2D5" w14:textId="77777777" w:rsidR="00D65A53" w:rsidRDefault="00D65A53" w:rsidP="00FB1539">
      <w:pPr>
        <w:pStyle w:val="ProposalmainText"/>
        <w:numPr>
          <w:ilvl w:val="0"/>
          <w:numId w:val="36"/>
        </w:numPr>
        <w:spacing w:after="0"/>
        <w:ind w:left="709" w:hanging="357"/>
        <w:rPr>
          <w:rFonts w:ascii="Cambria" w:hAnsi="Cambria"/>
        </w:rPr>
      </w:pPr>
      <w:r w:rsidRPr="00FF5C93">
        <w:rPr>
          <w:rFonts w:ascii="Cambria" w:hAnsi="Cambria"/>
        </w:rPr>
        <w:t>Adolescent boys and girls</w:t>
      </w:r>
    </w:p>
    <w:p w14:paraId="336B7597" w14:textId="77777777" w:rsidR="00BC4982" w:rsidRDefault="00BC4982" w:rsidP="00FB1539">
      <w:pPr>
        <w:pStyle w:val="ProposalmainText"/>
        <w:numPr>
          <w:ilvl w:val="0"/>
          <w:numId w:val="36"/>
        </w:numPr>
        <w:spacing w:after="0"/>
        <w:ind w:left="709" w:hanging="357"/>
        <w:rPr>
          <w:rFonts w:ascii="Cambria" w:hAnsi="Cambria"/>
        </w:rPr>
      </w:pPr>
      <w:r>
        <w:rPr>
          <w:rFonts w:ascii="Cambria" w:hAnsi="Cambria"/>
        </w:rPr>
        <w:t>SMC/LCMC members</w:t>
      </w:r>
    </w:p>
    <w:p w14:paraId="3C8ADE06" w14:textId="77777777" w:rsidR="00BC4982" w:rsidRDefault="00BC4982" w:rsidP="00FB1539">
      <w:pPr>
        <w:pStyle w:val="ProposalmainText"/>
        <w:numPr>
          <w:ilvl w:val="0"/>
          <w:numId w:val="36"/>
        </w:numPr>
        <w:spacing w:after="0"/>
        <w:ind w:left="709" w:hanging="357"/>
        <w:rPr>
          <w:rFonts w:ascii="Cambria" w:hAnsi="Cambria"/>
        </w:rPr>
      </w:pPr>
      <w:r>
        <w:rPr>
          <w:rFonts w:ascii="Cambria" w:hAnsi="Cambria"/>
        </w:rPr>
        <w:t>CBCPC members</w:t>
      </w:r>
    </w:p>
    <w:p w14:paraId="3674608D" w14:textId="77777777" w:rsidR="009B7AFC" w:rsidRPr="00FF5C93" w:rsidRDefault="00062110" w:rsidP="00FB1539">
      <w:pPr>
        <w:pStyle w:val="ProposalmainText"/>
        <w:numPr>
          <w:ilvl w:val="0"/>
          <w:numId w:val="36"/>
        </w:numPr>
        <w:spacing w:after="0"/>
        <w:ind w:left="709" w:hanging="357"/>
        <w:rPr>
          <w:rFonts w:ascii="Cambria" w:hAnsi="Cambria"/>
        </w:rPr>
      </w:pPr>
      <w:r w:rsidRPr="260D3EF8">
        <w:rPr>
          <w:rFonts w:ascii="Cambria" w:hAnsi="Cambria"/>
        </w:rPr>
        <w:t xml:space="preserve">Farmers of </w:t>
      </w:r>
      <w:r w:rsidR="6DD33BCE" w:rsidRPr="260D3EF8">
        <w:rPr>
          <w:rFonts w:ascii="Cambria" w:hAnsi="Cambria"/>
        </w:rPr>
        <w:t>homestead</w:t>
      </w:r>
      <w:r w:rsidRPr="260D3EF8">
        <w:rPr>
          <w:rFonts w:ascii="Cambria" w:hAnsi="Cambria"/>
        </w:rPr>
        <w:t xml:space="preserve"> gardening </w:t>
      </w:r>
    </w:p>
    <w:p w14:paraId="29A8C8EE" w14:textId="77777777" w:rsidR="00D65A53" w:rsidRPr="00D65A53" w:rsidRDefault="00D65A53" w:rsidP="00D65A53">
      <w:pPr>
        <w:rPr>
          <w:rFonts w:ascii="Cambria" w:hAnsi="Cambria"/>
          <w:color w:val="000000" w:themeColor="text1"/>
          <w:lang w:val="en-US"/>
        </w:rPr>
      </w:pPr>
    </w:p>
    <w:p w14:paraId="4B3125C8" w14:textId="77777777" w:rsidR="00BA3DC6" w:rsidRPr="00437950" w:rsidRDefault="00A47BB6" w:rsidP="00EA17D2">
      <w:pPr>
        <w:rPr>
          <w:rFonts w:ascii="Cambria" w:eastAsiaTheme="majorEastAsia" w:hAnsi="Cambria" w:cstheme="majorBidi"/>
          <w:b/>
        </w:rPr>
      </w:pPr>
      <w:r w:rsidRPr="00437950">
        <w:rPr>
          <w:rFonts w:ascii="Cambria" w:eastAsiaTheme="majorEastAsia" w:hAnsi="Cambria" w:cstheme="majorBidi"/>
          <w:b/>
        </w:rPr>
        <w:t>b) Secondary information sources</w:t>
      </w:r>
    </w:p>
    <w:p w14:paraId="378342E6" w14:textId="77777777" w:rsidR="00D65A53" w:rsidRPr="00A010CB" w:rsidRDefault="00D65A53" w:rsidP="00A010CB">
      <w:pPr>
        <w:spacing w:after="120" w:line="276" w:lineRule="auto"/>
        <w:jc w:val="both"/>
        <w:rPr>
          <w:rFonts w:ascii="Cambria" w:eastAsia="Calibri" w:hAnsi="Cambria" w:cs="Times New Roman"/>
          <w:color w:val="000000"/>
        </w:rPr>
      </w:pPr>
      <w:r w:rsidRPr="00D65A53">
        <w:rPr>
          <w:rFonts w:ascii="Cambria" w:eastAsia="Calibri" w:hAnsi="Cambria" w:cs="Times New Roman"/>
          <w:color w:val="000000"/>
        </w:rPr>
        <w:t xml:space="preserve">As stated earlier, a systematic and detailed desk review will be carried out using available resources. Some of the relevant data sources are as follows. An exhaustive list of these resources is attached in annexure </w:t>
      </w:r>
      <w:r w:rsidR="000A5916" w:rsidRPr="000A5916">
        <w:rPr>
          <w:rFonts w:ascii="Cambria" w:eastAsia="Calibri" w:hAnsi="Cambria" w:cs="Times New Roman"/>
          <w:color w:val="000000"/>
        </w:rPr>
        <w:t>3.</w:t>
      </w:r>
    </w:p>
    <w:p w14:paraId="41AA31D8" w14:textId="77777777" w:rsidR="00A47BB6" w:rsidRPr="00437950" w:rsidRDefault="00A47BB6" w:rsidP="260D3EF8">
      <w:pPr>
        <w:rPr>
          <w:rFonts w:ascii="Cambria" w:eastAsiaTheme="majorEastAsia" w:hAnsi="Cambria" w:cstheme="majorBidi"/>
          <w:b/>
          <w:bCs/>
        </w:rPr>
      </w:pPr>
      <w:r w:rsidRPr="260D3EF8">
        <w:rPr>
          <w:rFonts w:ascii="Cambria" w:eastAsiaTheme="majorEastAsia" w:hAnsi="Cambria" w:cstheme="majorBidi"/>
          <w:b/>
          <w:bCs/>
        </w:rPr>
        <w:t>c) Tools and techniques</w:t>
      </w:r>
    </w:p>
    <w:p w14:paraId="3946FF77" w14:textId="58B5512C" w:rsidR="00A010CB" w:rsidRDefault="00A010CB" w:rsidP="00A010CB">
      <w:pPr>
        <w:pStyle w:val="ProposalmainText"/>
        <w:spacing w:after="60"/>
        <w:rPr>
          <w:rFonts w:ascii="Cambria" w:hAnsi="Cambria"/>
        </w:rPr>
      </w:pPr>
      <w:r w:rsidRPr="00175489">
        <w:rPr>
          <w:rFonts w:ascii="Cambria" w:hAnsi="Cambria"/>
        </w:rPr>
        <w:t xml:space="preserve">The </w:t>
      </w:r>
      <w:r w:rsidRPr="000A5916">
        <w:rPr>
          <w:rFonts w:ascii="Cambria" w:hAnsi="Cambria"/>
        </w:rPr>
        <w:t xml:space="preserve">quantitative tools with lactating mothers, mothers of children 6 months to 14 years, adolescent boys and girls and discussion guides for FGD and KII with relevant </w:t>
      </w:r>
      <w:r w:rsidR="00D87A2E" w:rsidRPr="000A5916">
        <w:rPr>
          <w:rFonts w:ascii="Cambria" w:hAnsi="Cambria"/>
        </w:rPr>
        <w:t>stakeholders are</w:t>
      </w:r>
      <w:r w:rsidRPr="000A5916">
        <w:rPr>
          <w:rFonts w:ascii="Cambria" w:hAnsi="Cambria"/>
        </w:rPr>
        <w:t xml:space="preserve"> attached </w:t>
      </w:r>
      <w:r w:rsidR="000A5916" w:rsidRPr="000A5916">
        <w:rPr>
          <w:rFonts w:ascii="Cambria" w:hAnsi="Cambria"/>
        </w:rPr>
        <w:t>in annexure 2</w:t>
      </w:r>
      <w:r w:rsidRPr="000A5916">
        <w:rPr>
          <w:rFonts w:ascii="Cambria" w:hAnsi="Cambria"/>
        </w:rPr>
        <w:t xml:space="preserve"> for reference. The FGD</w:t>
      </w:r>
      <w:r w:rsidRPr="00175489">
        <w:rPr>
          <w:rFonts w:ascii="Cambria" w:hAnsi="Cambria"/>
        </w:rPr>
        <w:t xml:space="preserve"> guides </w:t>
      </w:r>
      <w:r>
        <w:rPr>
          <w:rFonts w:ascii="Cambria" w:hAnsi="Cambria"/>
        </w:rPr>
        <w:t xml:space="preserve">have </w:t>
      </w:r>
      <w:r w:rsidRPr="00175489">
        <w:rPr>
          <w:rFonts w:ascii="Cambria" w:hAnsi="Cambria"/>
        </w:rPr>
        <w:t>depart</w:t>
      </w:r>
      <w:r>
        <w:rPr>
          <w:rFonts w:ascii="Cambria" w:hAnsi="Cambria"/>
        </w:rPr>
        <w:t>ed</w:t>
      </w:r>
      <w:r w:rsidRPr="00175489">
        <w:rPr>
          <w:rFonts w:ascii="Cambria" w:hAnsi="Cambria"/>
        </w:rPr>
        <w:t xml:space="preserve"> from the conventional mode of linear discussions and </w:t>
      </w:r>
      <w:r>
        <w:rPr>
          <w:rFonts w:ascii="Cambria" w:hAnsi="Cambria"/>
        </w:rPr>
        <w:t xml:space="preserve">have </w:t>
      </w:r>
      <w:r w:rsidRPr="00175489">
        <w:rPr>
          <w:rFonts w:ascii="Cambria" w:hAnsi="Cambria"/>
        </w:rPr>
        <w:t>use</w:t>
      </w:r>
      <w:r>
        <w:rPr>
          <w:rFonts w:ascii="Cambria" w:hAnsi="Cambria"/>
        </w:rPr>
        <w:t xml:space="preserve">d participatory learning tools. </w:t>
      </w:r>
      <w:r w:rsidR="008E4129">
        <w:rPr>
          <w:rFonts w:ascii="Cambria" w:hAnsi="Cambria"/>
        </w:rPr>
        <w:t>O</w:t>
      </w:r>
      <w:r w:rsidR="00BC4982">
        <w:rPr>
          <w:rFonts w:ascii="Cambria" w:hAnsi="Cambria"/>
        </w:rPr>
        <w:t>bservation visits</w:t>
      </w:r>
      <w:r w:rsidR="008E4129">
        <w:rPr>
          <w:rFonts w:ascii="Cambria" w:hAnsi="Cambria"/>
        </w:rPr>
        <w:t xml:space="preserve"> will al</w:t>
      </w:r>
      <w:r w:rsidR="00BC4982">
        <w:rPr>
          <w:rFonts w:ascii="Cambria" w:hAnsi="Cambria"/>
        </w:rPr>
        <w:t xml:space="preserve">so be conducted at the </w:t>
      </w:r>
      <w:r w:rsidR="008E4129">
        <w:rPr>
          <w:rFonts w:ascii="Cambria" w:hAnsi="Cambria"/>
        </w:rPr>
        <w:t xml:space="preserve">facilities such as MPCs, </w:t>
      </w:r>
      <w:r w:rsidR="00BF5525">
        <w:rPr>
          <w:rFonts w:ascii="Cambria" w:hAnsi="Cambria"/>
        </w:rPr>
        <w:t>community clinics, I</w:t>
      </w:r>
      <w:r w:rsidR="008E4129">
        <w:rPr>
          <w:rFonts w:ascii="Cambria" w:hAnsi="Cambria"/>
        </w:rPr>
        <w:t xml:space="preserve">FCs, </w:t>
      </w:r>
      <w:r w:rsidR="00BF5525">
        <w:rPr>
          <w:rFonts w:ascii="Cambria" w:hAnsi="Cambria"/>
        </w:rPr>
        <w:t xml:space="preserve">LFCs/schools, </w:t>
      </w:r>
      <w:r w:rsidR="008E4129">
        <w:rPr>
          <w:rFonts w:ascii="Cambria" w:hAnsi="Cambria"/>
        </w:rPr>
        <w:t>Integrated Nutrition F</w:t>
      </w:r>
      <w:r w:rsidR="00C10B84">
        <w:rPr>
          <w:rFonts w:ascii="Cambria" w:hAnsi="Cambria"/>
        </w:rPr>
        <w:t>acilities etc</w:t>
      </w:r>
      <w:r w:rsidR="008E4129">
        <w:rPr>
          <w:rFonts w:ascii="Cambria" w:hAnsi="Cambria"/>
        </w:rPr>
        <w:t xml:space="preserve">. </w:t>
      </w:r>
      <w:r w:rsidR="00BC4982">
        <w:rPr>
          <w:rFonts w:ascii="Cambria" w:hAnsi="Cambria"/>
        </w:rPr>
        <w:t>The</w:t>
      </w:r>
      <w:r w:rsidR="00270DAA">
        <w:rPr>
          <w:rFonts w:ascii="Cambria" w:hAnsi="Cambria"/>
        </w:rPr>
        <w:t xml:space="preserve"> objective of</w:t>
      </w:r>
      <w:r w:rsidR="00BC4982">
        <w:rPr>
          <w:rFonts w:ascii="Cambria" w:hAnsi="Cambria"/>
        </w:rPr>
        <w:t xml:space="preserve"> observation visits will </w:t>
      </w:r>
      <w:r w:rsidR="00270DAA">
        <w:rPr>
          <w:rFonts w:ascii="Cambria" w:hAnsi="Cambria"/>
        </w:rPr>
        <w:t>be to understand</w:t>
      </w:r>
      <w:r w:rsidR="00BC4982">
        <w:rPr>
          <w:rFonts w:ascii="Cambria" w:hAnsi="Cambria"/>
        </w:rPr>
        <w:t xml:space="preserve"> the adherence to SOPs and reasons for deviation, if any. Perceptions of beneficiaries (present during the observation visit) will also be captured. </w:t>
      </w:r>
      <w:r w:rsidR="008E4129">
        <w:rPr>
          <w:rFonts w:ascii="Cambria" w:hAnsi="Cambria"/>
        </w:rPr>
        <w:t>I</w:t>
      </w:r>
      <w:r w:rsidR="00C10B84">
        <w:rPr>
          <w:rFonts w:ascii="Cambria" w:hAnsi="Cambria"/>
        </w:rPr>
        <w:t xml:space="preserve">n case </w:t>
      </w:r>
      <w:r w:rsidR="00BC4982">
        <w:rPr>
          <w:rFonts w:ascii="Cambria" w:hAnsi="Cambria"/>
        </w:rPr>
        <w:t xml:space="preserve">any meetings </w:t>
      </w:r>
      <w:r w:rsidR="00C10B84">
        <w:rPr>
          <w:rFonts w:ascii="Cambria" w:hAnsi="Cambria"/>
        </w:rPr>
        <w:t>of adolescent clubs and</w:t>
      </w:r>
      <w:r w:rsidR="00BC4982">
        <w:rPr>
          <w:rFonts w:ascii="Cambria" w:hAnsi="Cambria"/>
        </w:rPr>
        <w:t>/or</w:t>
      </w:r>
      <w:r w:rsidR="00C10B84">
        <w:rPr>
          <w:rFonts w:ascii="Cambria" w:hAnsi="Cambria"/>
        </w:rPr>
        <w:t xml:space="preserve"> youth social hubs</w:t>
      </w:r>
      <w:r w:rsidR="00BC4982">
        <w:rPr>
          <w:rFonts w:ascii="Cambria" w:hAnsi="Cambria"/>
        </w:rPr>
        <w:t xml:space="preserve"> are scheduled during the field visit</w:t>
      </w:r>
      <w:r w:rsidR="00C10B84">
        <w:rPr>
          <w:rFonts w:ascii="Cambria" w:hAnsi="Cambria"/>
        </w:rPr>
        <w:t xml:space="preserve">, the </w:t>
      </w:r>
      <w:r w:rsidR="00BC4982">
        <w:rPr>
          <w:rFonts w:ascii="Cambria" w:hAnsi="Cambria"/>
        </w:rPr>
        <w:t>same shall also be observed</w:t>
      </w:r>
      <w:r w:rsidR="00C10B84">
        <w:rPr>
          <w:rFonts w:ascii="Cambria" w:hAnsi="Cambria"/>
        </w:rPr>
        <w:t xml:space="preserve">. </w:t>
      </w:r>
    </w:p>
    <w:p w14:paraId="73C34375" w14:textId="77777777" w:rsidR="00A010CB" w:rsidRPr="00A010CB" w:rsidRDefault="00A010CB" w:rsidP="00A010CB">
      <w:pPr>
        <w:pStyle w:val="ProposalmainText"/>
        <w:spacing w:after="60"/>
        <w:rPr>
          <w:rFonts w:ascii="Cambria" w:hAnsi="Cambria"/>
        </w:rPr>
      </w:pPr>
    </w:p>
    <w:p w14:paraId="24FFC76E" w14:textId="77777777" w:rsidR="00A010CB" w:rsidRPr="00AA562C" w:rsidRDefault="008A4742" w:rsidP="260D3EF8">
      <w:pPr>
        <w:pStyle w:val="Heading3"/>
        <w:tabs>
          <w:tab w:val="left" w:pos="1770"/>
        </w:tabs>
        <w:rPr>
          <w:rFonts w:ascii="Cambria" w:hAnsi="Cambria"/>
          <w:b/>
          <w:bCs/>
          <w:i/>
          <w:iCs/>
          <w:lang w:val="en-US"/>
        </w:rPr>
      </w:pPr>
      <w:bookmarkStart w:id="42" w:name="_Toc67585352"/>
      <w:r w:rsidRPr="260D3EF8">
        <w:rPr>
          <w:rFonts w:ascii="Cambria" w:hAnsi="Cambria"/>
          <w:b/>
          <w:bCs/>
          <w:i/>
          <w:iCs/>
          <w:lang w:val="en-US"/>
        </w:rPr>
        <w:t>4</w:t>
      </w:r>
      <w:r w:rsidR="00895B3B" w:rsidRPr="260D3EF8">
        <w:rPr>
          <w:rFonts w:ascii="Cambria" w:hAnsi="Cambria"/>
          <w:b/>
          <w:bCs/>
          <w:i/>
          <w:iCs/>
          <w:lang w:val="en-US"/>
        </w:rPr>
        <w:t>.2.4 Sampling</w:t>
      </w:r>
      <w:bookmarkEnd w:id="42"/>
      <w:r w:rsidR="00895B3B" w:rsidRPr="260D3EF8">
        <w:rPr>
          <w:rFonts w:ascii="Cambria" w:hAnsi="Cambria"/>
          <w:b/>
          <w:bCs/>
          <w:i/>
          <w:iCs/>
          <w:lang w:val="en-US"/>
        </w:rPr>
        <w:t xml:space="preserve"> </w:t>
      </w:r>
    </w:p>
    <w:p w14:paraId="03929E68" w14:textId="77777777" w:rsidR="00A010CB" w:rsidRDefault="00A010CB" w:rsidP="00ED363A">
      <w:pPr>
        <w:jc w:val="both"/>
        <w:rPr>
          <w:rFonts w:ascii="Cambria" w:hAnsi="Cambria"/>
        </w:rPr>
      </w:pPr>
      <w:r w:rsidRPr="00165FBC">
        <w:rPr>
          <w:rFonts w:ascii="Cambria" w:hAnsi="Cambria"/>
        </w:rPr>
        <w:t xml:space="preserve">The survey </w:t>
      </w:r>
      <w:r>
        <w:rPr>
          <w:rFonts w:ascii="Cambria" w:hAnsi="Cambria"/>
        </w:rPr>
        <w:t>will be conducted in two upazilas of Cox’s Bazar (Pekua and Teknaf) and two camps of refugees (Camp 7 and Camp 15).</w:t>
      </w:r>
    </w:p>
    <w:p w14:paraId="2AD3AE49" w14:textId="77777777" w:rsidR="0063093D" w:rsidRPr="00970E39" w:rsidRDefault="0063093D" w:rsidP="00ED363A">
      <w:pPr>
        <w:jc w:val="both"/>
        <w:rPr>
          <w:rFonts w:ascii="Cambria" w:hAnsi="Cambria"/>
        </w:rPr>
      </w:pPr>
      <w:r w:rsidRPr="0063093D">
        <w:rPr>
          <w:rFonts w:ascii="Cambria" w:hAnsi="Cambria"/>
        </w:rPr>
        <w:t>A two</w:t>
      </w:r>
      <w:r>
        <w:rPr>
          <w:rFonts w:ascii="Cambria" w:hAnsi="Cambria"/>
        </w:rPr>
        <w:t>-</w:t>
      </w:r>
      <w:r w:rsidRPr="00970E39">
        <w:rPr>
          <w:rFonts w:ascii="Cambria" w:hAnsi="Cambria"/>
        </w:rPr>
        <w:t>stage cluster sampling method will be adopted. The sampling will be con</w:t>
      </w:r>
      <w:r w:rsidR="00970E39" w:rsidRPr="00970E39">
        <w:rPr>
          <w:rFonts w:ascii="Cambria" w:hAnsi="Cambria"/>
        </w:rPr>
        <w:t>d</w:t>
      </w:r>
      <w:r w:rsidRPr="00970E39">
        <w:rPr>
          <w:rFonts w:ascii="Cambria" w:hAnsi="Cambria"/>
        </w:rPr>
        <w:t>ucted in two stages:</w:t>
      </w:r>
    </w:p>
    <w:p w14:paraId="15D1EA55" w14:textId="77777777" w:rsidR="0063093D" w:rsidRPr="0063093D" w:rsidRDefault="0063093D" w:rsidP="00ED363A">
      <w:pPr>
        <w:jc w:val="both"/>
        <w:rPr>
          <w:rFonts w:ascii="Cambria" w:hAnsi="Cambria"/>
        </w:rPr>
      </w:pPr>
      <w:r w:rsidRPr="00970E39">
        <w:rPr>
          <w:rFonts w:ascii="Cambria" w:hAnsi="Cambria"/>
        </w:rPr>
        <w:t xml:space="preserve">Stage 1 – Selection of Primary Sampling Units (PSUs): </w:t>
      </w:r>
      <w:r w:rsidRPr="00C0709D">
        <w:rPr>
          <w:rFonts w:ascii="Cambria" w:hAnsi="Cambria"/>
        </w:rPr>
        <w:t xml:space="preserve">Villages </w:t>
      </w:r>
      <w:r w:rsidR="00970E39" w:rsidRPr="00C0709D">
        <w:rPr>
          <w:rFonts w:ascii="Cambria" w:hAnsi="Cambria"/>
        </w:rPr>
        <w:t>for the host community area and</w:t>
      </w:r>
      <w:r w:rsidRPr="00970E39">
        <w:rPr>
          <w:rFonts w:ascii="Cambria" w:hAnsi="Cambria"/>
        </w:rPr>
        <w:t xml:space="preserve"> clusters</w:t>
      </w:r>
      <w:r w:rsidR="00970E39" w:rsidRPr="00970E39">
        <w:rPr>
          <w:rFonts w:ascii="Cambria" w:hAnsi="Cambria"/>
        </w:rPr>
        <w:t xml:space="preserve"> in camps</w:t>
      </w:r>
      <w:r w:rsidRPr="00970E39">
        <w:rPr>
          <w:rFonts w:ascii="Cambria" w:hAnsi="Cambria"/>
        </w:rPr>
        <w:t xml:space="preserve">, would be considered as PSUs. In each upazila/camp, </w:t>
      </w:r>
      <w:r w:rsidR="00970E39" w:rsidRPr="00970E39">
        <w:rPr>
          <w:rFonts w:ascii="Cambria" w:hAnsi="Cambria"/>
        </w:rPr>
        <w:t xml:space="preserve">five PSUs </w:t>
      </w:r>
      <w:r w:rsidRPr="00970E39">
        <w:rPr>
          <w:rFonts w:ascii="Cambria" w:hAnsi="Cambria"/>
        </w:rPr>
        <w:t>would be selected using simple random sampling.</w:t>
      </w:r>
    </w:p>
    <w:p w14:paraId="3117811E" w14:textId="77777777" w:rsidR="00970E39" w:rsidRPr="0063093D" w:rsidRDefault="0063093D" w:rsidP="00ED363A">
      <w:pPr>
        <w:jc w:val="both"/>
        <w:rPr>
          <w:rFonts w:ascii="Cambria" w:hAnsi="Cambria"/>
        </w:rPr>
      </w:pPr>
      <w:r w:rsidRPr="0063093D">
        <w:rPr>
          <w:rFonts w:ascii="Cambria" w:hAnsi="Cambria"/>
        </w:rPr>
        <w:t xml:space="preserve">Stage 2 – </w:t>
      </w:r>
      <w:r w:rsidR="00970E39">
        <w:rPr>
          <w:rFonts w:ascii="Cambria" w:hAnsi="Cambria"/>
        </w:rPr>
        <w:t xml:space="preserve">A purposive sampling would be undertaken for identification of households. </w:t>
      </w:r>
    </w:p>
    <w:p w14:paraId="6DC12540" w14:textId="77777777" w:rsidR="0063093D" w:rsidRPr="0063093D" w:rsidRDefault="00970E39" w:rsidP="00ED363A">
      <w:pPr>
        <w:jc w:val="both"/>
        <w:rPr>
          <w:rFonts w:ascii="Cambria" w:hAnsi="Cambria"/>
        </w:rPr>
      </w:pPr>
      <w:r>
        <w:rPr>
          <w:rFonts w:ascii="Cambria" w:hAnsi="Cambria"/>
        </w:rPr>
        <w:t xml:space="preserve">For each household, </w:t>
      </w:r>
      <w:r w:rsidR="0063093D" w:rsidRPr="0063093D">
        <w:rPr>
          <w:rFonts w:ascii="Cambria" w:hAnsi="Cambria"/>
        </w:rPr>
        <w:t>the availability of</w:t>
      </w:r>
      <w:r>
        <w:rPr>
          <w:rFonts w:ascii="Cambria" w:hAnsi="Cambria"/>
        </w:rPr>
        <w:t xml:space="preserve"> following</w:t>
      </w:r>
      <w:r w:rsidR="0063093D" w:rsidRPr="0063093D">
        <w:rPr>
          <w:rFonts w:ascii="Cambria" w:hAnsi="Cambria"/>
        </w:rPr>
        <w:t xml:space="preserve"> beneficiaries</w:t>
      </w:r>
      <w:r>
        <w:rPr>
          <w:rFonts w:ascii="Cambria" w:hAnsi="Cambria"/>
        </w:rPr>
        <w:t xml:space="preserve"> </w:t>
      </w:r>
      <w:r w:rsidR="00C0709D">
        <w:rPr>
          <w:rFonts w:ascii="Cambria" w:hAnsi="Cambria"/>
        </w:rPr>
        <w:t xml:space="preserve">(in consultation with the frontline workers/implementing partners) </w:t>
      </w:r>
      <w:r>
        <w:rPr>
          <w:rFonts w:ascii="Cambria" w:hAnsi="Cambria"/>
        </w:rPr>
        <w:t>would be explored:</w:t>
      </w:r>
      <w:r w:rsidR="0063093D" w:rsidRPr="0063093D">
        <w:rPr>
          <w:rFonts w:ascii="Cambria" w:hAnsi="Cambria"/>
        </w:rPr>
        <w:t xml:space="preserve"> </w:t>
      </w:r>
    </w:p>
    <w:p w14:paraId="25BF01C9" w14:textId="77777777" w:rsidR="0063093D" w:rsidRPr="0063093D" w:rsidRDefault="0063093D" w:rsidP="00ED363A">
      <w:pPr>
        <w:jc w:val="both"/>
        <w:rPr>
          <w:rFonts w:ascii="Cambria" w:hAnsi="Cambria"/>
        </w:rPr>
      </w:pPr>
      <w:r w:rsidRPr="0063093D">
        <w:rPr>
          <w:rFonts w:ascii="Cambria" w:hAnsi="Cambria"/>
        </w:rPr>
        <w:t>1.</w:t>
      </w:r>
      <w:r w:rsidRPr="0063093D">
        <w:rPr>
          <w:rFonts w:ascii="Cambria" w:hAnsi="Cambria"/>
        </w:rPr>
        <w:tab/>
        <w:t>Lactating women</w:t>
      </w:r>
    </w:p>
    <w:p w14:paraId="2BB44779" w14:textId="77777777" w:rsidR="0063093D" w:rsidRPr="00970E39" w:rsidRDefault="0063093D" w:rsidP="00ED363A">
      <w:pPr>
        <w:jc w:val="both"/>
        <w:rPr>
          <w:rFonts w:ascii="Cambria" w:hAnsi="Cambria"/>
        </w:rPr>
      </w:pPr>
      <w:r w:rsidRPr="0063093D">
        <w:rPr>
          <w:rFonts w:ascii="Cambria" w:hAnsi="Cambria"/>
        </w:rPr>
        <w:t>2</w:t>
      </w:r>
      <w:r w:rsidRPr="00970E39">
        <w:rPr>
          <w:rFonts w:ascii="Cambria" w:hAnsi="Cambria"/>
        </w:rPr>
        <w:t>.</w:t>
      </w:r>
      <w:r w:rsidRPr="00970E39">
        <w:rPr>
          <w:rFonts w:ascii="Cambria" w:hAnsi="Cambria"/>
        </w:rPr>
        <w:tab/>
        <w:t>Adolescent boy/ girl (</w:t>
      </w:r>
      <w:r w:rsidR="005E3C50">
        <w:rPr>
          <w:rFonts w:ascii="Cambria" w:hAnsi="Cambria"/>
        </w:rPr>
        <w:t>equal proportion</w:t>
      </w:r>
      <w:r w:rsidRPr="00970E39">
        <w:rPr>
          <w:rFonts w:ascii="Cambria" w:hAnsi="Cambria"/>
        </w:rPr>
        <w:t xml:space="preserve"> of the sample</w:t>
      </w:r>
      <w:r w:rsidR="00B25D2A" w:rsidRPr="00970E39">
        <w:rPr>
          <w:rFonts w:ascii="Cambria" w:hAnsi="Cambria"/>
        </w:rPr>
        <w:t xml:space="preserve"> will be allotted to</w:t>
      </w:r>
      <w:r w:rsidR="00CB4166" w:rsidRPr="00970E39">
        <w:rPr>
          <w:rFonts w:ascii="Cambria" w:hAnsi="Cambria"/>
        </w:rPr>
        <w:t xml:space="preserve"> each gender</w:t>
      </w:r>
      <w:r w:rsidRPr="00970E39">
        <w:rPr>
          <w:rFonts w:ascii="Cambria" w:hAnsi="Cambria"/>
        </w:rPr>
        <w:t>)</w:t>
      </w:r>
    </w:p>
    <w:p w14:paraId="3E26C36D" w14:textId="77777777" w:rsidR="0063093D" w:rsidRDefault="00ED363A" w:rsidP="00ED363A">
      <w:pPr>
        <w:jc w:val="both"/>
        <w:rPr>
          <w:rFonts w:ascii="Cambria" w:hAnsi="Cambria"/>
        </w:rPr>
      </w:pPr>
      <w:r w:rsidRPr="00970E39">
        <w:rPr>
          <w:rFonts w:ascii="Cambria" w:hAnsi="Cambria"/>
        </w:rPr>
        <w:t>3.</w:t>
      </w:r>
      <w:r w:rsidRPr="00970E39">
        <w:rPr>
          <w:rFonts w:ascii="Cambria" w:hAnsi="Cambria"/>
        </w:rPr>
        <w:tab/>
        <w:t>Mothers with children 6</w:t>
      </w:r>
      <w:r w:rsidR="00970E39" w:rsidRPr="00970E39">
        <w:rPr>
          <w:rFonts w:ascii="Cambria" w:hAnsi="Cambria"/>
        </w:rPr>
        <w:t xml:space="preserve"> months </w:t>
      </w:r>
      <w:r w:rsidR="0063093D" w:rsidRPr="00970E39">
        <w:rPr>
          <w:rFonts w:ascii="Cambria" w:hAnsi="Cambria"/>
        </w:rPr>
        <w:t>-14 years</w:t>
      </w:r>
    </w:p>
    <w:p w14:paraId="7023F799" w14:textId="77777777" w:rsidR="00C0709D" w:rsidRDefault="00C0709D" w:rsidP="00ED363A">
      <w:pPr>
        <w:jc w:val="both"/>
        <w:rPr>
          <w:rFonts w:ascii="Cambria" w:hAnsi="Cambria"/>
        </w:rPr>
      </w:pPr>
      <w:r>
        <w:rPr>
          <w:rFonts w:ascii="Cambria" w:hAnsi="Cambria"/>
        </w:rPr>
        <w:t xml:space="preserve">4. </w:t>
      </w:r>
      <w:r>
        <w:rPr>
          <w:rFonts w:ascii="Cambria" w:hAnsi="Cambria"/>
        </w:rPr>
        <w:tab/>
        <w:t>Individuals with special needs</w:t>
      </w:r>
    </w:p>
    <w:p w14:paraId="2EDEA1F8" w14:textId="77777777" w:rsidR="005E3C50" w:rsidRDefault="005E3C50" w:rsidP="0063093D">
      <w:pPr>
        <w:rPr>
          <w:rFonts w:ascii="Cambria" w:hAnsi="Cambria"/>
        </w:rPr>
      </w:pPr>
      <w:r>
        <w:rPr>
          <w:rFonts w:ascii="Cambria" w:hAnsi="Cambria"/>
        </w:rPr>
        <w:t xml:space="preserve">The above sampling frame will be used for drawing samples for both quantitative and qualitative data collection. </w:t>
      </w:r>
    </w:p>
    <w:p w14:paraId="2DF86476" w14:textId="77777777" w:rsidR="005E3C50" w:rsidRPr="00165FBC" w:rsidRDefault="005E3C50" w:rsidP="0063093D">
      <w:pPr>
        <w:rPr>
          <w:rFonts w:ascii="Cambria" w:hAnsi="Cambria"/>
        </w:rPr>
      </w:pPr>
    </w:p>
    <w:p w14:paraId="2D32D3A4" w14:textId="77777777" w:rsidR="00A010CB" w:rsidRPr="00AA562C" w:rsidRDefault="00A010CB" w:rsidP="00AA562C">
      <w:pPr>
        <w:rPr>
          <w:rFonts w:ascii="Cambria" w:hAnsi="Cambria"/>
          <w:b/>
        </w:rPr>
      </w:pPr>
      <w:r w:rsidRPr="00AA562C">
        <w:rPr>
          <w:rFonts w:ascii="Cambria" w:hAnsi="Cambria"/>
          <w:b/>
        </w:rPr>
        <w:t>Quantitative Sample and Distribution</w:t>
      </w:r>
    </w:p>
    <w:p w14:paraId="11EE0D14" w14:textId="77777777" w:rsidR="00A010CB" w:rsidRPr="00410B5C" w:rsidRDefault="00A010CB" w:rsidP="00A010CB">
      <w:pPr>
        <w:jc w:val="both"/>
        <w:rPr>
          <w:rFonts w:ascii="Cambria" w:hAnsi="Cambria"/>
        </w:rPr>
      </w:pPr>
      <w:r w:rsidRPr="00FD5EBA">
        <w:rPr>
          <w:rFonts w:ascii="Cambria" w:hAnsi="Cambria"/>
          <w:bCs/>
        </w:rPr>
        <w:t xml:space="preserve">Sample size has been calculated at project level, using the ‘differences method’ formula as </w:t>
      </w:r>
      <w:r w:rsidRPr="00410B5C">
        <w:rPr>
          <w:rFonts w:ascii="Cambria" w:hAnsi="Cambria"/>
        </w:rPr>
        <w:t>indicated in the RFP. The formula (Cochran’s 1977), has been used for</w:t>
      </w:r>
      <w:r w:rsidR="000F100E">
        <w:rPr>
          <w:rFonts w:ascii="Cambria" w:hAnsi="Cambria"/>
        </w:rPr>
        <w:t xml:space="preserve"> calculating the sample size as provided below,</w:t>
      </w:r>
    </w:p>
    <w:p w14:paraId="74786B37" w14:textId="77777777" w:rsidR="00A010CB" w:rsidRPr="001640FF" w:rsidRDefault="0068448E" w:rsidP="001640FF">
      <w:pPr>
        <w:spacing w:after="0" w:line="240" w:lineRule="auto"/>
        <w:jc w:val="both"/>
        <w:rPr>
          <w:rFonts w:ascii="Cambria" w:eastAsiaTheme="minorEastAsia" w:hAnsi="Cambria" w:cs="Arial"/>
          <w:color w:val="000000"/>
        </w:rPr>
      </w:pPr>
      <m:oMathPara>
        <m:oMath>
          <m:f>
            <m:fPr>
              <m:ctrlPr>
                <w:rPr>
                  <w:rFonts w:ascii="Cambria Math" w:hAnsi="Cambria Math" w:cs="Arial"/>
                  <w:i/>
                  <w:color w:val="000000"/>
                </w:rPr>
              </m:ctrlPr>
            </m:fPr>
            <m:num>
              <m:r>
                <w:rPr>
                  <w:rFonts w:ascii="Cambria Math" w:hAnsi="Cambria Math" w:cs="Arial"/>
                  <w:color w:val="000000"/>
                </w:rPr>
                <m:t>deff*</m:t>
              </m:r>
              <m:d>
                <m:dPr>
                  <m:ctrlPr>
                    <w:rPr>
                      <w:rFonts w:ascii="Cambria Math" w:hAnsi="Cambria Math" w:cs="Arial"/>
                      <w:i/>
                      <w:color w:val="000000"/>
                    </w:rPr>
                  </m:ctrlPr>
                </m:dPr>
                <m:e>
                  <m:sSup>
                    <m:sSupPr>
                      <m:ctrlPr>
                        <w:rPr>
                          <w:rFonts w:ascii="Cambria Math" w:hAnsi="Cambria Math" w:cs="Arial"/>
                          <w:i/>
                          <w:color w:val="000000"/>
                        </w:rPr>
                      </m:ctrlPr>
                    </m:sSupPr>
                    <m:e>
                      <m:r>
                        <w:rPr>
                          <w:rFonts w:ascii="Cambria Math" w:hAnsi="Cambria Math" w:cs="Arial"/>
                          <w:color w:val="000000"/>
                        </w:rPr>
                        <m:t>z</m:t>
                      </m:r>
                    </m:e>
                    <m:sup>
                      <m:r>
                        <w:rPr>
                          <w:rFonts w:ascii="Cambria Math" w:hAnsi="Cambria Math" w:cs="Arial"/>
                          <w:color w:val="000000"/>
                        </w:rPr>
                        <m:t>2</m:t>
                      </m:r>
                    </m:sup>
                  </m:sSup>
                </m:e>
              </m:d>
              <m:r>
                <w:rPr>
                  <w:rFonts w:ascii="Cambria Math" w:hAnsi="Cambria Math" w:cs="Arial"/>
                  <w:color w:val="000000"/>
                </w:rPr>
                <m:t>pq</m:t>
              </m:r>
            </m:num>
            <m:den>
              <m:sSup>
                <m:sSupPr>
                  <m:ctrlPr>
                    <w:rPr>
                      <w:rFonts w:ascii="Cambria Math" w:hAnsi="Cambria Math" w:cs="Arial"/>
                      <w:i/>
                      <w:color w:val="000000"/>
                    </w:rPr>
                  </m:ctrlPr>
                </m:sSupPr>
                <m:e>
                  <m:r>
                    <w:rPr>
                      <w:rFonts w:ascii="Cambria Math" w:hAnsi="Cambria Math" w:cs="Arial"/>
                      <w:color w:val="000000"/>
                    </w:rPr>
                    <m:t>d</m:t>
                  </m:r>
                </m:e>
                <m:sup>
                  <m:r>
                    <w:rPr>
                      <w:rFonts w:ascii="Cambria Math" w:hAnsi="Cambria Math" w:cs="Arial"/>
                      <w:color w:val="000000"/>
                    </w:rPr>
                    <m:t>2</m:t>
                  </m:r>
                </m:sup>
              </m:sSup>
            </m:den>
          </m:f>
        </m:oMath>
      </m:oMathPara>
    </w:p>
    <w:p w14:paraId="4AB60A9A" w14:textId="77777777" w:rsidR="00A010CB" w:rsidRPr="00410B5C" w:rsidRDefault="00A010CB" w:rsidP="00A010CB">
      <w:pPr>
        <w:spacing w:after="0"/>
        <w:jc w:val="both"/>
        <w:rPr>
          <w:rFonts w:ascii="Cambria" w:hAnsi="Cambria"/>
        </w:rPr>
      </w:pPr>
      <w:r w:rsidRPr="00410B5C">
        <w:rPr>
          <w:rFonts w:ascii="Cambria" w:hAnsi="Cambria"/>
        </w:rPr>
        <w:t xml:space="preserve">Where: </w:t>
      </w:r>
    </w:p>
    <w:p w14:paraId="44C185E5" w14:textId="77777777" w:rsidR="00A010CB" w:rsidRPr="00410B5C" w:rsidRDefault="00A010CB" w:rsidP="00A010CB">
      <w:pPr>
        <w:pStyle w:val="proposaltext"/>
        <w:spacing w:after="0"/>
        <w:ind w:left="0"/>
        <w:rPr>
          <w:rFonts w:ascii="Cambria" w:hAnsi="Cambria"/>
          <w:i/>
          <w:sz w:val="20"/>
        </w:rPr>
      </w:pPr>
      <w:r w:rsidRPr="00410B5C">
        <w:rPr>
          <w:rFonts w:ascii="Cambria" w:hAnsi="Cambria"/>
          <w:i/>
          <w:sz w:val="20"/>
        </w:rPr>
        <w:t xml:space="preserve">p = estimated proportion of the population; </w:t>
      </w:r>
    </w:p>
    <w:p w14:paraId="4F3A74C3" w14:textId="77777777" w:rsidR="00A010CB" w:rsidRPr="00410B5C" w:rsidRDefault="00A010CB" w:rsidP="00A010CB">
      <w:pPr>
        <w:pStyle w:val="proposaltext"/>
        <w:spacing w:after="0"/>
        <w:ind w:left="0"/>
        <w:rPr>
          <w:rFonts w:ascii="Cambria" w:hAnsi="Cambria"/>
          <w:i/>
          <w:sz w:val="20"/>
        </w:rPr>
      </w:pPr>
      <w:r w:rsidRPr="00410B5C">
        <w:rPr>
          <w:rFonts w:ascii="Cambria" w:hAnsi="Cambria"/>
          <w:i/>
          <w:sz w:val="20"/>
        </w:rPr>
        <w:t xml:space="preserve">q = 1 – p; </w:t>
      </w:r>
    </w:p>
    <w:p w14:paraId="109E3D20" w14:textId="77777777" w:rsidR="00A010CB" w:rsidRPr="00410B5C" w:rsidRDefault="00A010CB" w:rsidP="00A010CB">
      <w:pPr>
        <w:pStyle w:val="proposaltext"/>
        <w:spacing w:after="0"/>
        <w:ind w:left="0"/>
        <w:rPr>
          <w:rFonts w:ascii="Cambria" w:hAnsi="Cambria"/>
          <w:i/>
          <w:sz w:val="20"/>
        </w:rPr>
      </w:pPr>
      <w:r w:rsidRPr="00410B5C">
        <w:rPr>
          <w:rFonts w:ascii="Cambria" w:hAnsi="Cambria"/>
          <w:i/>
          <w:sz w:val="20"/>
        </w:rPr>
        <w:t xml:space="preserve">z = standard score corresponding to the confidence interval; </w:t>
      </w:r>
    </w:p>
    <w:p w14:paraId="219BB7C3" w14:textId="77777777" w:rsidR="00A010CB" w:rsidRPr="00410B5C" w:rsidRDefault="00A010CB" w:rsidP="00A010CB">
      <w:pPr>
        <w:pStyle w:val="proposaltext"/>
        <w:spacing w:after="0"/>
        <w:ind w:left="0"/>
        <w:rPr>
          <w:rFonts w:ascii="Cambria" w:hAnsi="Cambria"/>
          <w:i/>
          <w:sz w:val="20"/>
        </w:rPr>
      </w:pPr>
      <w:r w:rsidRPr="00410B5C">
        <w:rPr>
          <w:rFonts w:ascii="Cambria" w:hAnsi="Cambria"/>
          <w:i/>
          <w:sz w:val="20"/>
        </w:rPr>
        <w:t>d = margin of error</w:t>
      </w:r>
      <w:r>
        <w:rPr>
          <w:rFonts w:ascii="Cambria" w:hAnsi="Cambria"/>
          <w:i/>
          <w:sz w:val="20"/>
        </w:rPr>
        <w:t>;</w:t>
      </w:r>
      <w:r w:rsidRPr="00410B5C">
        <w:rPr>
          <w:rFonts w:ascii="Cambria" w:hAnsi="Cambria"/>
          <w:i/>
          <w:sz w:val="20"/>
        </w:rPr>
        <w:t xml:space="preserve"> </w:t>
      </w:r>
    </w:p>
    <w:p w14:paraId="6DE58416" w14:textId="77777777" w:rsidR="00A010CB" w:rsidRDefault="00A010CB" w:rsidP="00A010CB">
      <w:pPr>
        <w:jc w:val="both"/>
        <w:rPr>
          <w:rFonts w:ascii="Cambria" w:hAnsi="Cambria"/>
          <w:i/>
          <w:sz w:val="20"/>
        </w:rPr>
      </w:pPr>
      <w:r>
        <w:rPr>
          <w:rFonts w:ascii="Cambria" w:hAnsi="Cambria"/>
          <w:i/>
          <w:sz w:val="20"/>
        </w:rPr>
        <w:t>deff= design effect</w:t>
      </w:r>
    </w:p>
    <w:p w14:paraId="19092E70" w14:textId="77777777" w:rsidR="00A010CB" w:rsidRDefault="00A010CB" w:rsidP="00A010CB">
      <w:pPr>
        <w:jc w:val="both"/>
        <w:rPr>
          <w:rFonts w:ascii="Cambria" w:hAnsi="Cambria"/>
          <w:iCs/>
        </w:rPr>
      </w:pPr>
      <w:bookmarkStart w:id="43" w:name="_Toc52739652"/>
      <w:bookmarkStart w:id="44" w:name="_Toc52822079"/>
      <w:r>
        <w:rPr>
          <w:rFonts w:ascii="Cambria" w:hAnsi="Cambria"/>
          <w:iCs/>
        </w:rPr>
        <w:t>The sample has been separately calculated for the various target groups for the quantitative survey using different indicators as the key characteristics as presented in the table below:</w:t>
      </w:r>
    </w:p>
    <w:p w14:paraId="55731C32" w14:textId="77777777" w:rsidR="00715A98" w:rsidRDefault="00715A98" w:rsidP="00A010CB">
      <w:pPr>
        <w:jc w:val="both"/>
        <w:rPr>
          <w:rFonts w:ascii="Cambria" w:hAnsi="Cambria"/>
          <w:iCs/>
        </w:rPr>
      </w:pPr>
    </w:p>
    <w:p w14:paraId="301C2B33" w14:textId="77777777" w:rsidR="00715A98" w:rsidRDefault="00715A98" w:rsidP="00A010CB">
      <w:pPr>
        <w:jc w:val="both"/>
        <w:rPr>
          <w:rFonts w:ascii="Cambria" w:hAnsi="Cambria"/>
          <w:iCs/>
        </w:rPr>
      </w:pPr>
    </w:p>
    <w:p w14:paraId="43B20A1C" w14:textId="77777777" w:rsidR="00715A98" w:rsidRDefault="00715A98" w:rsidP="00A010CB">
      <w:pPr>
        <w:jc w:val="both"/>
        <w:rPr>
          <w:rFonts w:ascii="Cambria" w:hAnsi="Cambria"/>
          <w:iCs/>
        </w:rPr>
      </w:pPr>
    </w:p>
    <w:p w14:paraId="10474EA4" w14:textId="77777777" w:rsidR="00A010CB" w:rsidRDefault="00A010CB" w:rsidP="00A010CB">
      <w:pPr>
        <w:pStyle w:val="Caption"/>
        <w:keepNext/>
        <w:rPr>
          <w:rFonts w:ascii="Cambria" w:hAnsi="Cambria"/>
          <w:color w:val="auto"/>
          <w:lang w:val="en-US"/>
        </w:rPr>
      </w:pPr>
      <w:bookmarkStart w:id="45" w:name="_Ref64543590"/>
      <w:bookmarkStart w:id="46" w:name="_Toc67585396"/>
      <w:r w:rsidRPr="005659E2">
        <w:rPr>
          <w:rFonts w:ascii="Cambria" w:hAnsi="Cambria"/>
          <w:color w:val="auto"/>
        </w:rPr>
        <w:t xml:space="preserve">Table </w:t>
      </w:r>
      <w:r w:rsidRPr="005659E2">
        <w:rPr>
          <w:rFonts w:ascii="Cambria" w:hAnsi="Cambria"/>
          <w:color w:val="auto"/>
        </w:rPr>
        <w:fldChar w:fldCharType="begin"/>
      </w:r>
      <w:r w:rsidRPr="005659E2">
        <w:rPr>
          <w:rFonts w:ascii="Cambria" w:hAnsi="Cambria"/>
          <w:color w:val="auto"/>
        </w:rPr>
        <w:instrText xml:space="preserve"> SEQ Table \* ARABIC </w:instrText>
      </w:r>
      <w:r w:rsidRPr="005659E2">
        <w:rPr>
          <w:rFonts w:ascii="Cambria" w:hAnsi="Cambria"/>
          <w:color w:val="auto"/>
        </w:rPr>
        <w:fldChar w:fldCharType="separate"/>
      </w:r>
      <w:r w:rsidR="00C75E8F">
        <w:rPr>
          <w:rFonts w:ascii="Cambria" w:hAnsi="Cambria"/>
          <w:noProof/>
          <w:color w:val="auto"/>
        </w:rPr>
        <w:t>4</w:t>
      </w:r>
      <w:r w:rsidRPr="005659E2">
        <w:rPr>
          <w:rFonts w:ascii="Cambria" w:hAnsi="Cambria"/>
          <w:color w:val="auto"/>
        </w:rPr>
        <w:fldChar w:fldCharType="end"/>
      </w:r>
      <w:bookmarkEnd w:id="45"/>
      <w:r w:rsidRPr="005659E2">
        <w:rPr>
          <w:rFonts w:ascii="Cambria" w:hAnsi="Cambria"/>
          <w:color w:val="auto"/>
          <w:lang w:val="en-US"/>
        </w:rPr>
        <w:t xml:space="preserve">: </w:t>
      </w:r>
      <w:bookmarkEnd w:id="43"/>
      <w:bookmarkEnd w:id="44"/>
      <w:r>
        <w:rPr>
          <w:rFonts w:ascii="Cambria" w:hAnsi="Cambria"/>
          <w:color w:val="auto"/>
          <w:lang w:val="en-US"/>
        </w:rPr>
        <w:t>Rationale for estimation of sample size</w:t>
      </w:r>
      <w:bookmarkEnd w:id="46"/>
    </w:p>
    <w:tbl>
      <w:tblPr>
        <w:tblStyle w:val="GridTable4-Accent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268"/>
        <w:gridCol w:w="2693"/>
        <w:gridCol w:w="3119"/>
      </w:tblGrid>
      <w:tr w:rsidR="00A010CB" w14:paraId="72738E68" w14:textId="77777777" w:rsidTr="260D3E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AA095CA" w14:textId="77777777" w:rsidR="00A010CB" w:rsidRPr="00150EBC" w:rsidRDefault="00A010CB" w:rsidP="00A47627">
            <w:pPr>
              <w:jc w:val="center"/>
              <w:rPr>
                <w:rFonts w:ascii="Cambria" w:hAnsi="Cambria"/>
                <w:iCs/>
              </w:rPr>
            </w:pPr>
            <w:r w:rsidRPr="00150EBC">
              <w:rPr>
                <w:rFonts w:ascii="Cambria" w:hAnsi="Cambria"/>
                <w:iCs/>
              </w:rPr>
              <w:t>Parameters</w:t>
            </w:r>
          </w:p>
        </w:tc>
        <w:tc>
          <w:tcPr>
            <w:tcW w:w="2268" w:type="dxa"/>
          </w:tcPr>
          <w:p w14:paraId="1D9F204E" w14:textId="77777777" w:rsidR="00A010CB" w:rsidRPr="00150EBC" w:rsidRDefault="00A010CB" w:rsidP="00A47627">
            <w:pPr>
              <w:jc w:val="center"/>
              <w:cnfStyle w:val="100000000000" w:firstRow="1" w:lastRow="0" w:firstColumn="0" w:lastColumn="0" w:oddVBand="0" w:evenVBand="0" w:oddHBand="0" w:evenHBand="0" w:firstRowFirstColumn="0" w:firstRowLastColumn="0" w:lastRowFirstColumn="0" w:lastRowLastColumn="0"/>
              <w:rPr>
                <w:rFonts w:ascii="Cambria" w:hAnsi="Cambria"/>
                <w:iCs/>
              </w:rPr>
            </w:pPr>
            <w:r w:rsidRPr="00150EBC">
              <w:rPr>
                <w:rFonts w:ascii="Cambria" w:hAnsi="Cambria"/>
                <w:iCs/>
              </w:rPr>
              <w:t>Lactating women</w:t>
            </w:r>
          </w:p>
        </w:tc>
        <w:tc>
          <w:tcPr>
            <w:tcW w:w="2693" w:type="dxa"/>
          </w:tcPr>
          <w:p w14:paraId="7CA71378" w14:textId="77777777" w:rsidR="00A010CB" w:rsidRPr="00150EBC" w:rsidRDefault="00A010CB" w:rsidP="00A47627">
            <w:pPr>
              <w:jc w:val="center"/>
              <w:cnfStyle w:val="100000000000" w:firstRow="1" w:lastRow="0" w:firstColumn="0" w:lastColumn="0" w:oddVBand="0" w:evenVBand="0" w:oddHBand="0" w:evenHBand="0" w:firstRowFirstColumn="0" w:firstRowLastColumn="0" w:lastRowFirstColumn="0" w:lastRowLastColumn="0"/>
              <w:rPr>
                <w:rFonts w:ascii="Cambria" w:hAnsi="Cambria"/>
                <w:iCs/>
              </w:rPr>
            </w:pPr>
            <w:r w:rsidRPr="00150EBC">
              <w:rPr>
                <w:rFonts w:ascii="Cambria" w:hAnsi="Cambria"/>
                <w:iCs/>
              </w:rPr>
              <w:t>Mothers of children 6 months to 14 years</w:t>
            </w:r>
          </w:p>
        </w:tc>
        <w:tc>
          <w:tcPr>
            <w:tcW w:w="3119" w:type="dxa"/>
          </w:tcPr>
          <w:p w14:paraId="30A2D935" w14:textId="77777777" w:rsidR="00A010CB" w:rsidRPr="00150EBC" w:rsidRDefault="00A010CB" w:rsidP="00A47627">
            <w:pPr>
              <w:jc w:val="center"/>
              <w:cnfStyle w:val="100000000000" w:firstRow="1" w:lastRow="0" w:firstColumn="0" w:lastColumn="0" w:oddVBand="0" w:evenVBand="0" w:oddHBand="0" w:evenHBand="0" w:firstRowFirstColumn="0" w:firstRowLastColumn="0" w:lastRowFirstColumn="0" w:lastRowLastColumn="0"/>
              <w:rPr>
                <w:rFonts w:ascii="Cambria" w:hAnsi="Cambria"/>
                <w:iCs/>
              </w:rPr>
            </w:pPr>
            <w:r w:rsidRPr="00150EBC">
              <w:rPr>
                <w:rFonts w:ascii="Cambria" w:hAnsi="Cambria"/>
                <w:iCs/>
              </w:rPr>
              <w:t>Adolescent boys and girls</w:t>
            </w:r>
          </w:p>
        </w:tc>
      </w:tr>
      <w:tr w:rsidR="00A010CB" w14:paraId="6C9BBDC8" w14:textId="77777777" w:rsidTr="260D3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62B28E9" w14:textId="77777777" w:rsidR="00A010CB" w:rsidRPr="00150EBC" w:rsidRDefault="00A010CB" w:rsidP="260D3EF8">
            <w:pPr>
              <w:jc w:val="both"/>
              <w:rPr>
                <w:rFonts w:ascii="Cambria" w:hAnsi="Cambria"/>
                <w:b w:val="0"/>
                <w:bCs w:val="0"/>
              </w:rPr>
            </w:pPr>
            <w:r w:rsidRPr="260D3EF8">
              <w:rPr>
                <w:rFonts w:ascii="Cambria" w:hAnsi="Cambria"/>
                <w:b w:val="0"/>
                <w:bCs w:val="0"/>
              </w:rPr>
              <w:t>P</w:t>
            </w:r>
          </w:p>
        </w:tc>
        <w:tc>
          <w:tcPr>
            <w:tcW w:w="2268" w:type="dxa"/>
          </w:tcPr>
          <w:p w14:paraId="50CD59AC" w14:textId="77777777" w:rsidR="00A010CB" w:rsidRPr="00150EBC" w:rsidRDefault="00A010CB" w:rsidP="00A47627">
            <w:pPr>
              <w:jc w:val="right"/>
              <w:cnfStyle w:val="000000100000" w:firstRow="0" w:lastRow="0" w:firstColumn="0" w:lastColumn="0" w:oddVBand="0" w:evenVBand="0" w:oddHBand="1" w:evenHBand="0" w:firstRowFirstColumn="0" w:firstRowLastColumn="0" w:lastRowFirstColumn="0" w:lastRowLastColumn="0"/>
              <w:rPr>
                <w:rFonts w:ascii="Cambria" w:hAnsi="Cambria"/>
                <w:iCs/>
              </w:rPr>
            </w:pPr>
            <w:r>
              <w:rPr>
                <w:rFonts w:ascii="Cambria" w:hAnsi="Cambria"/>
                <w:iCs/>
              </w:rPr>
              <w:t>34.6% (% of stunted children)</w:t>
            </w:r>
            <w:r w:rsidR="00A70A1D">
              <w:rPr>
                <w:rStyle w:val="FootnoteReference"/>
                <w:rFonts w:ascii="Cambria" w:hAnsi="Cambria"/>
                <w:iCs/>
              </w:rPr>
              <w:footnoteReference w:id="32"/>
            </w:r>
          </w:p>
        </w:tc>
        <w:tc>
          <w:tcPr>
            <w:tcW w:w="2693" w:type="dxa"/>
          </w:tcPr>
          <w:p w14:paraId="70F5EBF4" w14:textId="77777777" w:rsidR="00A010CB" w:rsidRPr="00150EBC" w:rsidRDefault="00A010CB" w:rsidP="00A47627">
            <w:pPr>
              <w:jc w:val="right"/>
              <w:cnfStyle w:val="000000100000" w:firstRow="0" w:lastRow="0" w:firstColumn="0" w:lastColumn="0" w:oddVBand="0" w:evenVBand="0" w:oddHBand="1" w:evenHBand="0" w:firstRowFirstColumn="0" w:firstRowLastColumn="0" w:lastRowFirstColumn="0" w:lastRowLastColumn="0"/>
              <w:rPr>
                <w:rFonts w:ascii="Cambria" w:hAnsi="Cambria"/>
                <w:iCs/>
              </w:rPr>
            </w:pPr>
            <w:r>
              <w:rPr>
                <w:rFonts w:ascii="Cambria" w:hAnsi="Cambria"/>
                <w:iCs/>
              </w:rPr>
              <w:t>71.1% (% of children enrolled in Cox’s bazar)</w:t>
            </w:r>
            <w:r w:rsidR="00A70A1D">
              <w:rPr>
                <w:rStyle w:val="FootnoteReference"/>
                <w:rFonts w:ascii="Cambria" w:hAnsi="Cambria"/>
                <w:iCs/>
              </w:rPr>
              <w:footnoteReference w:id="33"/>
            </w:r>
          </w:p>
        </w:tc>
        <w:tc>
          <w:tcPr>
            <w:tcW w:w="3119" w:type="dxa"/>
          </w:tcPr>
          <w:p w14:paraId="2569F2FE" w14:textId="77777777" w:rsidR="00A010CB" w:rsidRPr="00150EBC" w:rsidRDefault="00A010CB" w:rsidP="00A47627">
            <w:pPr>
              <w:jc w:val="right"/>
              <w:cnfStyle w:val="000000100000" w:firstRow="0" w:lastRow="0" w:firstColumn="0" w:lastColumn="0" w:oddVBand="0" w:evenVBand="0" w:oddHBand="1" w:evenHBand="0" w:firstRowFirstColumn="0" w:firstRowLastColumn="0" w:lastRowFirstColumn="0" w:lastRowLastColumn="0"/>
              <w:rPr>
                <w:rFonts w:ascii="Cambria" w:hAnsi="Cambria"/>
                <w:iCs/>
              </w:rPr>
            </w:pPr>
            <w:r>
              <w:rPr>
                <w:rFonts w:ascii="Cambria" w:hAnsi="Cambria"/>
                <w:iCs/>
              </w:rPr>
              <w:t>44% (% of adolescent 15-18 years enrolled in Cox’s Bazar)</w:t>
            </w:r>
            <w:r w:rsidR="00A70A1D">
              <w:rPr>
                <w:rStyle w:val="FootnoteReference"/>
                <w:rFonts w:ascii="Cambria" w:hAnsi="Cambria"/>
                <w:iCs/>
              </w:rPr>
              <w:footnoteReference w:id="34"/>
            </w:r>
          </w:p>
        </w:tc>
      </w:tr>
      <w:tr w:rsidR="00A010CB" w14:paraId="1B10BDBC" w14:textId="77777777" w:rsidTr="260D3EF8">
        <w:tc>
          <w:tcPr>
            <w:cnfStyle w:val="001000000000" w:firstRow="0" w:lastRow="0" w:firstColumn="1" w:lastColumn="0" w:oddVBand="0" w:evenVBand="0" w:oddHBand="0" w:evenHBand="0" w:firstRowFirstColumn="0" w:firstRowLastColumn="0" w:lastRowFirstColumn="0" w:lastRowLastColumn="0"/>
            <w:tcW w:w="1838" w:type="dxa"/>
          </w:tcPr>
          <w:p w14:paraId="2DCC94BF" w14:textId="77777777" w:rsidR="00A010CB" w:rsidRPr="00150EBC" w:rsidRDefault="00A010CB" w:rsidP="00A47627">
            <w:pPr>
              <w:jc w:val="both"/>
              <w:rPr>
                <w:rFonts w:ascii="Cambria" w:hAnsi="Cambria"/>
                <w:b w:val="0"/>
                <w:iCs/>
              </w:rPr>
            </w:pPr>
            <w:r w:rsidRPr="00150EBC">
              <w:rPr>
                <w:rFonts w:ascii="Cambria" w:hAnsi="Cambria"/>
                <w:b w:val="0"/>
                <w:iCs/>
              </w:rPr>
              <w:t>Z</w:t>
            </w:r>
          </w:p>
        </w:tc>
        <w:tc>
          <w:tcPr>
            <w:tcW w:w="2268" w:type="dxa"/>
          </w:tcPr>
          <w:p w14:paraId="1C733D3A" w14:textId="77777777" w:rsidR="00A010CB" w:rsidRPr="00150EBC" w:rsidRDefault="00A010CB" w:rsidP="00A47627">
            <w:pPr>
              <w:jc w:val="right"/>
              <w:cnfStyle w:val="000000000000" w:firstRow="0" w:lastRow="0" w:firstColumn="0" w:lastColumn="0" w:oddVBand="0" w:evenVBand="0" w:oddHBand="0" w:evenHBand="0" w:firstRowFirstColumn="0" w:firstRowLastColumn="0" w:lastRowFirstColumn="0" w:lastRowLastColumn="0"/>
              <w:rPr>
                <w:rFonts w:ascii="Cambria" w:hAnsi="Cambria"/>
                <w:iCs/>
              </w:rPr>
            </w:pPr>
            <w:r>
              <w:rPr>
                <w:rFonts w:ascii="Cambria" w:hAnsi="Cambria"/>
                <w:iCs/>
              </w:rPr>
              <w:t>1.96</w:t>
            </w:r>
          </w:p>
        </w:tc>
        <w:tc>
          <w:tcPr>
            <w:tcW w:w="2693" w:type="dxa"/>
          </w:tcPr>
          <w:p w14:paraId="0C00ABBF" w14:textId="77777777" w:rsidR="00A010CB" w:rsidRDefault="00A010CB" w:rsidP="00A47627">
            <w:pPr>
              <w:jc w:val="right"/>
              <w:cnfStyle w:val="000000000000" w:firstRow="0" w:lastRow="0" w:firstColumn="0" w:lastColumn="0" w:oddVBand="0" w:evenVBand="0" w:oddHBand="0" w:evenHBand="0" w:firstRowFirstColumn="0" w:firstRowLastColumn="0" w:lastRowFirstColumn="0" w:lastRowLastColumn="0"/>
            </w:pPr>
            <w:r w:rsidRPr="00DD1E0F">
              <w:rPr>
                <w:rFonts w:ascii="Cambria" w:hAnsi="Cambria"/>
                <w:iCs/>
              </w:rPr>
              <w:t>1.96</w:t>
            </w:r>
          </w:p>
        </w:tc>
        <w:tc>
          <w:tcPr>
            <w:tcW w:w="3119" w:type="dxa"/>
          </w:tcPr>
          <w:p w14:paraId="10C9716B" w14:textId="77777777" w:rsidR="00A010CB" w:rsidRDefault="00A010CB" w:rsidP="00A47627">
            <w:pPr>
              <w:jc w:val="right"/>
              <w:cnfStyle w:val="000000000000" w:firstRow="0" w:lastRow="0" w:firstColumn="0" w:lastColumn="0" w:oddVBand="0" w:evenVBand="0" w:oddHBand="0" w:evenHBand="0" w:firstRowFirstColumn="0" w:firstRowLastColumn="0" w:lastRowFirstColumn="0" w:lastRowLastColumn="0"/>
            </w:pPr>
            <w:r w:rsidRPr="00DD1E0F">
              <w:rPr>
                <w:rFonts w:ascii="Cambria" w:hAnsi="Cambria"/>
                <w:iCs/>
              </w:rPr>
              <w:t>1.96</w:t>
            </w:r>
          </w:p>
        </w:tc>
      </w:tr>
      <w:tr w:rsidR="00A010CB" w14:paraId="39E409AF" w14:textId="77777777" w:rsidTr="260D3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C4BA10C" w14:textId="77777777" w:rsidR="00A010CB" w:rsidRPr="00150EBC" w:rsidRDefault="00A010CB" w:rsidP="260D3EF8">
            <w:pPr>
              <w:jc w:val="both"/>
              <w:rPr>
                <w:rFonts w:ascii="Cambria" w:hAnsi="Cambria"/>
                <w:b w:val="0"/>
                <w:bCs w:val="0"/>
              </w:rPr>
            </w:pPr>
            <w:r w:rsidRPr="260D3EF8">
              <w:rPr>
                <w:rFonts w:ascii="Cambria" w:hAnsi="Cambria"/>
                <w:b w:val="0"/>
                <w:bCs w:val="0"/>
              </w:rPr>
              <w:t>D</w:t>
            </w:r>
          </w:p>
        </w:tc>
        <w:tc>
          <w:tcPr>
            <w:tcW w:w="2268" w:type="dxa"/>
          </w:tcPr>
          <w:p w14:paraId="2C6E3BB4" w14:textId="77777777" w:rsidR="00A010CB" w:rsidRPr="00150EBC" w:rsidRDefault="00A010CB" w:rsidP="00A47627">
            <w:pPr>
              <w:jc w:val="right"/>
              <w:cnfStyle w:val="000000100000" w:firstRow="0" w:lastRow="0" w:firstColumn="0" w:lastColumn="0" w:oddVBand="0" w:evenVBand="0" w:oddHBand="1" w:evenHBand="0" w:firstRowFirstColumn="0" w:firstRowLastColumn="0" w:lastRowFirstColumn="0" w:lastRowLastColumn="0"/>
              <w:rPr>
                <w:rFonts w:ascii="Cambria" w:hAnsi="Cambria"/>
                <w:iCs/>
              </w:rPr>
            </w:pPr>
            <w:r>
              <w:rPr>
                <w:rFonts w:ascii="Cambria" w:hAnsi="Cambria"/>
                <w:iCs/>
              </w:rPr>
              <w:t>7%</w:t>
            </w:r>
          </w:p>
        </w:tc>
        <w:tc>
          <w:tcPr>
            <w:tcW w:w="2693" w:type="dxa"/>
          </w:tcPr>
          <w:p w14:paraId="1BF52310" w14:textId="77777777" w:rsidR="00A010CB" w:rsidRDefault="00A010CB" w:rsidP="00A47627">
            <w:pPr>
              <w:jc w:val="right"/>
              <w:cnfStyle w:val="000000100000" w:firstRow="0" w:lastRow="0" w:firstColumn="0" w:lastColumn="0" w:oddVBand="0" w:evenVBand="0" w:oddHBand="1" w:evenHBand="0" w:firstRowFirstColumn="0" w:firstRowLastColumn="0" w:lastRowFirstColumn="0" w:lastRowLastColumn="0"/>
            </w:pPr>
            <w:r w:rsidRPr="00B43901">
              <w:rPr>
                <w:rFonts w:ascii="Cambria" w:hAnsi="Cambria"/>
                <w:iCs/>
              </w:rPr>
              <w:t>7%</w:t>
            </w:r>
          </w:p>
        </w:tc>
        <w:tc>
          <w:tcPr>
            <w:tcW w:w="3119" w:type="dxa"/>
          </w:tcPr>
          <w:p w14:paraId="264ED8E8" w14:textId="77777777" w:rsidR="00A010CB" w:rsidRDefault="00A010CB" w:rsidP="00A47627">
            <w:pPr>
              <w:jc w:val="right"/>
              <w:cnfStyle w:val="000000100000" w:firstRow="0" w:lastRow="0" w:firstColumn="0" w:lastColumn="0" w:oddVBand="0" w:evenVBand="0" w:oddHBand="1" w:evenHBand="0" w:firstRowFirstColumn="0" w:firstRowLastColumn="0" w:lastRowFirstColumn="0" w:lastRowLastColumn="0"/>
            </w:pPr>
            <w:r w:rsidRPr="00B43901">
              <w:rPr>
                <w:rFonts w:ascii="Cambria" w:hAnsi="Cambria"/>
                <w:iCs/>
              </w:rPr>
              <w:t>7%</w:t>
            </w:r>
          </w:p>
        </w:tc>
      </w:tr>
      <w:tr w:rsidR="00A010CB" w14:paraId="59CC3B20" w14:textId="77777777" w:rsidTr="260D3EF8">
        <w:tc>
          <w:tcPr>
            <w:cnfStyle w:val="001000000000" w:firstRow="0" w:lastRow="0" w:firstColumn="1" w:lastColumn="0" w:oddVBand="0" w:evenVBand="0" w:oddHBand="0" w:evenHBand="0" w:firstRowFirstColumn="0" w:firstRowLastColumn="0" w:lastRowFirstColumn="0" w:lastRowLastColumn="0"/>
            <w:tcW w:w="1838" w:type="dxa"/>
          </w:tcPr>
          <w:p w14:paraId="7C544A66" w14:textId="77777777" w:rsidR="00A010CB" w:rsidRPr="00150EBC" w:rsidRDefault="00A010CB" w:rsidP="260D3EF8">
            <w:pPr>
              <w:jc w:val="both"/>
              <w:rPr>
                <w:rFonts w:ascii="Cambria" w:hAnsi="Cambria"/>
                <w:b w:val="0"/>
                <w:bCs w:val="0"/>
              </w:rPr>
            </w:pPr>
            <w:r w:rsidRPr="260D3EF8">
              <w:rPr>
                <w:rFonts w:ascii="Cambria" w:hAnsi="Cambria"/>
                <w:b w:val="0"/>
                <w:bCs w:val="0"/>
              </w:rPr>
              <w:t>Deff</w:t>
            </w:r>
          </w:p>
        </w:tc>
        <w:tc>
          <w:tcPr>
            <w:tcW w:w="2268" w:type="dxa"/>
          </w:tcPr>
          <w:p w14:paraId="48B7245D" w14:textId="77777777" w:rsidR="00A010CB" w:rsidRPr="00150EBC" w:rsidRDefault="00A010CB" w:rsidP="00A47627">
            <w:pPr>
              <w:jc w:val="right"/>
              <w:cnfStyle w:val="000000000000" w:firstRow="0" w:lastRow="0" w:firstColumn="0" w:lastColumn="0" w:oddVBand="0" w:evenVBand="0" w:oddHBand="0" w:evenHBand="0" w:firstRowFirstColumn="0" w:firstRowLastColumn="0" w:lastRowFirstColumn="0" w:lastRowLastColumn="0"/>
              <w:rPr>
                <w:rFonts w:ascii="Cambria" w:hAnsi="Cambria"/>
                <w:iCs/>
              </w:rPr>
            </w:pPr>
            <w:r>
              <w:rPr>
                <w:rFonts w:ascii="Cambria" w:hAnsi="Cambria"/>
                <w:iCs/>
              </w:rPr>
              <w:t>1.1</w:t>
            </w:r>
          </w:p>
        </w:tc>
        <w:tc>
          <w:tcPr>
            <w:tcW w:w="2693" w:type="dxa"/>
          </w:tcPr>
          <w:p w14:paraId="34FAE09F" w14:textId="77777777" w:rsidR="00A010CB" w:rsidRDefault="00A010CB" w:rsidP="00A47627">
            <w:pPr>
              <w:jc w:val="right"/>
              <w:cnfStyle w:val="000000000000" w:firstRow="0" w:lastRow="0" w:firstColumn="0" w:lastColumn="0" w:oddVBand="0" w:evenVBand="0" w:oddHBand="0" w:evenHBand="0" w:firstRowFirstColumn="0" w:firstRowLastColumn="0" w:lastRowFirstColumn="0" w:lastRowLastColumn="0"/>
            </w:pPr>
            <w:r w:rsidRPr="00EA1CBF">
              <w:rPr>
                <w:rFonts w:ascii="Cambria" w:hAnsi="Cambria"/>
                <w:iCs/>
              </w:rPr>
              <w:t>1.1</w:t>
            </w:r>
          </w:p>
        </w:tc>
        <w:tc>
          <w:tcPr>
            <w:tcW w:w="3119" w:type="dxa"/>
          </w:tcPr>
          <w:p w14:paraId="17880FA0" w14:textId="77777777" w:rsidR="00A010CB" w:rsidRDefault="00A010CB" w:rsidP="00A47627">
            <w:pPr>
              <w:jc w:val="right"/>
              <w:cnfStyle w:val="000000000000" w:firstRow="0" w:lastRow="0" w:firstColumn="0" w:lastColumn="0" w:oddVBand="0" w:evenVBand="0" w:oddHBand="0" w:evenHBand="0" w:firstRowFirstColumn="0" w:firstRowLastColumn="0" w:lastRowFirstColumn="0" w:lastRowLastColumn="0"/>
            </w:pPr>
            <w:r w:rsidRPr="00EA1CBF">
              <w:rPr>
                <w:rFonts w:ascii="Cambria" w:hAnsi="Cambria"/>
                <w:iCs/>
              </w:rPr>
              <w:t>1.1</w:t>
            </w:r>
          </w:p>
        </w:tc>
      </w:tr>
      <w:tr w:rsidR="00A010CB" w14:paraId="475BC074" w14:textId="77777777" w:rsidTr="260D3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B0517D7" w14:textId="77777777" w:rsidR="00A010CB" w:rsidRPr="00150EBC" w:rsidRDefault="00A010CB" w:rsidP="00A47627">
            <w:pPr>
              <w:jc w:val="both"/>
              <w:rPr>
                <w:rFonts w:ascii="Cambria" w:hAnsi="Cambria"/>
                <w:b w:val="0"/>
                <w:iCs/>
              </w:rPr>
            </w:pPr>
            <w:r w:rsidRPr="00150EBC">
              <w:rPr>
                <w:rFonts w:ascii="Cambria" w:hAnsi="Cambria"/>
                <w:b w:val="0"/>
                <w:iCs/>
              </w:rPr>
              <w:t>Sample</w:t>
            </w:r>
          </w:p>
        </w:tc>
        <w:tc>
          <w:tcPr>
            <w:tcW w:w="2268" w:type="dxa"/>
          </w:tcPr>
          <w:p w14:paraId="5D704515" w14:textId="77777777" w:rsidR="00A010CB" w:rsidRPr="00150EBC" w:rsidRDefault="00A010CB" w:rsidP="00A47627">
            <w:pPr>
              <w:jc w:val="right"/>
              <w:cnfStyle w:val="000000100000" w:firstRow="0" w:lastRow="0" w:firstColumn="0" w:lastColumn="0" w:oddVBand="0" w:evenVBand="0" w:oddHBand="1" w:evenHBand="0" w:firstRowFirstColumn="0" w:firstRowLastColumn="0" w:lastRowFirstColumn="0" w:lastRowLastColumn="0"/>
              <w:rPr>
                <w:rFonts w:ascii="Cambria" w:hAnsi="Cambria"/>
                <w:iCs/>
              </w:rPr>
            </w:pPr>
            <w:r>
              <w:rPr>
                <w:rFonts w:ascii="Cambria" w:hAnsi="Cambria"/>
                <w:iCs/>
              </w:rPr>
              <w:t>195</w:t>
            </w:r>
          </w:p>
        </w:tc>
        <w:tc>
          <w:tcPr>
            <w:tcW w:w="2693" w:type="dxa"/>
          </w:tcPr>
          <w:p w14:paraId="37171663" w14:textId="77777777" w:rsidR="00A010CB" w:rsidRPr="00150EBC" w:rsidRDefault="00A010CB" w:rsidP="00A47627">
            <w:pPr>
              <w:jc w:val="right"/>
              <w:cnfStyle w:val="000000100000" w:firstRow="0" w:lastRow="0" w:firstColumn="0" w:lastColumn="0" w:oddVBand="0" w:evenVBand="0" w:oddHBand="1" w:evenHBand="0" w:firstRowFirstColumn="0" w:firstRowLastColumn="0" w:lastRowFirstColumn="0" w:lastRowLastColumn="0"/>
              <w:rPr>
                <w:rFonts w:ascii="Cambria" w:hAnsi="Cambria"/>
                <w:iCs/>
              </w:rPr>
            </w:pPr>
            <w:r>
              <w:rPr>
                <w:rFonts w:ascii="Cambria" w:hAnsi="Cambria"/>
                <w:iCs/>
              </w:rPr>
              <w:t>178</w:t>
            </w:r>
          </w:p>
        </w:tc>
        <w:tc>
          <w:tcPr>
            <w:tcW w:w="3119" w:type="dxa"/>
          </w:tcPr>
          <w:p w14:paraId="0BC2B30D" w14:textId="77777777" w:rsidR="00A010CB" w:rsidRPr="00150EBC" w:rsidRDefault="00A010CB" w:rsidP="00A47627">
            <w:pPr>
              <w:jc w:val="right"/>
              <w:cnfStyle w:val="000000100000" w:firstRow="0" w:lastRow="0" w:firstColumn="0" w:lastColumn="0" w:oddVBand="0" w:evenVBand="0" w:oddHBand="1" w:evenHBand="0" w:firstRowFirstColumn="0" w:firstRowLastColumn="0" w:lastRowFirstColumn="0" w:lastRowLastColumn="0"/>
              <w:rPr>
                <w:rFonts w:ascii="Cambria" w:hAnsi="Cambria"/>
                <w:iCs/>
              </w:rPr>
            </w:pPr>
            <w:r>
              <w:rPr>
                <w:rFonts w:ascii="Cambria" w:hAnsi="Cambria"/>
                <w:iCs/>
              </w:rPr>
              <w:t>212</w:t>
            </w:r>
          </w:p>
        </w:tc>
      </w:tr>
      <w:tr w:rsidR="00A010CB" w14:paraId="1AC2CC0C" w14:textId="77777777" w:rsidTr="260D3EF8">
        <w:tc>
          <w:tcPr>
            <w:cnfStyle w:val="001000000000" w:firstRow="0" w:lastRow="0" w:firstColumn="1" w:lastColumn="0" w:oddVBand="0" w:evenVBand="0" w:oddHBand="0" w:evenHBand="0" w:firstRowFirstColumn="0" w:firstRowLastColumn="0" w:lastRowFirstColumn="0" w:lastRowLastColumn="0"/>
            <w:tcW w:w="1838" w:type="dxa"/>
          </w:tcPr>
          <w:p w14:paraId="25F30DF7" w14:textId="77777777" w:rsidR="00A010CB" w:rsidRPr="00150EBC" w:rsidRDefault="00A010CB" w:rsidP="00A47627">
            <w:pPr>
              <w:jc w:val="both"/>
              <w:rPr>
                <w:rFonts w:ascii="Cambria" w:hAnsi="Cambria"/>
                <w:b w:val="0"/>
                <w:iCs/>
              </w:rPr>
            </w:pPr>
            <w:r w:rsidRPr="00150EBC">
              <w:rPr>
                <w:rFonts w:ascii="Cambria" w:hAnsi="Cambria"/>
                <w:b w:val="0"/>
                <w:iCs/>
              </w:rPr>
              <w:t>Rounded off to</w:t>
            </w:r>
          </w:p>
        </w:tc>
        <w:tc>
          <w:tcPr>
            <w:tcW w:w="2268" w:type="dxa"/>
          </w:tcPr>
          <w:p w14:paraId="786B7ED0" w14:textId="77777777" w:rsidR="00A010CB" w:rsidRPr="00150EBC" w:rsidRDefault="00A010CB" w:rsidP="00A47627">
            <w:pPr>
              <w:jc w:val="right"/>
              <w:cnfStyle w:val="000000000000" w:firstRow="0" w:lastRow="0" w:firstColumn="0" w:lastColumn="0" w:oddVBand="0" w:evenVBand="0" w:oddHBand="0" w:evenHBand="0" w:firstRowFirstColumn="0" w:firstRowLastColumn="0" w:lastRowFirstColumn="0" w:lastRowLastColumn="0"/>
              <w:rPr>
                <w:rFonts w:ascii="Cambria" w:hAnsi="Cambria"/>
                <w:iCs/>
              </w:rPr>
            </w:pPr>
            <w:r>
              <w:rPr>
                <w:rFonts w:ascii="Cambria" w:hAnsi="Cambria"/>
                <w:iCs/>
              </w:rPr>
              <w:t>200</w:t>
            </w:r>
          </w:p>
        </w:tc>
        <w:tc>
          <w:tcPr>
            <w:tcW w:w="2693" w:type="dxa"/>
          </w:tcPr>
          <w:p w14:paraId="4EECF9B5" w14:textId="77777777" w:rsidR="00A010CB" w:rsidRPr="00150EBC" w:rsidRDefault="00A010CB" w:rsidP="00A47627">
            <w:pPr>
              <w:jc w:val="right"/>
              <w:cnfStyle w:val="000000000000" w:firstRow="0" w:lastRow="0" w:firstColumn="0" w:lastColumn="0" w:oddVBand="0" w:evenVBand="0" w:oddHBand="0" w:evenHBand="0" w:firstRowFirstColumn="0" w:firstRowLastColumn="0" w:lastRowFirstColumn="0" w:lastRowLastColumn="0"/>
              <w:rPr>
                <w:rFonts w:ascii="Cambria" w:hAnsi="Cambria"/>
                <w:iCs/>
              </w:rPr>
            </w:pPr>
            <w:r>
              <w:rPr>
                <w:rFonts w:ascii="Cambria" w:hAnsi="Cambria"/>
                <w:iCs/>
              </w:rPr>
              <w:t>180</w:t>
            </w:r>
          </w:p>
        </w:tc>
        <w:tc>
          <w:tcPr>
            <w:tcW w:w="3119" w:type="dxa"/>
          </w:tcPr>
          <w:p w14:paraId="7434703D" w14:textId="77777777" w:rsidR="00A010CB" w:rsidRPr="00150EBC" w:rsidRDefault="00A010CB" w:rsidP="00A47627">
            <w:pPr>
              <w:jc w:val="right"/>
              <w:cnfStyle w:val="000000000000" w:firstRow="0" w:lastRow="0" w:firstColumn="0" w:lastColumn="0" w:oddVBand="0" w:evenVBand="0" w:oddHBand="0" w:evenHBand="0" w:firstRowFirstColumn="0" w:firstRowLastColumn="0" w:lastRowFirstColumn="0" w:lastRowLastColumn="0"/>
              <w:rPr>
                <w:rFonts w:ascii="Cambria" w:hAnsi="Cambria"/>
                <w:iCs/>
              </w:rPr>
            </w:pPr>
            <w:r>
              <w:rPr>
                <w:rFonts w:ascii="Cambria" w:hAnsi="Cambria"/>
                <w:iCs/>
              </w:rPr>
              <w:t>220</w:t>
            </w:r>
          </w:p>
        </w:tc>
      </w:tr>
    </w:tbl>
    <w:p w14:paraId="21710908" w14:textId="77777777" w:rsidR="000105A9" w:rsidRDefault="00970E39" w:rsidP="00A010CB">
      <w:pPr>
        <w:spacing w:after="0"/>
        <w:jc w:val="both"/>
        <w:rPr>
          <w:rFonts w:ascii="Cambria" w:hAnsi="Cambria"/>
        </w:rPr>
      </w:pPr>
      <w:r w:rsidRPr="00970E39">
        <w:rPr>
          <w:rFonts w:ascii="Cambria" w:hAnsi="Cambria"/>
        </w:rPr>
        <w:t>The p-value</w:t>
      </w:r>
      <w:r>
        <w:rPr>
          <w:rFonts w:ascii="Cambria" w:hAnsi="Cambria"/>
        </w:rPr>
        <w:t>s are</w:t>
      </w:r>
      <w:r w:rsidRPr="00970E39">
        <w:rPr>
          <w:rFonts w:ascii="Cambria" w:hAnsi="Cambria"/>
        </w:rPr>
        <w:t xml:space="preserve"> determined based on the indicators that can ascertain the homogeneity of the population from where the sample will be drawn</w:t>
      </w:r>
      <w:r>
        <w:rPr>
          <w:rFonts w:ascii="Cambria" w:hAnsi="Cambria"/>
        </w:rPr>
        <w:t xml:space="preserve">. In the case of lactating women, </w:t>
      </w:r>
      <w:r w:rsidRPr="00970E39">
        <w:rPr>
          <w:rFonts w:ascii="Cambria" w:hAnsi="Cambria"/>
        </w:rPr>
        <w:t>knowledge and perceptions regarding nutrition of women during their pregnanc</w:t>
      </w:r>
      <w:r>
        <w:rPr>
          <w:rFonts w:ascii="Cambria" w:hAnsi="Cambria"/>
        </w:rPr>
        <w:t xml:space="preserve">y </w:t>
      </w:r>
      <w:r w:rsidRPr="00970E39">
        <w:rPr>
          <w:rFonts w:ascii="Cambria" w:hAnsi="Cambria"/>
        </w:rPr>
        <w:t>and lactating period as well as the nutrition provided to the neo-natal children and infants</w:t>
      </w:r>
      <w:r>
        <w:rPr>
          <w:rFonts w:ascii="Cambria" w:hAnsi="Cambria"/>
        </w:rPr>
        <w:t xml:space="preserve"> will be assessed. Since, stunting is a proxy indicator for these aforementioned areas, it is </w:t>
      </w:r>
      <w:r w:rsidRPr="00970E39">
        <w:rPr>
          <w:rFonts w:ascii="Cambria" w:hAnsi="Cambria"/>
        </w:rPr>
        <w:t>used for homogeneity measurement of the population.</w:t>
      </w:r>
      <w:r>
        <w:rPr>
          <w:rFonts w:ascii="Cambria" w:hAnsi="Cambria"/>
        </w:rPr>
        <w:t xml:space="preserve"> Similarly, f</w:t>
      </w:r>
      <w:r w:rsidRPr="00970E39">
        <w:rPr>
          <w:rFonts w:ascii="Cambria" w:hAnsi="Cambria"/>
        </w:rPr>
        <w:t xml:space="preserve">or children 6-14 years as well as adolescents 15-18 years, nutrition as well as education indicators were considered to arrive at the p-value. Since the sample size calculated through the education indicator (i.e. school enrolment) was found to be larger, it was chosen as the final measure. </w:t>
      </w:r>
    </w:p>
    <w:p w14:paraId="087442EA" w14:textId="0D187862" w:rsidR="00970E39" w:rsidRDefault="00970E39" w:rsidP="00A010CB">
      <w:pPr>
        <w:spacing w:after="0"/>
        <w:jc w:val="both"/>
        <w:rPr>
          <w:rFonts w:ascii="Cambria" w:hAnsi="Cambria"/>
        </w:rPr>
      </w:pPr>
      <w:r>
        <w:rPr>
          <w:rFonts w:ascii="Cambria" w:hAnsi="Cambria"/>
        </w:rPr>
        <w:t>The margin of error (D) has been pegged at 7 per</w:t>
      </w:r>
      <w:r w:rsidR="00D436F7">
        <w:rPr>
          <w:rFonts w:ascii="Cambria" w:hAnsi="Cambria"/>
        </w:rPr>
        <w:t xml:space="preserve"> </w:t>
      </w:r>
      <w:r>
        <w:rPr>
          <w:rFonts w:ascii="Cambria" w:hAnsi="Cambria"/>
        </w:rPr>
        <w:t xml:space="preserve">cent with an assumption that there would be an increase in the knowledge and perception by </w:t>
      </w:r>
      <w:r w:rsidR="00D87A2E">
        <w:rPr>
          <w:rFonts w:ascii="Cambria" w:hAnsi="Cambria"/>
        </w:rPr>
        <w:t>at least</w:t>
      </w:r>
      <w:r>
        <w:rPr>
          <w:rFonts w:ascii="Cambria" w:hAnsi="Cambria"/>
        </w:rPr>
        <w:t xml:space="preserve"> 7 per</w:t>
      </w:r>
      <w:r w:rsidR="00D436F7">
        <w:rPr>
          <w:rFonts w:ascii="Cambria" w:hAnsi="Cambria"/>
        </w:rPr>
        <w:t xml:space="preserve"> </w:t>
      </w:r>
      <w:r>
        <w:rPr>
          <w:rFonts w:ascii="Cambria" w:hAnsi="Cambria"/>
        </w:rPr>
        <w:t xml:space="preserve">cent. </w:t>
      </w:r>
    </w:p>
    <w:p w14:paraId="6F37B7AA" w14:textId="77777777" w:rsidR="00A010CB" w:rsidRPr="00EF4AEB" w:rsidRDefault="00A010CB" w:rsidP="00A010CB">
      <w:pPr>
        <w:spacing w:after="0"/>
        <w:jc w:val="both"/>
        <w:rPr>
          <w:rFonts w:ascii="Cambria" w:hAnsi="Cambria"/>
        </w:rPr>
      </w:pPr>
      <w:r w:rsidRPr="00EF4AEB">
        <w:rPr>
          <w:rFonts w:ascii="Cambria" w:hAnsi="Cambria"/>
        </w:rPr>
        <w:t>Thus, the total sample to be covered for the survey would be 600 respondents across these three segments, distributed equally among the two camps and upazilas under the study. The distribution of the sample is given as follows</w:t>
      </w:r>
      <w:r w:rsidR="00B73410">
        <w:rPr>
          <w:rFonts w:ascii="Cambria" w:hAnsi="Cambria"/>
        </w:rPr>
        <w:t>:</w:t>
      </w:r>
    </w:p>
    <w:p w14:paraId="478DD87D" w14:textId="77777777" w:rsidR="00A010CB" w:rsidRDefault="00A010CB" w:rsidP="00A010CB">
      <w:pPr>
        <w:spacing w:after="0"/>
        <w:jc w:val="both"/>
        <w:rPr>
          <w:sz w:val="18"/>
          <w:szCs w:val="18"/>
        </w:rPr>
      </w:pPr>
    </w:p>
    <w:p w14:paraId="27B70442" w14:textId="77777777" w:rsidR="00A010CB" w:rsidRDefault="00A010CB" w:rsidP="00A010CB">
      <w:pPr>
        <w:pStyle w:val="Caption"/>
        <w:keepNext/>
        <w:rPr>
          <w:rFonts w:ascii="Cambria" w:hAnsi="Cambria"/>
          <w:color w:val="auto"/>
          <w:lang w:val="en-US"/>
        </w:rPr>
      </w:pPr>
      <w:bookmarkStart w:id="47" w:name="_Toc67585397"/>
      <w:r w:rsidRPr="005659E2">
        <w:rPr>
          <w:rFonts w:ascii="Cambria" w:hAnsi="Cambria"/>
          <w:color w:val="auto"/>
        </w:rPr>
        <w:t xml:space="preserve">Table </w:t>
      </w:r>
      <w:r w:rsidRPr="005659E2">
        <w:rPr>
          <w:rFonts w:ascii="Cambria" w:hAnsi="Cambria"/>
          <w:color w:val="auto"/>
        </w:rPr>
        <w:fldChar w:fldCharType="begin"/>
      </w:r>
      <w:r w:rsidRPr="005659E2">
        <w:rPr>
          <w:rFonts w:ascii="Cambria" w:hAnsi="Cambria"/>
          <w:color w:val="auto"/>
        </w:rPr>
        <w:instrText xml:space="preserve"> SEQ Table \* ARABIC </w:instrText>
      </w:r>
      <w:r w:rsidRPr="005659E2">
        <w:rPr>
          <w:rFonts w:ascii="Cambria" w:hAnsi="Cambria"/>
          <w:color w:val="auto"/>
        </w:rPr>
        <w:fldChar w:fldCharType="separate"/>
      </w:r>
      <w:r w:rsidR="00C75E8F">
        <w:rPr>
          <w:rFonts w:ascii="Cambria" w:hAnsi="Cambria"/>
          <w:noProof/>
          <w:color w:val="auto"/>
        </w:rPr>
        <w:t>5</w:t>
      </w:r>
      <w:r w:rsidRPr="005659E2">
        <w:rPr>
          <w:rFonts w:ascii="Cambria" w:hAnsi="Cambria"/>
          <w:color w:val="auto"/>
        </w:rPr>
        <w:fldChar w:fldCharType="end"/>
      </w:r>
      <w:r w:rsidRPr="005659E2">
        <w:rPr>
          <w:rFonts w:ascii="Cambria" w:hAnsi="Cambria"/>
          <w:color w:val="auto"/>
          <w:lang w:val="en-US"/>
        </w:rPr>
        <w:t xml:space="preserve">: </w:t>
      </w:r>
      <w:r>
        <w:rPr>
          <w:rFonts w:ascii="Cambria" w:hAnsi="Cambria"/>
          <w:color w:val="auto"/>
          <w:lang w:val="en-US"/>
        </w:rPr>
        <w:t>Sample size distribution- Quantitative</w:t>
      </w:r>
      <w:bookmarkEnd w:id="47"/>
    </w:p>
    <w:tbl>
      <w:tblPr>
        <w:tblStyle w:val="GridTable4-Accent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1"/>
        <w:gridCol w:w="2593"/>
        <w:gridCol w:w="2593"/>
        <w:gridCol w:w="2593"/>
      </w:tblGrid>
      <w:tr w:rsidR="00A010CB" w:rsidRPr="00715A98" w14:paraId="611EDC8E" w14:textId="77777777" w:rsidTr="00A47627">
        <w:trPr>
          <w:cnfStyle w:val="100000000000" w:firstRow="1" w:lastRow="0" w:firstColumn="0" w:lastColumn="0" w:oddVBand="0" w:evenVBand="0" w:oddHBand="0"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995" w:type="pct"/>
            <w:hideMark/>
          </w:tcPr>
          <w:p w14:paraId="332B3171" w14:textId="77777777" w:rsidR="00A010CB" w:rsidRPr="00BF0242" w:rsidRDefault="00A010CB" w:rsidP="00A47627">
            <w:pPr>
              <w:jc w:val="center"/>
              <w:rPr>
                <w:rFonts w:ascii="Cambria" w:eastAsia="Times New Roman" w:hAnsi="Cambria" w:cs="Calibri"/>
                <w:lang w:eastAsia="en-IN" w:bidi="hi-IN"/>
              </w:rPr>
            </w:pPr>
            <w:r w:rsidRPr="00BF0242">
              <w:rPr>
                <w:rFonts w:ascii="Cambria" w:eastAsia="Times New Roman" w:hAnsi="Cambria" w:cs="Calibri"/>
                <w:lang w:eastAsia="en-IN" w:bidi="hi-IN"/>
              </w:rPr>
              <w:t>Project Areas</w:t>
            </w:r>
          </w:p>
        </w:tc>
        <w:tc>
          <w:tcPr>
            <w:tcW w:w="1335" w:type="pct"/>
            <w:hideMark/>
          </w:tcPr>
          <w:p w14:paraId="1B14913F" w14:textId="77777777" w:rsidR="00A010CB" w:rsidRPr="00BF0242" w:rsidRDefault="00A010CB" w:rsidP="00A47627">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lang w:eastAsia="en-IN" w:bidi="hi-IN"/>
              </w:rPr>
            </w:pPr>
            <w:r w:rsidRPr="00BF0242">
              <w:rPr>
                <w:rFonts w:ascii="Cambria" w:eastAsia="Times New Roman" w:hAnsi="Cambria" w:cs="Calibri"/>
                <w:lang w:eastAsia="en-IN" w:bidi="hi-IN"/>
              </w:rPr>
              <w:t>Lactating Women</w:t>
            </w:r>
          </w:p>
        </w:tc>
        <w:tc>
          <w:tcPr>
            <w:tcW w:w="1335" w:type="pct"/>
            <w:hideMark/>
          </w:tcPr>
          <w:p w14:paraId="7F14E584" w14:textId="77777777" w:rsidR="00A010CB" w:rsidRPr="00BF0242" w:rsidRDefault="00A010CB" w:rsidP="00A47627">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lang w:eastAsia="en-IN" w:bidi="hi-IN"/>
              </w:rPr>
            </w:pPr>
            <w:r w:rsidRPr="00BF0242">
              <w:rPr>
                <w:rFonts w:ascii="Cambria" w:hAnsi="Cambria"/>
                <w:iCs/>
              </w:rPr>
              <w:t>Mothers of children 6 months to 14 years</w:t>
            </w:r>
          </w:p>
        </w:tc>
        <w:tc>
          <w:tcPr>
            <w:tcW w:w="1335" w:type="pct"/>
            <w:hideMark/>
          </w:tcPr>
          <w:p w14:paraId="5FB5EBAB" w14:textId="77777777" w:rsidR="00A010CB" w:rsidRPr="00715A98" w:rsidRDefault="00A010CB" w:rsidP="00A47627">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Calibri"/>
                <w:color w:val="auto"/>
                <w:lang w:eastAsia="en-IN" w:bidi="hi-IN"/>
              </w:rPr>
            </w:pPr>
            <w:r w:rsidRPr="00715A98">
              <w:rPr>
                <w:rFonts w:ascii="Cambria" w:eastAsia="Times New Roman" w:hAnsi="Cambria" w:cs="Calibri"/>
                <w:color w:val="auto"/>
                <w:lang w:eastAsia="en-IN" w:bidi="hi-IN"/>
              </w:rPr>
              <w:t>Adolescents</w:t>
            </w:r>
            <w:r w:rsidRPr="00715A98">
              <w:rPr>
                <w:color w:val="auto"/>
              </w:rPr>
              <w:br/>
            </w:r>
            <w:r w:rsidRPr="00715A98">
              <w:rPr>
                <w:rFonts w:ascii="Cambria" w:eastAsia="Times New Roman" w:hAnsi="Cambria" w:cs="Calibri"/>
                <w:color w:val="auto"/>
                <w:lang w:eastAsia="en-IN" w:bidi="hi-IN"/>
              </w:rPr>
              <w:t>(14-18 years)</w:t>
            </w:r>
          </w:p>
        </w:tc>
      </w:tr>
      <w:tr w:rsidR="00A010CB" w:rsidRPr="00A25806" w14:paraId="5CE66E25" w14:textId="77777777" w:rsidTr="00A47627">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995" w:type="pct"/>
            <w:hideMark/>
          </w:tcPr>
          <w:p w14:paraId="780020D4" w14:textId="77777777" w:rsidR="00A010CB" w:rsidRPr="00A25806" w:rsidRDefault="00A010CB" w:rsidP="00A47627">
            <w:pPr>
              <w:rPr>
                <w:rFonts w:ascii="Cambria" w:eastAsia="Times New Roman" w:hAnsi="Cambria" w:cs="Calibri"/>
                <w:b w:val="0"/>
                <w:color w:val="000000"/>
                <w:lang w:eastAsia="en-IN" w:bidi="hi-IN"/>
              </w:rPr>
            </w:pPr>
            <w:r w:rsidRPr="00A25806">
              <w:rPr>
                <w:rFonts w:ascii="Cambria" w:eastAsia="Times New Roman" w:hAnsi="Cambria" w:cs="Calibri"/>
                <w:b w:val="0"/>
                <w:color w:val="000000"/>
                <w:lang w:eastAsia="en-IN" w:bidi="hi-IN"/>
              </w:rPr>
              <w:t>Camp 7</w:t>
            </w:r>
          </w:p>
        </w:tc>
        <w:tc>
          <w:tcPr>
            <w:tcW w:w="1335" w:type="pct"/>
            <w:hideMark/>
          </w:tcPr>
          <w:p w14:paraId="37F85EC6" w14:textId="77777777" w:rsidR="00A010CB" w:rsidRPr="00A25806" w:rsidRDefault="00A010CB" w:rsidP="00A47627">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bidi="hi-IN"/>
              </w:rPr>
            </w:pPr>
            <w:r>
              <w:rPr>
                <w:rFonts w:ascii="Cambria" w:eastAsia="Times New Roman" w:hAnsi="Cambria" w:cs="Calibri"/>
                <w:color w:val="000000"/>
                <w:lang w:eastAsia="en-IN" w:bidi="hi-IN"/>
              </w:rPr>
              <w:t>5</w:t>
            </w:r>
            <w:r w:rsidRPr="00A25806">
              <w:rPr>
                <w:rFonts w:ascii="Cambria" w:eastAsia="Times New Roman" w:hAnsi="Cambria" w:cs="Calibri"/>
                <w:color w:val="000000"/>
                <w:lang w:eastAsia="en-IN" w:bidi="hi-IN"/>
              </w:rPr>
              <w:t>0</w:t>
            </w:r>
          </w:p>
        </w:tc>
        <w:tc>
          <w:tcPr>
            <w:tcW w:w="1335" w:type="pct"/>
            <w:hideMark/>
          </w:tcPr>
          <w:p w14:paraId="4E58B236" w14:textId="77777777" w:rsidR="00A010CB" w:rsidRPr="00A25806" w:rsidRDefault="00A010CB" w:rsidP="00A47627">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bidi="hi-IN"/>
              </w:rPr>
            </w:pPr>
            <w:r>
              <w:rPr>
                <w:rFonts w:ascii="Cambria" w:eastAsia="Times New Roman" w:hAnsi="Cambria" w:cs="Calibri"/>
                <w:color w:val="000000"/>
                <w:lang w:eastAsia="en-IN" w:bidi="hi-IN"/>
              </w:rPr>
              <w:t>45</w:t>
            </w:r>
          </w:p>
        </w:tc>
        <w:tc>
          <w:tcPr>
            <w:tcW w:w="1335" w:type="pct"/>
            <w:hideMark/>
          </w:tcPr>
          <w:p w14:paraId="3BB9AB1E" w14:textId="77777777" w:rsidR="00A010CB" w:rsidRPr="00A25806" w:rsidRDefault="00A010CB" w:rsidP="00A47627">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bidi="hi-IN"/>
              </w:rPr>
            </w:pPr>
            <w:r>
              <w:rPr>
                <w:rFonts w:ascii="Cambria" w:eastAsia="Times New Roman" w:hAnsi="Cambria" w:cs="Calibri"/>
                <w:color w:val="000000"/>
                <w:lang w:eastAsia="en-IN" w:bidi="hi-IN"/>
              </w:rPr>
              <w:t>55</w:t>
            </w:r>
          </w:p>
        </w:tc>
      </w:tr>
      <w:tr w:rsidR="00A010CB" w:rsidRPr="00A25806" w14:paraId="4AFC26F4" w14:textId="77777777" w:rsidTr="00A47627">
        <w:trPr>
          <w:trHeight w:val="163"/>
        </w:trPr>
        <w:tc>
          <w:tcPr>
            <w:cnfStyle w:val="001000000000" w:firstRow="0" w:lastRow="0" w:firstColumn="1" w:lastColumn="0" w:oddVBand="0" w:evenVBand="0" w:oddHBand="0" w:evenHBand="0" w:firstRowFirstColumn="0" w:firstRowLastColumn="0" w:lastRowFirstColumn="0" w:lastRowLastColumn="0"/>
            <w:tcW w:w="995" w:type="pct"/>
            <w:hideMark/>
          </w:tcPr>
          <w:p w14:paraId="0F1C6FE4" w14:textId="77777777" w:rsidR="00A010CB" w:rsidRPr="00A25806" w:rsidRDefault="00A010CB" w:rsidP="00A47627">
            <w:pPr>
              <w:rPr>
                <w:rFonts w:ascii="Cambria" w:eastAsia="Times New Roman" w:hAnsi="Cambria" w:cs="Calibri"/>
                <w:b w:val="0"/>
                <w:color w:val="000000"/>
                <w:lang w:eastAsia="en-IN" w:bidi="hi-IN"/>
              </w:rPr>
            </w:pPr>
            <w:r w:rsidRPr="00A25806">
              <w:rPr>
                <w:rFonts w:ascii="Cambria" w:eastAsia="Times New Roman" w:hAnsi="Cambria" w:cs="Calibri"/>
                <w:b w:val="0"/>
                <w:color w:val="000000"/>
                <w:lang w:eastAsia="en-IN" w:bidi="hi-IN"/>
              </w:rPr>
              <w:t>Camp 15</w:t>
            </w:r>
          </w:p>
        </w:tc>
        <w:tc>
          <w:tcPr>
            <w:tcW w:w="1335" w:type="pct"/>
            <w:hideMark/>
          </w:tcPr>
          <w:p w14:paraId="50FD2743" w14:textId="77777777" w:rsidR="00A010CB" w:rsidRPr="00A25806" w:rsidRDefault="00A010CB" w:rsidP="00A47627">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bidi="hi-IN"/>
              </w:rPr>
            </w:pPr>
            <w:r>
              <w:rPr>
                <w:rFonts w:ascii="Cambria" w:eastAsia="Times New Roman" w:hAnsi="Cambria" w:cs="Calibri"/>
                <w:color w:val="000000"/>
                <w:lang w:eastAsia="en-IN" w:bidi="hi-IN"/>
              </w:rPr>
              <w:t>5</w:t>
            </w:r>
            <w:r w:rsidRPr="00A25806">
              <w:rPr>
                <w:rFonts w:ascii="Cambria" w:eastAsia="Times New Roman" w:hAnsi="Cambria" w:cs="Calibri"/>
                <w:color w:val="000000"/>
                <w:lang w:eastAsia="en-IN" w:bidi="hi-IN"/>
              </w:rPr>
              <w:t>0</w:t>
            </w:r>
          </w:p>
        </w:tc>
        <w:tc>
          <w:tcPr>
            <w:tcW w:w="1335" w:type="pct"/>
            <w:hideMark/>
          </w:tcPr>
          <w:p w14:paraId="1AD82057" w14:textId="77777777" w:rsidR="00A010CB" w:rsidRDefault="00A010CB" w:rsidP="00A47627">
            <w:pPr>
              <w:jc w:val="right"/>
              <w:cnfStyle w:val="000000000000" w:firstRow="0" w:lastRow="0" w:firstColumn="0" w:lastColumn="0" w:oddVBand="0" w:evenVBand="0" w:oddHBand="0" w:evenHBand="0" w:firstRowFirstColumn="0" w:firstRowLastColumn="0" w:lastRowFirstColumn="0" w:lastRowLastColumn="0"/>
            </w:pPr>
            <w:r w:rsidRPr="004A5787">
              <w:rPr>
                <w:rFonts w:ascii="Cambria" w:eastAsia="Times New Roman" w:hAnsi="Cambria" w:cs="Calibri"/>
                <w:color w:val="000000"/>
                <w:lang w:eastAsia="en-IN" w:bidi="hi-IN"/>
              </w:rPr>
              <w:t>45</w:t>
            </w:r>
          </w:p>
        </w:tc>
        <w:tc>
          <w:tcPr>
            <w:tcW w:w="1335" w:type="pct"/>
            <w:hideMark/>
          </w:tcPr>
          <w:p w14:paraId="705D6BC4" w14:textId="77777777" w:rsidR="00A010CB" w:rsidRDefault="00A010CB" w:rsidP="00A47627">
            <w:pPr>
              <w:jc w:val="right"/>
              <w:cnfStyle w:val="000000000000" w:firstRow="0" w:lastRow="0" w:firstColumn="0" w:lastColumn="0" w:oddVBand="0" w:evenVBand="0" w:oddHBand="0" w:evenHBand="0" w:firstRowFirstColumn="0" w:firstRowLastColumn="0" w:lastRowFirstColumn="0" w:lastRowLastColumn="0"/>
            </w:pPr>
            <w:r w:rsidRPr="003129EE">
              <w:rPr>
                <w:rFonts w:ascii="Cambria" w:eastAsia="Times New Roman" w:hAnsi="Cambria" w:cs="Calibri"/>
                <w:color w:val="000000"/>
                <w:lang w:eastAsia="en-IN" w:bidi="hi-IN"/>
              </w:rPr>
              <w:t>55</w:t>
            </w:r>
          </w:p>
        </w:tc>
      </w:tr>
      <w:tr w:rsidR="00A010CB" w:rsidRPr="00A25806" w14:paraId="619FFC4F" w14:textId="77777777" w:rsidTr="00A47627">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995" w:type="pct"/>
            <w:hideMark/>
          </w:tcPr>
          <w:p w14:paraId="466F3615" w14:textId="77777777" w:rsidR="00A010CB" w:rsidRPr="00A25806" w:rsidRDefault="00A010CB" w:rsidP="00A47627">
            <w:pPr>
              <w:rPr>
                <w:rFonts w:ascii="Cambria" w:eastAsia="Times New Roman" w:hAnsi="Cambria" w:cs="Calibri"/>
                <w:b w:val="0"/>
                <w:color w:val="000000"/>
                <w:lang w:eastAsia="en-IN" w:bidi="hi-IN"/>
              </w:rPr>
            </w:pPr>
            <w:r w:rsidRPr="00A25806">
              <w:rPr>
                <w:rFonts w:ascii="Cambria" w:eastAsia="Times New Roman" w:hAnsi="Cambria" w:cs="Calibri"/>
                <w:b w:val="0"/>
                <w:color w:val="000000"/>
                <w:lang w:eastAsia="en-IN" w:bidi="hi-IN"/>
              </w:rPr>
              <w:t>Pekua</w:t>
            </w:r>
          </w:p>
        </w:tc>
        <w:tc>
          <w:tcPr>
            <w:tcW w:w="1335" w:type="pct"/>
            <w:hideMark/>
          </w:tcPr>
          <w:p w14:paraId="337A9C7F" w14:textId="77777777" w:rsidR="00A010CB" w:rsidRPr="00A25806" w:rsidRDefault="00A010CB" w:rsidP="00A47627">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lang w:eastAsia="en-IN" w:bidi="hi-IN"/>
              </w:rPr>
            </w:pPr>
            <w:r>
              <w:rPr>
                <w:rFonts w:ascii="Cambria" w:eastAsia="Times New Roman" w:hAnsi="Cambria" w:cs="Calibri"/>
                <w:color w:val="000000"/>
                <w:lang w:eastAsia="en-IN" w:bidi="hi-IN"/>
              </w:rPr>
              <w:t>5</w:t>
            </w:r>
            <w:r w:rsidRPr="00A25806">
              <w:rPr>
                <w:rFonts w:ascii="Cambria" w:eastAsia="Times New Roman" w:hAnsi="Cambria" w:cs="Calibri"/>
                <w:color w:val="000000"/>
                <w:lang w:eastAsia="en-IN" w:bidi="hi-IN"/>
              </w:rPr>
              <w:t>0</w:t>
            </w:r>
          </w:p>
        </w:tc>
        <w:tc>
          <w:tcPr>
            <w:tcW w:w="1335" w:type="pct"/>
            <w:hideMark/>
          </w:tcPr>
          <w:p w14:paraId="01D277F3" w14:textId="77777777" w:rsidR="00A010CB" w:rsidRDefault="00A010CB" w:rsidP="00A47627">
            <w:pPr>
              <w:jc w:val="right"/>
              <w:cnfStyle w:val="000000100000" w:firstRow="0" w:lastRow="0" w:firstColumn="0" w:lastColumn="0" w:oddVBand="0" w:evenVBand="0" w:oddHBand="1" w:evenHBand="0" w:firstRowFirstColumn="0" w:firstRowLastColumn="0" w:lastRowFirstColumn="0" w:lastRowLastColumn="0"/>
            </w:pPr>
            <w:r w:rsidRPr="004A5787">
              <w:rPr>
                <w:rFonts w:ascii="Cambria" w:eastAsia="Times New Roman" w:hAnsi="Cambria" w:cs="Calibri"/>
                <w:color w:val="000000"/>
                <w:lang w:eastAsia="en-IN" w:bidi="hi-IN"/>
              </w:rPr>
              <w:t>45</w:t>
            </w:r>
          </w:p>
        </w:tc>
        <w:tc>
          <w:tcPr>
            <w:tcW w:w="1335" w:type="pct"/>
            <w:hideMark/>
          </w:tcPr>
          <w:p w14:paraId="02506785" w14:textId="77777777" w:rsidR="00A010CB" w:rsidRDefault="00A010CB" w:rsidP="00A47627">
            <w:pPr>
              <w:jc w:val="right"/>
              <w:cnfStyle w:val="000000100000" w:firstRow="0" w:lastRow="0" w:firstColumn="0" w:lastColumn="0" w:oddVBand="0" w:evenVBand="0" w:oddHBand="1" w:evenHBand="0" w:firstRowFirstColumn="0" w:firstRowLastColumn="0" w:lastRowFirstColumn="0" w:lastRowLastColumn="0"/>
            </w:pPr>
            <w:r w:rsidRPr="003129EE">
              <w:rPr>
                <w:rFonts w:ascii="Cambria" w:eastAsia="Times New Roman" w:hAnsi="Cambria" w:cs="Calibri"/>
                <w:color w:val="000000"/>
                <w:lang w:eastAsia="en-IN" w:bidi="hi-IN"/>
              </w:rPr>
              <w:t>55</w:t>
            </w:r>
          </w:p>
        </w:tc>
      </w:tr>
      <w:tr w:rsidR="00A010CB" w:rsidRPr="00A25806" w14:paraId="56DF4B4E" w14:textId="77777777" w:rsidTr="00A47627">
        <w:trPr>
          <w:trHeight w:val="163"/>
        </w:trPr>
        <w:tc>
          <w:tcPr>
            <w:cnfStyle w:val="001000000000" w:firstRow="0" w:lastRow="0" w:firstColumn="1" w:lastColumn="0" w:oddVBand="0" w:evenVBand="0" w:oddHBand="0" w:evenHBand="0" w:firstRowFirstColumn="0" w:firstRowLastColumn="0" w:lastRowFirstColumn="0" w:lastRowLastColumn="0"/>
            <w:tcW w:w="995" w:type="pct"/>
            <w:hideMark/>
          </w:tcPr>
          <w:p w14:paraId="519F4CDE" w14:textId="77777777" w:rsidR="00A010CB" w:rsidRPr="00A25806" w:rsidRDefault="00A010CB" w:rsidP="00A47627">
            <w:pPr>
              <w:rPr>
                <w:rFonts w:ascii="Cambria" w:eastAsia="Times New Roman" w:hAnsi="Cambria" w:cs="Calibri"/>
                <w:b w:val="0"/>
                <w:color w:val="000000"/>
                <w:lang w:eastAsia="en-IN" w:bidi="hi-IN"/>
              </w:rPr>
            </w:pPr>
            <w:r w:rsidRPr="00A25806">
              <w:rPr>
                <w:rFonts w:ascii="Cambria" w:eastAsia="Times New Roman" w:hAnsi="Cambria" w:cs="Calibri"/>
                <w:b w:val="0"/>
                <w:color w:val="000000"/>
                <w:lang w:eastAsia="en-IN" w:bidi="hi-IN"/>
              </w:rPr>
              <w:t>Teknaf</w:t>
            </w:r>
          </w:p>
        </w:tc>
        <w:tc>
          <w:tcPr>
            <w:tcW w:w="1335" w:type="pct"/>
            <w:hideMark/>
          </w:tcPr>
          <w:p w14:paraId="6754C19B" w14:textId="77777777" w:rsidR="00A010CB" w:rsidRPr="00A25806" w:rsidRDefault="00A010CB" w:rsidP="00A47627">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lang w:eastAsia="en-IN" w:bidi="hi-IN"/>
              </w:rPr>
            </w:pPr>
            <w:r>
              <w:rPr>
                <w:rFonts w:ascii="Cambria" w:eastAsia="Times New Roman" w:hAnsi="Cambria" w:cs="Calibri"/>
                <w:color w:val="000000"/>
                <w:lang w:eastAsia="en-IN" w:bidi="hi-IN"/>
              </w:rPr>
              <w:t>5</w:t>
            </w:r>
            <w:r w:rsidRPr="00A25806">
              <w:rPr>
                <w:rFonts w:ascii="Cambria" w:eastAsia="Times New Roman" w:hAnsi="Cambria" w:cs="Calibri"/>
                <w:color w:val="000000"/>
                <w:lang w:eastAsia="en-IN" w:bidi="hi-IN"/>
              </w:rPr>
              <w:t>0</w:t>
            </w:r>
          </w:p>
        </w:tc>
        <w:tc>
          <w:tcPr>
            <w:tcW w:w="1335" w:type="pct"/>
            <w:hideMark/>
          </w:tcPr>
          <w:p w14:paraId="399432CC" w14:textId="77777777" w:rsidR="00A010CB" w:rsidRDefault="00A010CB" w:rsidP="00A47627">
            <w:pPr>
              <w:jc w:val="right"/>
              <w:cnfStyle w:val="000000000000" w:firstRow="0" w:lastRow="0" w:firstColumn="0" w:lastColumn="0" w:oddVBand="0" w:evenVBand="0" w:oddHBand="0" w:evenHBand="0" w:firstRowFirstColumn="0" w:firstRowLastColumn="0" w:lastRowFirstColumn="0" w:lastRowLastColumn="0"/>
            </w:pPr>
            <w:r w:rsidRPr="004A5787">
              <w:rPr>
                <w:rFonts w:ascii="Cambria" w:eastAsia="Times New Roman" w:hAnsi="Cambria" w:cs="Calibri"/>
                <w:color w:val="000000"/>
                <w:lang w:eastAsia="en-IN" w:bidi="hi-IN"/>
              </w:rPr>
              <w:t>45</w:t>
            </w:r>
          </w:p>
        </w:tc>
        <w:tc>
          <w:tcPr>
            <w:tcW w:w="1335" w:type="pct"/>
            <w:hideMark/>
          </w:tcPr>
          <w:p w14:paraId="056D8DA3" w14:textId="77777777" w:rsidR="00A010CB" w:rsidRDefault="00A010CB" w:rsidP="00A47627">
            <w:pPr>
              <w:jc w:val="right"/>
              <w:cnfStyle w:val="000000000000" w:firstRow="0" w:lastRow="0" w:firstColumn="0" w:lastColumn="0" w:oddVBand="0" w:evenVBand="0" w:oddHBand="0" w:evenHBand="0" w:firstRowFirstColumn="0" w:firstRowLastColumn="0" w:lastRowFirstColumn="0" w:lastRowLastColumn="0"/>
            </w:pPr>
            <w:r w:rsidRPr="003129EE">
              <w:rPr>
                <w:rFonts w:ascii="Cambria" w:eastAsia="Times New Roman" w:hAnsi="Cambria" w:cs="Calibri"/>
                <w:color w:val="000000"/>
                <w:lang w:eastAsia="en-IN" w:bidi="hi-IN"/>
              </w:rPr>
              <w:t>55</w:t>
            </w:r>
          </w:p>
        </w:tc>
      </w:tr>
      <w:tr w:rsidR="00A010CB" w:rsidRPr="00A25806" w14:paraId="6A9BCBD4" w14:textId="77777777" w:rsidTr="00A47627">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995" w:type="pct"/>
          </w:tcPr>
          <w:p w14:paraId="4F58C5CD" w14:textId="77777777" w:rsidR="00A010CB" w:rsidRPr="00A25806" w:rsidRDefault="00A010CB" w:rsidP="00A47627">
            <w:pPr>
              <w:rPr>
                <w:rFonts w:ascii="Cambria" w:eastAsia="Times New Roman" w:hAnsi="Cambria" w:cs="Calibri"/>
                <w:color w:val="000000"/>
                <w:lang w:eastAsia="en-IN" w:bidi="hi-IN"/>
              </w:rPr>
            </w:pPr>
            <w:r>
              <w:rPr>
                <w:rFonts w:ascii="Cambria" w:eastAsia="Times New Roman" w:hAnsi="Cambria" w:cs="Calibri"/>
                <w:color w:val="000000"/>
                <w:lang w:eastAsia="en-IN" w:bidi="hi-IN"/>
              </w:rPr>
              <w:t>Total</w:t>
            </w:r>
          </w:p>
        </w:tc>
        <w:tc>
          <w:tcPr>
            <w:tcW w:w="1335" w:type="pct"/>
          </w:tcPr>
          <w:p w14:paraId="1BA93AD7" w14:textId="77777777" w:rsidR="00A010CB" w:rsidRPr="00A25806" w:rsidRDefault="00A010CB" w:rsidP="00A47627">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color w:val="000000"/>
                <w:lang w:eastAsia="en-IN" w:bidi="hi-IN"/>
              </w:rPr>
            </w:pPr>
            <w:r w:rsidRPr="00A25806">
              <w:rPr>
                <w:rFonts w:ascii="Cambria" w:eastAsia="Times New Roman" w:hAnsi="Cambria" w:cs="Calibri"/>
                <w:b/>
                <w:color w:val="000000"/>
                <w:lang w:eastAsia="en-IN" w:bidi="hi-IN"/>
              </w:rPr>
              <w:t>200</w:t>
            </w:r>
          </w:p>
        </w:tc>
        <w:tc>
          <w:tcPr>
            <w:tcW w:w="1335" w:type="pct"/>
          </w:tcPr>
          <w:p w14:paraId="46431D20" w14:textId="77777777" w:rsidR="00A010CB" w:rsidRPr="00A25806" w:rsidRDefault="00A010CB" w:rsidP="00A47627">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color w:val="000000"/>
                <w:lang w:eastAsia="en-IN" w:bidi="hi-IN"/>
              </w:rPr>
            </w:pPr>
            <w:r w:rsidRPr="00A25806">
              <w:rPr>
                <w:rFonts w:ascii="Cambria" w:eastAsia="Times New Roman" w:hAnsi="Cambria" w:cs="Calibri"/>
                <w:b/>
                <w:color w:val="000000"/>
                <w:lang w:eastAsia="en-IN" w:bidi="hi-IN"/>
              </w:rPr>
              <w:t>180</w:t>
            </w:r>
          </w:p>
        </w:tc>
        <w:tc>
          <w:tcPr>
            <w:tcW w:w="1335" w:type="pct"/>
          </w:tcPr>
          <w:p w14:paraId="17C1385B" w14:textId="77777777" w:rsidR="00A010CB" w:rsidRPr="00A25806" w:rsidRDefault="00A010CB" w:rsidP="00A47627">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color w:val="000000"/>
                <w:lang w:eastAsia="en-IN" w:bidi="hi-IN"/>
              </w:rPr>
            </w:pPr>
            <w:r w:rsidRPr="00A25806">
              <w:rPr>
                <w:rFonts w:ascii="Cambria" w:eastAsia="Times New Roman" w:hAnsi="Cambria" w:cs="Calibri"/>
                <w:b/>
                <w:color w:val="000000"/>
                <w:lang w:eastAsia="en-IN" w:bidi="hi-IN"/>
              </w:rPr>
              <w:t>220</w:t>
            </w:r>
          </w:p>
        </w:tc>
      </w:tr>
    </w:tbl>
    <w:p w14:paraId="75E77CDF" w14:textId="77777777" w:rsidR="00A010CB" w:rsidRPr="00C66080" w:rsidRDefault="00A010CB" w:rsidP="00A010CB">
      <w:pPr>
        <w:spacing w:after="0"/>
        <w:jc w:val="both"/>
        <w:rPr>
          <w:sz w:val="18"/>
          <w:szCs w:val="18"/>
        </w:rPr>
      </w:pPr>
    </w:p>
    <w:p w14:paraId="4CAE76B0" w14:textId="1F1533BA" w:rsidR="00970E39" w:rsidRPr="00970E39" w:rsidRDefault="00A010CB" w:rsidP="00970E39">
      <w:pPr>
        <w:jc w:val="both"/>
        <w:rPr>
          <w:rFonts w:ascii="Cambria" w:hAnsi="Cambria"/>
        </w:rPr>
      </w:pPr>
      <w:r w:rsidRPr="260D3EF8">
        <w:rPr>
          <w:rFonts w:ascii="Cambria" w:hAnsi="Cambria"/>
        </w:rPr>
        <w:t xml:space="preserve">The sample is equally divided across the various geographies in order to </w:t>
      </w:r>
      <w:r w:rsidR="00F51A9B">
        <w:rPr>
          <w:rFonts w:ascii="Cambria" w:hAnsi="Cambria"/>
        </w:rPr>
        <w:t xml:space="preserve">ensure </w:t>
      </w:r>
      <w:r w:rsidRPr="260D3EF8">
        <w:rPr>
          <w:rFonts w:ascii="Cambria" w:hAnsi="Cambria"/>
        </w:rPr>
        <w:t>enough sample</w:t>
      </w:r>
      <w:r w:rsidR="00F51A9B">
        <w:rPr>
          <w:rFonts w:ascii="Cambria" w:hAnsi="Cambria"/>
        </w:rPr>
        <w:t>s</w:t>
      </w:r>
      <w:r w:rsidRPr="260D3EF8">
        <w:rPr>
          <w:rFonts w:ascii="Cambria" w:hAnsi="Cambria"/>
        </w:rPr>
        <w:t xml:space="preserve"> in each geography to capture all nuances. </w:t>
      </w:r>
      <w:r w:rsidR="00970E39">
        <w:rPr>
          <w:rFonts w:ascii="Cambria" w:hAnsi="Cambria"/>
        </w:rPr>
        <w:t>Normalized d</w:t>
      </w:r>
      <w:r w:rsidRPr="260D3EF8">
        <w:rPr>
          <w:rFonts w:ascii="Cambria" w:hAnsi="Cambria"/>
        </w:rPr>
        <w:t xml:space="preserve">ata weights </w:t>
      </w:r>
      <w:r w:rsidR="00C0709D">
        <w:rPr>
          <w:rFonts w:ascii="Cambria" w:hAnsi="Cambria"/>
        </w:rPr>
        <w:t>w</w:t>
      </w:r>
      <w:r w:rsidR="00970E39" w:rsidRPr="00970E39">
        <w:rPr>
          <w:rFonts w:ascii="Cambria" w:hAnsi="Cambria"/>
        </w:rPr>
        <w:t>ould be applied to have a better representation of the different geographies</w:t>
      </w:r>
      <w:r w:rsidR="00970E39">
        <w:rPr>
          <w:rFonts w:ascii="Cambria" w:hAnsi="Cambria"/>
        </w:rPr>
        <w:t xml:space="preserve"> in the analysis</w:t>
      </w:r>
      <w:r w:rsidR="00970E39" w:rsidRPr="00970E39">
        <w:rPr>
          <w:rFonts w:ascii="Cambria" w:hAnsi="Cambria"/>
        </w:rPr>
        <w:t xml:space="preserve"> using the following formula</w:t>
      </w:r>
    </w:p>
    <w:p w14:paraId="5C0C2B8E" w14:textId="77777777" w:rsidR="00970E39" w:rsidRPr="00970E39" w:rsidRDefault="00970E39" w:rsidP="00970E39">
      <w:pPr>
        <w:jc w:val="both"/>
        <w:rPr>
          <w:rFonts w:ascii="Cambria" w:hAnsi="Cambria"/>
        </w:rPr>
      </w:pPr>
    </w:p>
    <w:tbl>
      <w:tblPr>
        <w:tblW w:w="9769" w:type="dxa"/>
        <w:tblCellMar>
          <w:left w:w="0" w:type="dxa"/>
          <w:right w:w="0" w:type="dxa"/>
        </w:tblCellMar>
        <w:tblLook w:val="04A0" w:firstRow="1" w:lastRow="0" w:firstColumn="1" w:lastColumn="0" w:noHBand="0" w:noVBand="1"/>
      </w:tblPr>
      <w:tblGrid>
        <w:gridCol w:w="2539"/>
        <w:gridCol w:w="7230"/>
      </w:tblGrid>
      <w:tr w:rsidR="00970E39" w:rsidRPr="00970E39" w14:paraId="68B4E004" w14:textId="77777777" w:rsidTr="00C0709D">
        <w:trPr>
          <w:trHeight w:val="557"/>
        </w:trPr>
        <w:tc>
          <w:tcPr>
            <w:tcW w:w="2539" w:type="dxa"/>
            <w:vMerge w:val="restart"/>
            <w:tcMar>
              <w:top w:w="0" w:type="dxa"/>
              <w:left w:w="108" w:type="dxa"/>
              <w:bottom w:w="0" w:type="dxa"/>
              <w:right w:w="108" w:type="dxa"/>
            </w:tcMar>
            <w:vAlign w:val="center"/>
            <w:hideMark/>
          </w:tcPr>
          <w:p w14:paraId="59EFDCD2" w14:textId="77777777" w:rsidR="00970E39" w:rsidRPr="00970E39" w:rsidRDefault="00970E39" w:rsidP="00970E39">
            <w:pPr>
              <w:jc w:val="both"/>
              <w:rPr>
                <w:rFonts w:ascii="Cambria" w:hAnsi="Cambria"/>
              </w:rPr>
            </w:pPr>
            <w:r w:rsidRPr="00970E39">
              <w:rPr>
                <w:rFonts w:ascii="Cambria" w:hAnsi="Cambria"/>
              </w:rPr>
              <w:t xml:space="preserve">Data weights = </w:t>
            </w:r>
          </w:p>
        </w:tc>
        <w:tc>
          <w:tcPr>
            <w:tcW w:w="7230" w:type="dxa"/>
            <w:tcBorders>
              <w:top w:val="nil"/>
              <w:left w:val="nil"/>
              <w:bottom w:val="single" w:sz="8" w:space="0" w:color="auto"/>
              <w:right w:val="nil"/>
            </w:tcBorders>
            <w:tcMar>
              <w:top w:w="0" w:type="dxa"/>
              <w:left w:w="108" w:type="dxa"/>
              <w:bottom w:w="0" w:type="dxa"/>
              <w:right w:w="108" w:type="dxa"/>
            </w:tcMar>
            <w:vAlign w:val="center"/>
            <w:hideMark/>
          </w:tcPr>
          <w:p w14:paraId="61F75641" w14:textId="77777777" w:rsidR="00970E39" w:rsidRPr="00970E39" w:rsidRDefault="00970E39" w:rsidP="00970E39">
            <w:pPr>
              <w:jc w:val="both"/>
              <w:rPr>
                <w:rFonts w:ascii="Cambria" w:hAnsi="Cambria"/>
              </w:rPr>
            </w:pPr>
            <w:r w:rsidRPr="00970E39">
              <w:rPr>
                <w:rFonts w:ascii="Cambria" w:hAnsi="Cambria"/>
              </w:rPr>
              <w:t>Proportion of upazila/camp population in universe</w:t>
            </w:r>
          </w:p>
        </w:tc>
      </w:tr>
      <w:tr w:rsidR="00970E39" w:rsidRPr="00970E39" w14:paraId="581C339B" w14:textId="77777777" w:rsidTr="00C0709D">
        <w:trPr>
          <w:trHeight w:val="350"/>
        </w:trPr>
        <w:tc>
          <w:tcPr>
            <w:tcW w:w="0" w:type="auto"/>
            <w:vMerge/>
            <w:vAlign w:val="center"/>
            <w:hideMark/>
          </w:tcPr>
          <w:p w14:paraId="7E02E293" w14:textId="77777777" w:rsidR="00970E39" w:rsidRPr="00970E39" w:rsidRDefault="00970E39" w:rsidP="00970E39">
            <w:pPr>
              <w:jc w:val="both"/>
              <w:rPr>
                <w:rFonts w:ascii="Cambria" w:hAnsi="Cambria"/>
              </w:rPr>
            </w:pPr>
          </w:p>
        </w:tc>
        <w:tc>
          <w:tcPr>
            <w:tcW w:w="7230" w:type="dxa"/>
            <w:tcMar>
              <w:top w:w="0" w:type="dxa"/>
              <w:left w:w="108" w:type="dxa"/>
              <w:bottom w:w="0" w:type="dxa"/>
              <w:right w:w="108" w:type="dxa"/>
            </w:tcMar>
            <w:vAlign w:val="center"/>
            <w:hideMark/>
          </w:tcPr>
          <w:p w14:paraId="4FBB1B89" w14:textId="77777777" w:rsidR="00970E39" w:rsidRPr="00970E39" w:rsidRDefault="00970E39" w:rsidP="00970E39">
            <w:pPr>
              <w:jc w:val="both"/>
              <w:rPr>
                <w:rFonts w:ascii="Cambria" w:hAnsi="Cambria"/>
              </w:rPr>
            </w:pPr>
            <w:r w:rsidRPr="00970E39">
              <w:rPr>
                <w:rFonts w:ascii="Cambria" w:hAnsi="Cambria"/>
              </w:rPr>
              <w:t>Proportion of upazila/camp population in sample</w:t>
            </w:r>
          </w:p>
        </w:tc>
      </w:tr>
    </w:tbl>
    <w:p w14:paraId="4CF49D2C" w14:textId="77777777" w:rsidR="00970E39" w:rsidRPr="00970E39" w:rsidRDefault="00970E39" w:rsidP="00970E39">
      <w:pPr>
        <w:jc w:val="both"/>
        <w:rPr>
          <w:rFonts w:ascii="Cambria" w:hAnsi="Cambria"/>
        </w:rPr>
      </w:pPr>
    </w:p>
    <w:p w14:paraId="5F3E6EFC" w14:textId="77777777" w:rsidR="00970E39" w:rsidRPr="00970E39" w:rsidRDefault="00970E39" w:rsidP="00970E39">
      <w:pPr>
        <w:jc w:val="both"/>
        <w:rPr>
          <w:rFonts w:ascii="Cambria" w:hAnsi="Cambria"/>
        </w:rPr>
      </w:pPr>
      <w:r w:rsidRPr="00970E39">
        <w:rPr>
          <w:rFonts w:ascii="Cambria" w:hAnsi="Cambria"/>
        </w:rPr>
        <w:t>Two sets of data weights would be applied, 1) at an overall level (for program level indicators) and 2) at upazila/camp level (for indicators pertaining to only host and r</w:t>
      </w:r>
      <w:r>
        <w:rPr>
          <w:rFonts w:ascii="Cambria" w:hAnsi="Cambria"/>
        </w:rPr>
        <w:t>efugee communities). If</w:t>
      </w:r>
      <w:r w:rsidRPr="00970E39">
        <w:rPr>
          <w:rFonts w:ascii="Cambria" w:hAnsi="Cambria"/>
        </w:rPr>
        <w:t xml:space="preserve"> latest data of the universe for each target audience is available, the data weights would be calculated separately for the different target audience</w:t>
      </w:r>
      <w:r>
        <w:rPr>
          <w:rFonts w:ascii="Cambria" w:hAnsi="Cambria"/>
        </w:rPr>
        <w:t>s</w:t>
      </w:r>
      <w:r w:rsidRPr="00970E39">
        <w:rPr>
          <w:rFonts w:ascii="Cambria" w:hAnsi="Cambria"/>
        </w:rPr>
        <w:t xml:space="preserve"> u</w:t>
      </w:r>
      <w:r>
        <w:rPr>
          <w:rFonts w:ascii="Cambria" w:hAnsi="Cambria"/>
        </w:rPr>
        <w:t>sing the same formula. If not</w:t>
      </w:r>
      <w:r w:rsidRPr="00970E39">
        <w:rPr>
          <w:rFonts w:ascii="Cambria" w:hAnsi="Cambria"/>
        </w:rPr>
        <w:t>,</w:t>
      </w:r>
      <w:r>
        <w:rPr>
          <w:rFonts w:ascii="Cambria" w:hAnsi="Cambria"/>
        </w:rPr>
        <w:t xml:space="preserve"> data weights would be calculated</w:t>
      </w:r>
      <w:r w:rsidRPr="00970E39">
        <w:rPr>
          <w:rFonts w:ascii="Cambria" w:hAnsi="Cambria"/>
        </w:rPr>
        <w:t xml:space="preserve"> using the total population of the upazila/ camp. </w:t>
      </w:r>
    </w:p>
    <w:p w14:paraId="793496C1" w14:textId="0B6E2331" w:rsidR="005E3C50" w:rsidRDefault="005E3C50" w:rsidP="00A010CB">
      <w:pPr>
        <w:jc w:val="both"/>
        <w:rPr>
          <w:rFonts w:ascii="Cambria" w:hAnsi="Cambria"/>
        </w:rPr>
      </w:pPr>
      <w:r>
        <w:rPr>
          <w:rFonts w:ascii="Cambria" w:hAnsi="Cambria"/>
        </w:rPr>
        <w:t>Observations will be conducted for each of the services being provided under the programme. Observation of facilities (one per service, each in camp and upazila) from the PSUs identified for the survey will be conducted.</w:t>
      </w:r>
    </w:p>
    <w:p w14:paraId="1929F9C3" w14:textId="77777777" w:rsidR="00A010CB" w:rsidRPr="00AA562C" w:rsidRDefault="00A010CB" w:rsidP="00A82C70">
      <w:pPr>
        <w:jc w:val="both"/>
        <w:rPr>
          <w:rFonts w:ascii="Cambria" w:hAnsi="Cambria"/>
          <w:b/>
          <w:bCs/>
        </w:rPr>
      </w:pPr>
      <w:bookmarkStart w:id="48" w:name="_Toc52700289"/>
      <w:bookmarkStart w:id="49" w:name="_Toc52747372"/>
      <w:bookmarkStart w:id="50" w:name="_Toc52822054"/>
      <w:r w:rsidRPr="260D3EF8">
        <w:rPr>
          <w:rFonts w:ascii="Cambria" w:hAnsi="Cambria"/>
          <w:b/>
          <w:bCs/>
        </w:rPr>
        <w:t>Qualitative Sample and Distribution</w:t>
      </w:r>
      <w:bookmarkEnd w:id="48"/>
      <w:bookmarkEnd w:id="49"/>
      <w:bookmarkEnd w:id="50"/>
    </w:p>
    <w:p w14:paraId="7A5F6D9A" w14:textId="77777777" w:rsidR="005E3C50" w:rsidRDefault="00A010CB" w:rsidP="00A010CB">
      <w:pPr>
        <w:jc w:val="both"/>
        <w:rPr>
          <w:rFonts w:ascii="Cambria" w:hAnsi="Cambria"/>
        </w:rPr>
      </w:pPr>
      <w:r>
        <w:rPr>
          <w:rFonts w:ascii="Cambria" w:hAnsi="Cambria"/>
        </w:rPr>
        <w:t xml:space="preserve">The sampling distribution for qualitative data collection is designed in a manner to capture diverse perspectives of a range of stakeholders associated with the programme. This will help the evaluation team establish the relevance of the programme, assessing the effectiveness, coherence, sustainability, and identifying early signs of change towards building the resilience of host and refugee communities.  A total of 24 FGDs will be conducted with stakeholders and primary beneficiaries of host and refugee communities. </w:t>
      </w:r>
    </w:p>
    <w:p w14:paraId="39FC9CE4" w14:textId="66B3B23A" w:rsidR="005E3C50" w:rsidRDefault="005E3C50" w:rsidP="00A82C70">
      <w:pPr>
        <w:jc w:val="both"/>
        <w:rPr>
          <w:rFonts w:ascii="Cambria" w:hAnsi="Cambria"/>
        </w:rPr>
      </w:pPr>
      <w:r>
        <w:rPr>
          <w:rFonts w:ascii="Cambria" w:hAnsi="Cambria"/>
        </w:rPr>
        <w:t xml:space="preserve">The respondents for FGDs will be selected in a manner such that there is adequate representation of each of the subcategories within </w:t>
      </w:r>
      <w:r w:rsidR="00D87A2E">
        <w:rPr>
          <w:rFonts w:ascii="Cambria" w:hAnsi="Cambria"/>
        </w:rPr>
        <w:t>respondents</w:t>
      </w:r>
      <w:r>
        <w:rPr>
          <w:rFonts w:ascii="Cambria" w:hAnsi="Cambria"/>
        </w:rPr>
        <w:t xml:space="preserve">. For example, for the FGD with adolescents, it will be ensured that individuals that are part of adolescent clubs and PWD are included. Similarly, for FGD with the community/caregivers, it will be ensured that mothers of children aged 6-9 years and 10-14 years, role model mothers, members of mother support groups and caregivers of persons with disabilities are included. </w:t>
      </w:r>
    </w:p>
    <w:p w14:paraId="2B1B98B1" w14:textId="510452F5" w:rsidR="00A010CB" w:rsidRPr="00E56135" w:rsidRDefault="00A010CB" w:rsidP="00A010CB">
      <w:pPr>
        <w:jc w:val="both"/>
        <w:rPr>
          <w:rFonts w:ascii="Cambria" w:hAnsi="Cambria"/>
        </w:rPr>
      </w:pPr>
      <w:r>
        <w:rPr>
          <w:rFonts w:ascii="Cambria" w:hAnsi="Cambria"/>
        </w:rPr>
        <w:t>The evaluation team will be interacting with the most vulnerable and targets groups of the programme, including pregnant and lactating women, adolescent boys and girls and community members in the target geography</w:t>
      </w:r>
      <w:r w:rsidR="005E3C50">
        <w:rPr>
          <w:rFonts w:ascii="Cambria" w:hAnsi="Cambria"/>
        </w:rPr>
        <w:t xml:space="preserve"> and</w:t>
      </w:r>
      <w:r w:rsidR="00C0709D">
        <w:rPr>
          <w:rFonts w:ascii="Cambria" w:hAnsi="Cambria"/>
        </w:rPr>
        <w:t xml:space="preserve"> individuals with special needs</w:t>
      </w:r>
      <w:r>
        <w:rPr>
          <w:rFonts w:ascii="Cambria" w:hAnsi="Cambria"/>
        </w:rPr>
        <w:t>.</w:t>
      </w:r>
      <w:r w:rsidR="00C0709D">
        <w:rPr>
          <w:rFonts w:ascii="Cambria" w:hAnsi="Cambria"/>
        </w:rPr>
        <w:t xml:space="preserve"> </w:t>
      </w:r>
      <w:r w:rsidR="005E3C50">
        <w:rPr>
          <w:rFonts w:ascii="Cambria" w:hAnsi="Cambria"/>
        </w:rPr>
        <w:t xml:space="preserve">Implementing partners will help us in the identification of such individuals. </w:t>
      </w:r>
      <w:r w:rsidR="00C0709D">
        <w:rPr>
          <w:rFonts w:ascii="Cambria" w:hAnsi="Cambria"/>
        </w:rPr>
        <w:t xml:space="preserve">Individuals with physical, mental and intellectual disabilities will be included in the sample. Based on their comfort, persons with </w:t>
      </w:r>
      <w:r w:rsidR="00360B29">
        <w:rPr>
          <w:rFonts w:ascii="Cambria" w:hAnsi="Cambria"/>
        </w:rPr>
        <w:t>disabilities</w:t>
      </w:r>
      <w:r w:rsidR="00C0709D">
        <w:rPr>
          <w:rFonts w:ascii="Cambria" w:hAnsi="Cambria"/>
        </w:rPr>
        <w:t xml:space="preserve"> or their caregivers will be interacted with to ensure that their perspective is adequately </w:t>
      </w:r>
      <w:r w:rsidR="00360B29">
        <w:rPr>
          <w:rFonts w:ascii="Cambria" w:hAnsi="Cambria"/>
        </w:rPr>
        <w:t>captured. In</w:t>
      </w:r>
      <w:r>
        <w:rPr>
          <w:rFonts w:ascii="Cambria" w:hAnsi="Cambria"/>
        </w:rPr>
        <w:t xml:space="preserve"> order to understand how the programme is contributing to community systems strengthening efforts, FGDs will be also conducted with LCMC/SMC and CPC, which are the key institutions playing a critical role in ensuring the access to quality and safe learning environment for children as well ensuring their rights are secured. The evaluation team will also be interacting with the social workers or community volunteer to understand the contextual issues and perspectives towards the programme from a service delivery dimension. A snapshot of sampling design for FGDs is provided in </w:t>
      </w:r>
      <w:r>
        <w:rPr>
          <w:rFonts w:ascii="Cambria" w:hAnsi="Cambria"/>
        </w:rPr>
        <w:fldChar w:fldCharType="begin"/>
      </w:r>
      <w:r>
        <w:rPr>
          <w:rFonts w:ascii="Cambria" w:hAnsi="Cambria"/>
        </w:rPr>
        <w:instrText xml:space="preserve"> REF _Ref64543598 \h </w:instrText>
      </w:r>
      <w:r>
        <w:rPr>
          <w:rFonts w:ascii="Cambria" w:hAnsi="Cambria"/>
        </w:rPr>
      </w:r>
      <w:r>
        <w:rPr>
          <w:rFonts w:ascii="Cambria" w:hAnsi="Cambria"/>
        </w:rPr>
        <w:fldChar w:fldCharType="separate"/>
      </w:r>
      <w:r w:rsidR="00C75E8F" w:rsidRPr="005659E2">
        <w:rPr>
          <w:rFonts w:ascii="Cambria" w:hAnsi="Cambria"/>
        </w:rPr>
        <w:t xml:space="preserve">Table </w:t>
      </w:r>
      <w:r w:rsidR="00C75E8F">
        <w:rPr>
          <w:rFonts w:ascii="Cambria" w:hAnsi="Cambria"/>
          <w:noProof/>
        </w:rPr>
        <w:t>6</w:t>
      </w:r>
      <w:r>
        <w:rPr>
          <w:rFonts w:ascii="Cambria" w:hAnsi="Cambria"/>
        </w:rPr>
        <w:fldChar w:fldCharType="end"/>
      </w:r>
      <w:r w:rsidR="001640FF">
        <w:rPr>
          <w:rFonts w:ascii="Cambria" w:hAnsi="Cambria"/>
        </w:rPr>
        <w:t>.</w:t>
      </w:r>
    </w:p>
    <w:p w14:paraId="5CBD8B2D" w14:textId="77777777" w:rsidR="00A010CB" w:rsidRDefault="00A010CB" w:rsidP="00D57033">
      <w:pPr>
        <w:pStyle w:val="Caption"/>
        <w:keepNext/>
        <w:spacing w:after="120"/>
        <w:rPr>
          <w:rFonts w:ascii="Cambria" w:hAnsi="Cambria"/>
          <w:color w:val="auto"/>
          <w:lang w:val="en-US"/>
        </w:rPr>
      </w:pPr>
      <w:bookmarkStart w:id="51" w:name="_Ref64543598"/>
      <w:bookmarkStart w:id="52" w:name="_Toc52739653"/>
      <w:bookmarkStart w:id="53" w:name="_Toc52822080"/>
      <w:bookmarkStart w:id="54" w:name="_Toc67585398"/>
      <w:r w:rsidRPr="005659E2">
        <w:rPr>
          <w:rFonts w:ascii="Cambria" w:hAnsi="Cambria"/>
          <w:color w:val="auto"/>
        </w:rPr>
        <w:t xml:space="preserve">Table </w:t>
      </w:r>
      <w:r w:rsidRPr="005659E2">
        <w:rPr>
          <w:rFonts w:ascii="Cambria" w:hAnsi="Cambria"/>
          <w:color w:val="auto"/>
        </w:rPr>
        <w:fldChar w:fldCharType="begin"/>
      </w:r>
      <w:r w:rsidRPr="005659E2">
        <w:rPr>
          <w:rFonts w:ascii="Cambria" w:hAnsi="Cambria"/>
          <w:color w:val="auto"/>
        </w:rPr>
        <w:instrText xml:space="preserve"> SEQ Table \* ARABIC </w:instrText>
      </w:r>
      <w:r w:rsidRPr="005659E2">
        <w:rPr>
          <w:rFonts w:ascii="Cambria" w:hAnsi="Cambria"/>
          <w:color w:val="auto"/>
        </w:rPr>
        <w:fldChar w:fldCharType="separate"/>
      </w:r>
      <w:r w:rsidR="00C75E8F">
        <w:rPr>
          <w:rFonts w:ascii="Cambria" w:hAnsi="Cambria"/>
          <w:noProof/>
          <w:color w:val="auto"/>
        </w:rPr>
        <w:t>6</w:t>
      </w:r>
      <w:r w:rsidRPr="005659E2">
        <w:rPr>
          <w:rFonts w:ascii="Cambria" w:hAnsi="Cambria"/>
          <w:color w:val="auto"/>
        </w:rPr>
        <w:fldChar w:fldCharType="end"/>
      </w:r>
      <w:bookmarkEnd w:id="51"/>
      <w:r>
        <w:rPr>
          <w:rFonts w:ascii="Cambria" w:hAnsi="Cambria"/>
          <w:color w:val="auto"/>
        </w:rPr>
        <w:t>:</w:t>
      </w:r>
      <w:r w:rsidRPr="005659E2">
        <w:rPr>
          <w:rFonts w:ascii="Cambria" w:hAnsi="Cambria"/>
          <w:color w:val="auto"/>
          <w:lang w:val="en-US"/>
        </w:rPr>
        <w:t xml:space="preserve"> Focus Group Discussions across respondent categories</w:t>
      </w:r>
      <w:bookmarkEnd w:id="52"/>
      <w:bookmarkEnd w:id="53"/>
      <w:bookmarkEnd w:id="54"/>
    </w:p>
    <w:tbl>
      <w:tblPr>
        <w:tblStyle w:val="GridTable4-Accent2"/>
        <w:tblW w:w="52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4"/>
        <w:gridCol w:w="1082"/>
        <w:gridCol w:w="1436"/>
        <w:gridCol w:w="1217"/>
        <w:gridCol w:w="1108"/>
        <w:gridCol w:w="1104"/>
        <w:gridCol w:w="47"/>
      </w:tblGrid>
      <w:tr w:rsidR="00A010CB" w:rsidRPr="00392D01" w14:paraId="514A060E" w14:textId="77777777" w:rsidTr="00D5703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7"/>
            <w:noWrap/>
            <w:hideMark/>
          </w:tcPr>
          <w:p w14:paraId="6E91251F" w14:textId="77777777" w:rsidR="00A010CB" w:rsidRPr="00392D01" w:rsidRDefault="00A010CB" w:rsidP="00A47627">
            <w:pPr>
              <w:jc w:val="center"/>
              <w:rPr>
                <w:rFonts w:ascii="Cambria" w:eastAsia="Times New Roman" w:hAnsi="Cambria" w:cs="Calibri"/>
                <w:b w:val="0"/>
                <w:color w:val="FFFFFF"/>
                <w:sz w:val="20"/>
                <w:szCs w:val="20"/>
                <w:lang w:eastAsia="en-IN" w:bidi="hi-IN"/>
              </w:rPr>
            </w:pPr>
            <w:r w:rsidRPr="00392D01">
              <w:rPr>
                <w:rFonts w:ascii="Cambria" w:eastAsia="Times New Roman" w:hAnsi="Cambria" w:cs="Calibri"/>
                <w:b w:val="0"/>
                <w:color w:val="FFFFFF"/>
                <w:sz w:val="20"/>
                <w:szCs w:val="20"/>
                <w:lang w:eastAsia="en-IN" w:bidi="hi-IN"/>
              </w:rPr>
              <w:t>Focus Group Discussions</w:t>
            </w:r>
          </w:p>
        </w:tc>
      </w:tr>
      <w:tr w:rsidR="00D57033" w:rsidRPr="00392D01" w14:paraId="7609D001" w14:textId="77777777" w:rsidTr="00D57033">
        <w:trPr>
          <w:gridAfter w:val="1"/>
          <w:cnfStyle w:val="000000100000" w:firstRow="0" w:lastRow="0" w:firstColumn="0" w:lastColumn="0" w:oddVBand="0" w:evenVBand="0" w:oddHBand="1" w:evenHBand="0" w:firstRowFirstColumn="0" w:firstRowLastColumn="0" w:lastRowFirstColumn="0" w:lastRowLastColumn="0"/>
          <w:wAfter w:w="22" w:type="pct"/>
          <w:trHeight w:val="278"/>
        </w:trPr>
        <w:tc>
          <w:tcPr>
            <w:cnfStyle w:val="001000000000" w:firstRow="0" w:lastRow="0" w:firstColumn="1" w:lastColumn="0" w:oddVBand="0" w:evenVBand="0" w:oddHBand="0" w:evenHBand="0" w:firstRowFirstColumn="0" w:firstRowLastColumn="0" w:lastRowFirstColumn="0" w:lastRowLastColumn="0"/>
            <w:tcW w:w="2041" w:type="pct"/>
            <w:hideMark/>
          </w:tcPr>
          <w:p w14:paraId="1FD7213A" w14:textId="77777777" w:rsidR="00A010CB" w:rsidRPr="00E655AC" w:rsidRDefault="00A010CB" w:rsidP="00A47627">
            <w:pPr>
              <w:rPr>
                <w:rFonts w:ascii="Cambria" w:eastAsia="Times New Roman" w:hAnsi="Cambria" w:cs="Calibri"/>
                <w:color w:val="000000"/>
                <w:sz w:val="20"/>
                <w:szCs w:val="20"/>
                <w:lang w:eastAsia="en-IN" w:bidi="hi-IN"/>
              </w:rPr>
            </w:pPr>
            <w:r w:rsidRPr="00E655AC">
              <w:rPr>
                <w:rFonts w:ascii="Cambria" w:eastAsia="Times New Roman" w:hAnsi="Cambria" w:cs="Calibri"/>
                <w:color w:val="000000"/>
                <w:sz w:val="20"/>
                <w:szCs w:val="20"/>
                <w:lang w:eastAsia="en-IN" w:bidi="hi-IN"/>
              </w:rPr>
              <w:t>Type of Stakeholders</w:t>
            </w:r>
          </w:p>
        </w:tc>
        <w:tc>
          <w:tcPr>
            <w:tcW w:w="534" w:type="pct"/>
            <w:noWrap/>
            <w:hideMark/>
          </w:tcPr>
          <w:p w14:paraId="1B227541" w14:textId="77777777" w:rsidR="00A010CB" w:rsidRPr="00E655AC"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color w:val="000000"/>
                <w:sz w:val="20"/>
                <w:szCs w:val="20"/>
                <w:lang w:eastAsia="en-IN" w:bidi="hi-IN"/>
              </w:rPr>
            </w:pPr>
            <w:r w:rsidRPr="00E655AC">
              <w:rPr>
                <w:rFonts w:ascii="Cambria" w:eastAsia="Times New Roman" w:hAnsi="Cambria" w:cs="Calibri"/>
                <w:b/>
                <w:color w:val="000000"/>
                <w:sz w:val="20"/>
                <w:szCs w:val="20"/>
                <w:lang w:eastAsia="en-IN" w:bidi="hi-IN"/>
              </w:rPr>
              <w:t>Camp 7</w:t>
            </w:r>
          </w:p>
        </w:tc>
        <w:tc>
          <w:tcPr>
            <w:tcW w:w="709" w:type="pct"/>
            <w:noWrap/>
            <w:hideMark/>
          </w:tcPr>
          <w:p w14:paraId="13F90786" w14:textId="77777777" w:rsidR="00A010CB" w:rsidRPr="00E655AC"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color w:val="000000"/>
                <w:sz w:val="20"/>
                <w:szCs w:val="20"/>
                <w:lang w:eastAsia="en-IN" w:bidi="hi-IN"/>
              </w:rPr>
            </w:pPr>
            <w:r w:rsidRPr="00E655AC">
              <w:rPr>
                <w:rFonts w:ascii="Cambria" w:eastAsia="Times New Roman" w:hAnsi="Cambria" w:cs="Calibri"/>
                <w:b/>
                <w:color w:val="000000"/>
                <w:sz w:val="20"/>
                <w:szCs w:val="20"/>
                <w:lang w:eastAsia="en-IN" w:bidi="hi-IN"/>
              </w:rPr>
              <w:t>Camp 15</w:t>
            </w:r>
          </w:p>
        </w:tc>
        <w:tc>
          <w:tcPr>
            <w:tcW w:w="601" w:type="pct"/>
            <w:noWrap/>
            <w:hideMark/>
          </w:tcPr>
          <w:p w14:paraId="53A2490A" w14:textId="77777777" w:rsidR="00A010CB" w:rsidRPr="00E655AC"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color w:val="000000"/>
                <w:sz w:val="20"/>
                <w:szCs w:val="20"/>
                <w:lang w:eastAsia="en-IN" w:bidi="hi-IN"/>
              </w:rPr>
            </w:pPr>
            <w:r w:rsidRPr="00E655AC">
              <w:rPr>
                <w:rFonts w:ascii="Cambria" w:eastAsia="Times New Roman" w:hAnsi="Cambria" w:cs="Calibri"/>
                <w:b/>
                <w:color w:val="000000"/>
                <w:sz w:val="20"/>
                <w:szCs w:val="20"/>
                <w:lang w:eastAsia="en-IN" w:bidi="hi-IN"/>
              </w:rPr>
              <w:t>Pekua</w:t>
            </w:r>
          </w:p>
        </w:tc>
        <w:tc>
          <w:tcPr>
            <w:tcW w:w="547" w:type="pct"/>
            <w:noWrap/>
            <w:hideMark/>
          </w:tcPr>
          <w:p w14:paraId="13D8E8AA" w14:textId="77777777" w:rsidR="00A010CB" w:rsidRPr="00E655AC"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color w:val="000000"/>
                <w:sz w:val="20"/>
                <w:szCs w:val="20"/>
                <w:lang w:eastAsia="en-IN" w:bidi="hi-IN"/>
              </w:rPr>
            </w:pPr>
            <w:r w:rsidRPr="00E655AC">
              <w:rPr>
                <w:rFonts w:ascii="Cambria" w:eastAsia="Times New Roman" w:hAnsi="Cambria" w:cs="Calibri"/>
                <w:b/>
                <w:color w:val="000000"/>
                <w:sz w:val="20"/>
                <w:szCs w:val="20"/>
                <w:lang w:eastAsia="en-IN" w:bidi="hi-IN"/>
              </w:rPr>
              <w:t>Teknaf</w:t>
            </w:r>
          </w:p>
        </w:tc>
        <w:tc>
          <w:tcPr>
            <w:tcW w:w="545" w:type="pct"/>
            <w:noWrap/>
            <w:hideMark/>
          </w:tcPr>
          <w:p w14:paraId="0362880B" w14:textId="77777777" w:rsidR="00A010CB" w:rsidRPr="00E655AC"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color w:val="000000"/>
                <w:sz w:val="20"/>
                <w:szCs w:val="20"/>
                <w:lang w:eastAsia="en-IN" w:bidi="hi-IN"/>
              </w:rPr>
            </w:pPr>
            <w:r w:rsidRPr="00E655AC">
              <w:rPr>
                <w:rFonts w:ascii="Cambria" w:eastAsia="Times New Roman" w:hAnsi="Cambria" w:cs="Calibri"/>
                <w:b/>
                <w:color w:val="000000"/>
                <w:sz w:val="20"/>
                <w:szCs w:val="20"/>
                <w:lang w:eastAsia="en-IN" w:bidi="hi-IN"/>
              </w:rPr>
              <w:t>Total</w:t>
            </w:r>
          </w:p>
        </w:tc>
      </w:tr>
      <w:tr w:rsidR="00D57033" w:rsidRPr="00392D01" w14:paraId="14BF95FD" w14:textId="77777777" w:rsidTr="00D57033">
        <w:trPr>
          <w:gridAfter w:val="1"/>
          <w:wAfter w:w="22" w:type="pct"/>
          <w:trHeight w:val="197"/>
        </w:trPr>
        <w:tc>
          <w:tcPr>
            <w:cnfStyle w:val="001000000000" w:firstRow="0" w:lastRow="0" w:firstColumn="1" w:lastColumn="0" w:oddVBand="0" w:evenVBand="0" w:oddHBand="0" w:evenHBand="0" w:firstRowFirstColumn="0" w:firstRowLastColumn="0" w:lastRowFirstColumn="0" w:lastRowLastColumn="0"/>
            <w:tcW w:w="2041" w:type="pct"/>
            <w:hideMark/>
          </w:tcPr>
          <w:p w14:paraId="717DB789" w14:textId="77777777" w:rsidR="00A010CB" w:rsidRPr="00C00A16" w:rsidRDefault="00A010CB" w:rsidP="00A47627">
            <w:pPr>
              <w:rPr>
                <w:rFonts w:ascii="Cambria" w:eastAsia="Times New Roman" w:hAnsi="Cambria" w:cs="Calibri"/>
                <w:b w:val="0"/>
                <w:color w:val="000000"/>
                <w:sz w:val="20"/>
                <w:szCs w:val="20"/>
                <w:lang w:eastAsia="en-IN" w:bidi="hi-IN"/>
              </w:rPr>
            </w:pPr>
            <w:r w:rsidRPr="00C00A16">
              <w:rPr>
                <w:rFonts w:ascii="Cambria" w:eastAsia="Times New Roman" w:hAnsi="Cambria" w:cs="Calibri"/>
                <w:b w:val="0"/>
                <w:color w:val="000000"/>
                <w:sz w:val="20"/>
                <w:szCs w:val="20"/>
                <w:lang w:eastAsia="en-IN" w:bidi="hi-IN"/>
              </w:rPr>
              <w:t>Pregnant and lactating women</w:t>
            </w:r>
          </w:p>
        </w:tc>
        <w:tc>
          <w:tcPr>
            <w:tcW w:w="534" w:type="pct"/>
            <w:noWrap/>
            <w:hideMark/>
          </w:tcPr>
          <w:p w14:paraId="7EF708AA" w14:textId="77777777" w:rsidR="00A010CB" w:rsidRPr="00C00A16"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sidRPr="00C00A16">
              <w:rPr>
                <w:rFonts w:ascii="Cambria" w:eastAsia="Times New Roman" w:hAnsi="Cambria" w:cs="Calibri"/>
                <w:color w:val="000000"/>
                <w:sz w:val="20"/>
                <w:szCs w:val="20"/>
                <w:lang w:eastAsia="en-IN" w:bidi="hi-IN"/>
              </w:rPr>
              <w:t>1</w:t>
            </w:r>
          </w:p>
        </w:tc>
        <w:tc>
          <w:tcPr>
            <w:tcW w:w="709" w:type="pct"/>
            <w:noWrap/>
            <w:hideMark/>
          </w:tcPr>
          <w:p w14:paraId="6614525F" w14:textId="77777777" w:rsidR="00A010CB" w:rsidRPr="00C00A16"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sidRPr="00C00A16">
              <w:rPr>
                <w:rFonts w:ascii="Cambria" w:eastAsia="Times New Roman" w:hAnsi="Cambria" w:cs="Calibri"/>
                <w:color w:val="000000"/>
                <w:sz w:val="20"/>
                <w:szCs w:val="20"/>
                <w:lang w:eastAsia="en-IN" w:bidi="hi-IN"/>
              </w:rPr>
              <w:t>1</w:t>
            </w:r>
          </w:p>
        </w:tc>
        <w:tc>
          <w:tcPr>
            <w:tcW w:w="601" w:type="pct"/>
            <w:noWrap/>
            <w:hideMark/>
          </w:tcPr>
          <w:p w14:paraId="34A90704" w14:textId="77777777" w:rsidR="00A010CB" w:rsidRPr="00C00A16"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sidRPr="00C00A16">
              <w:rPr>
                <w:rFonts w:ascii="Cambria" w:eastAsia="Times New Roman" w:hAnsi="Cambria" w:cs="Calibri"/>
                <w:color w:val="000000"/>
                <w:sz w:val="20"/>
                <w:szCs w:val="20"/>
                <w:lang w:eastAsia="en-IN" w:bidi="hi-IN"/>
              </w:rPr>
              <w:t>1</w:t>
            </w:r>
          </w:p>
        </w:tc>
        <w:tc>
          <w:tcPr>
            <w:tcW w:w="547" w:type="pct"/>
            <w:noWrap/>
            <w:hideMark/>
          </w:tcPr>
          <w:p w14:paraId="537EEBA2" w14:textId="77777777" w:rsidR="00A010CB" w:rsidRPr="00C00A16"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sidRPr="00C00A16">
              <w:rPr>
                <w:rFonts w:ascii="Cambria" w:eastAsia="Times New Roman" w:hAnsi="Cambria" w:cs="Calibri"/>
                <w:color w:val="000000"/>
                <w:sz w:val="20"/>
                <w:szCs w:val="20"/>
                <w:lang w:eastAsia="en-IN" w:bidi="hi-IN"/>
              </w:rPr>
              <w:t>1</w:t>
            </w:r>
          </w:p>
        </w:tc>
        <w:tc>
          <w:tcPr>
            <w:tcW w:w="545" w:type="pct"/>
            <w:noWrap/>
            <w:hideMark/>
          </w:tcPr>
          <w:p w14:paraId="4722951F" w14:textId="77777777" w:rsidR="00A010CB" w:rsidRPr="00C00A16"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sidRPr="00C00A16">
              <w:rPr>
                <w:rFonts w:ascii="Cambria" w:eastAsia="Times New Roman" w:hAnsi="Cambria" w:cs="Calibri"/>
                <w:color w:val="000000"/>
                <w:sz w:val="20"/>
                <w:szCs w:val="20"/>
                <w:lang w:eastAsia="en-IN" w:bidi="hi-IN"/>
              </w:rPr>
              <w:t>4</w:t>
            </w:r>
          </w:p>
        </w:tc>
      </w:tr>
      <w:tr w:rsidR="00D57033" w:rsidRPr="00392D01" w14:paraId="51CC24EB" w14:textId="77777777" w:rsidTr="00D57033">
        <w:trPr>
          <w:gridAfter w:val="1"/>
          <w:cnfStyle w:val="000000100000" w:firstRow="0" w:lastRow="0" w:firstColumn="0" w:lastColumn="0" w:oddVBand="0" w:evenVBand="0" w:oddHBand="1" w:evenHBand="0" w:firstRowFirstColumn="0" w:firstRowLastColumn="0" w:lastRowFirstColumn="0" w:lastRowLastColumn="0"/>
          <w:wAfter w:w="22" w:type="pct"/>
          <w:trHeight w:val="244"/>
        </w:trPr>
        <w:tc>
          <w:tcPr>
            <w:cnfStyle w:val="001000000000" w:firstRow="0" w:lastRow="0" w:firstColumn="1" w:lastColumn="0" w:oddVBand="0" w:evenVBand="0" w:oddHBand="0" w:evenHBand="0" w:firstRowFirstColumn="0" w:firstRowLastColumn="0" w:lastRowFirstColumn="0" w:lastRowLastColumn="0"/>
            <w:tcW w:w="2041" w:type="pct"/>
            <w:hideMark/>
          </w:tcPr>
          <w:p w14:paraId="14E9C894" w14:textId="77777777" w:rsidR="00A010CB" w:rsidRPr="00C00A16" w:rsidRDefault="00A010CB" w:rsidP="00A47627">
            <w:pPr>
              <w:rPr>
                <w:rFonts w:ascii="Cambria" w:eastAsia="Times New Roman" w:hAnsi="Cambria" w:cs="Calibri"/>
                <w:b w:val="0"/>
                <w:color w:val="000000"/>
                <w:sz w:val="20"/>
                <w:szCs w:val="20"/>
                <w:lang w:eastAsia="en-IN" w:bidi="hi-IN"/>
              </w:rPr>
            </w:pPr>
            <w:r w:rsidRPr="66EA7DBB">
              <w:rPr>
                <w:rFonts w:ascii="Cambria" w:eastAsia="Times New Roman" w:hAnsi="Cambria" w:cs="Calibri"/>
                <w:b w:val="0"/>
                <w:color w:val="000000" w:themeColor="text1"/>
                <w:sz w:val="20"/>
                <w:szCs w:val="20"/>
                <w:lang w:eastAsia="en-IN" w:bidi="hi-IN"/>
              </w:rPr>
              <w:t>Adolescent boys/girls (14-18 years)*</w:t>
            </w:r>
          </w:p>
        </w:tc>
        <w:tc>
          <w:tcPr>
            <w:tcW w:w="534" w:type="pct"/>
            <w:noWrap/>
            <w:hideMark/>
          </w:tcPr>
          <w:p w14:paraId="67C09C0C" w14:textId="77777777" w:rsidR="00A010CB" w:rsidRPr="00C00A16"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sidRPr="00C00A16">
              <w:rPr>
                <w:rFonts w:ascii="Cambria" w:eastAsia="Times New Roman" w:hAnsi="Cambria" w:cs="Calibri"/>
                <w:color w:val="000000"/>
                <w:sz w:val="20"/>
                <w:szCs w:val="20"/>
                <w:lang w:eastAsia="en-IN" w:bidi="hi-IN"/>
              </w:rPr>
              <w:t>1</w:t>
            </w:r>
          </w:p>
        </w:tc>
        <w:tc>
          <w:tcPr>
            <w:tcW w:w="709" w:type="pct"/>
            <w:noWrap/>
            <w:hideMark/>
          </w:tcPr>
          <w:p w14:paraId="632F60BC" w14:textId="77777777" w:rsidR="00A010CB" w:rsidRPr="00C00A16"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sidRPr="00C00A16">
              <w:rPr>
                <w:rFonts w:ascii="Cambria" w:eastAsia="Times New Roman" w:hAnsi="Cambria" w:cs="Calibri"/>
                <w:color w:val="000000"/>
                <w:sz w:val="20"/>
                <w:szCs w:val="20"/>
                <w:lang w:eastAsia="en-IN" w:bidi="hi-IN"/>
              </w:rPr>
              <w:t>1</w:t>
            </w:r>
          </w:p>
        </w:tc>
        <w:tc>
          <w:tcPr>
            <w:tcW w:w="601" w:type="pct"/>
            <w:noWrap/>
            <w:hideMark/>
          </w:tcPr>
          <w:p w14:paraId="2B9EE71D" w14:textId="77777777" w:rsidR="00A010CB" w:rsidRPr="00C00A16"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sidRPr="00C00A16">
              <w:rPr>
                <w:rFonts w:ascii="Cambria" w:eastAsia="Times New Roman" w:hAnsi="Cambria" w:cs="Calibri"/>
                <w:color w:val="000000"/>
                <w:sz w:val="20"/>
                <w:szCs w:val="20"/>
                <w:lang w:eastAsia="en-IN" w:bidi="hi-IN"/>
              </w:rPr>
              <w:t>1</w:t>
            </w:r>
          </w:p>
        </w:tc>
        <w:tc>
          <w:tcPr>
            <w:tcW w:w="547" w:type="pct"/>
            <w:noWrap/>
            <w:hideMark/>
          </w:tcPr>
          <w:p w14:paraId="0A14FCB6" w14:textId="77777777" w:rsidR="00A010CB" w:rsidRPr="00C00A16"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sidRPr="00C00A16">
              <w:rPr>
                <w:rFonts w:ascii="Cambria" w:eastAsia="Times New Roman" w:hAnsi="Cambria" w:cs="Calibri"/>
                <w:color w:val="000000"/>
                <w:sz w:val="20"/>
                <w:szCs w:val="20"/>
                <w:lang w:eastAsia="en-IN" w:bidi="hi-IN"/>
              </w:rPr>
              <w:t>1</w:t>
            </w:r>
          </w:p>
        </w:tc>
        <w:tc>
          <w:tcPr>
            <w:tcW w:w="545" w:type="pct"/>
            <w:noWrap/>
            <w:hideMark/>
          </w:tcPr>
          <w:p w14:paraId="622F75EE" w14:textId="77777777" w:rsidR="00A010CB" w:rsidRPr="00C00A16"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sidRPr="00C00A16">
              <w:rPr>
                <w:rFonts w:ascii="Cambria" w:eastAsia="Times New Roman" w:hAnsi="Cambria" w:cs="Calibri"/>
                <w:color w:val="000000"/>
                <w:sz w:val="20"/>
                <w:szCs w:val="20"/>
                <w:lang w:eastAsia="en-IN" w:bidi="hi-IN"/>
              </w:rPr>
              <w:t>4</w:t>
            </w:r>
          </w:p>
        </w:tc>
      </w:tr>
      <w:tr w:rsidR="00D57033" w:rsidRPr="00392D01" w14:paraId="4344CD7E" w14:textId="77777777" w:rsidTr="00D57033">
        <w:trPr>
          <w:gridAfter w:val="1"/>
          <w:wAfter w:w="22" w:type="pct"/>
          <w:trHeight w:val="278"/>
        </w:trPr>
        <w:tc>
          <w:tcPr>
            <w:cnfStyle w:val="001000000000" w:firstRow="0" w:lastRow="0" w:firstColumn="1" w:lastColumn="0" w:oddVBand="0" w:evenVBand="0" w:oddHBand="0" w:evenHBand="0" w:firstRowFirstColumn="0" w:firstRowLastColumn="0" w:lastRowFirstColumn="0" w:lastRowLastColumn="0"/>
            <w:tcW w:w="2041" w:type="pct"/>
          </w:tcPr>
          <w:p w14:paraId="1FB13612" w14:textId="77777777" w:rsidR="00A010CB" w:rsidRPr="00392D01" w:rsidRDefault="00A010CB" w:rsidP="00A47627">
            <w:pPr>
              <w:rPr>
                <w:rFonts w:ascii="Cambria" w:eastAsia="Times New Roman" w:hAnsi="Cambria" w:cs="Calibri"/>
                <w:b w:val="0"/>
                <w:color w:val="000000"/>
                <w:sz w:val="20"/>
                <w:szCs w:val="20"/>
                <w:lang w:eastAsia="en-IN" w:bidi="hi-IN"/>
              </w:rPr>
            </w:pPr>
            <w:r>
              <w:rPr>
                <w:rFonts w:ascii="Cambria" w:eastAsia="Times New Roman" w:hAnsi="Cambria" w:cs="Calibri"/>
                <w:b w:val="0"/>
                <w:color w:val="000000"/>
                <w:sz w:val="20"/>
                <w:szCs w:val="20"/>
                <w:lang w:eastAsia="en-IN" w:bidi="hi-IN"/>
              </w:rPr>
              <w:t>Parents/</w:t>
            </w:r>
            <w:r w:rsidRPr="00392D01">
              <w:rPr>
                <w:rFonts w:ascii="Cambria" w:eastAsia="Times New Roman" w:hAnsi="Cambria" w:cs="Calibri"/>
                <w:b w:val="0"/>
                <w:color w:val="000000"/>
                <w:sz w:val="20"/>
                <w:szCs w:val="20"/>
                <w:lang w:eastAsia="en-IN" w:bidi="hi-IN"/>
              </w:rPr>
              <w:t xml:space="preserve">Community Members </w:t>
            </w:r>
          </w:p>
        </w:tc>
        <w:tc>
          <w:tcPr>
            <w:tcW w:w="534" w:type="pct"/>
            <w:noWrap/>
          </w:tcPr>
          <w:p w14:paraId="6C741D30" w14:textId="77777777" w:rsidR="00A010CB" w:rsidRPr="00392D01"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sidRPr="00392D01">
              <w:rPr>
                <w:rFonts w:ascii="Cambria" w:eastAsia="Times New Roman" w:hAnsi="Cambria" w:cs="Calibri"/>
                <w:color w:val="000000"/>
                <w:sz w:val="20"/>
                <w:szCs w:val="20"/>
                <w:lang w:eastAsia="en-IN" w:bidi="hi-IN"/>
              </w:rPr>
              <w:t>1</w:t>
            </w:r>
          </w:p>
        </w:tc>
        <w:tc>
          <w:tcPr>
            <w:tcW w:w="709" w:type="pct"/>
            <w:noWrap/>
          </w:tcPr>
          <w:p w14:paraId="3D90B3AC" w14:textId="77777777" w:rsidR="00A010CB" w:rsidRPr="00392D01"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sidRPr="00392D01">
              <w:rPr>
                <w:rFonts w:ascii="Cambria" w:eastAsia="Times New Roman" w:hAnsi="Cambria" w:cs="Calibri"/>
                <w:color w:val="000000"/>
                <w:sz w:val="20"/>
                <w:szCs w:val="20"/>
                <w:lang w:eastAsia="en-IN" w:bidi="hi-IN"/>
              </w:rPr>
              <w:t>1</w:t>
            </w:r>
          </w:p>
        </w:tc>
        <w:tc>
          <w:tcPr>
            <w:tcW w:w="601" w:type="pct"/>
            <w:noWrap/>
          </w:tcPr>
          <w:p w14:paraId="7349A36D" w14:textId="77777777" w:rsidR="00A010CB" w:rsidRPr="00392D01"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sidRPr="00392D01">
              <w:rPr>
                <w:rFonts w:ascii="Cambria" w:eastAsia="Times New Roman" w:hAnsi="Cambria" w:cs="Calibri"/>
                <w:color w:val="000000"/>
                <w:sz w:val="20"/>
                <w:szCs w:val="20"/>
                <w:lang w:eastAsia="en-IN" w:bidi="hi-IN"/>
              </w:rPr>
              <w:t>1</w:t>
            </w:r>
          </w:p>
        </w:tc>
        <w:tc>
          <w:tcPr>
            <w:tcW w:w="547" w:type="pct"/>
            <w:noWrap/>
          </w:tcPr>
          <w:p w14:paraId="6B0F738C" w14:textId="77777777" w:rsidR="00A010CB" w:rsidRPr="00392D01"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sidRPr="00392D01">
              <w:rPr>
                <w:rFonts w:ascii="Cambria" w:eastAsia="Times New Roman" w:hAnsi="Cambria" w:cs="Calibri"/>
                <w:color w:val="000000"/>
                <w:sz w:val="20"/>
                <w:szCs w:val="20"/>
                <w:lang w:eastAsia="en-IN" w:bidi="hi-IN"/>
              </w:rPr>
              <w:t>1</w:t>
            </w:r>
          </w:p>
        </w:tc>
        <w:tc>
          <w:tcPr>
            <w:tcW w:w="545" w:type="pct"/>
            <w:noWrap/>
          </w:tcPr>
          <w:p w14:paraId="4AD0B1E0" w14:textId="77777777" w:rsidR="00A010CB" w:rsidRPr="00392D01"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sidRPr="00392D01">
              <w:rPr>
                <w:rFonts w:ascii="Cambria" w:eastAsia="Times New Roman" w:hAnsi="Cambria" w:cs="Calibri"/>
                <w:color w:val="000000"/>
                <w:sz w:val="20"/>
                <w:szCs w:val="20"/>
                <w:lang w:eastAsia="en-IN" w:bidi="hi-IN"/>
              </w:rPr>
              <w:t>4</w:t>
            </w:r>
          </w:p>
        </w:tc>
      </w:tr>
      <w:tr w:rsidR="00D57033" w:rsidRPr="00392D01" w14:paraId="43501914" w14:textId="77777777" w:rsidTr="00D57033">
        <w:trPr>
          <w:gridAfter w:val="1"/>
          <w:cnfStyle w:val="000000100000" w:firstRow="0" w:lastRow="0" w:firstColumn="0" w:lastColumn="0" w:oddVBand="0" w:evenVBand="0" w:oddHBand="1" w:evenHBand="0" w:firstRowFirstColumn="0" w:firstRowLastColumn="0" w:lastRowFirstColumn="0" w:lastRowLastColumn="0"/>
          <w:wAfter w:w="22" w:type="pct"/>
          <w:trHeight w:val="281"/>
        </w:trPr>
        <w:tc>
          <w:tcPr>
            <w:cnfStyle w:val="001000000000" w:firstRow="0" w:lastRow="0" w:firstColumn="1" w:lastColumn="0" w:oddVBand="0" w:evenVBand="0" w:oddHBand="0" w:evenHBand="0" w:firstRowFirstColumn="0" w:firstRowLastColumn="0" w:lastRowFirstColumn="0" w:lastRowLastColumn="0"/>
            <w:tcW w:w="2041" w:type="pct"/>
          </w:tcPr>
          <w:p w14:paraId="418C42ED" w14:textId="77777777" w:rsidR="00A010CB" w:rsidRPr="00392D01" w:rsidRDefault="00A010CB" w:rsidP="00A47627">
            <w:pPr>
              <w:rPr>
                <w:rFonts w:ascii="Cambria" w:eastAsia="Times New Roman" w:hAnsi="Cambria" w:cs="Calibri"/>
                <w:b w:val="0"/>
                <w:color w:val="000000"/>
                <w:sz w:val="20"/>
                <w:szCs w:val="20"/>
                <w:lang w:eastAsia="en-IN" w:bidi="hi-IN"/>
              </w:rPr>
            </w:pPr>
            <w:r>
              <w:rPr>
                <w:rFonts w:ascii="Cambria" w:eastAsia="Times New Roman" w:hAnsi="Cambria" w:cs="Calibri"/>
                <w:b w:val="0"/>
                <w:color w:val="000000"/>
                <w:sz w:val="20"/>
                <w:szCs w:val="20"/>
                <w:lang w:eastAsia="en-IN" w:bidi="hi-IN"/>
              </w:rPr>
              <w:t>LCMC/SMC</w:t>
            </w:r>
          </w:p>
        </w:tc>
        <w:tc>
          <w:tcPr>
            <w:tcW w:w="534" w:type="pct"/>
            <w:noWrap/>
          </w:tcPr>
          <w:p w14:paraId="3CF04402" w14:textId="77777777" w:rsidR="00A010CB" w:rsidRPr="00392D01"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709" w:type="pct"/>
            <w:noWrap/>
          </w:tcPr>
          <w:p w14:paraId="686DC642" w14:textId="77777777" w:rsidR="00A010CB" w:rsidRPr="00392D01"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601" w:type="pct"/>
            <w:noWrap/>
          </w:tcPr>
          <w:p w14:paraId="565BC165" w14:textId="77777777" w:rsidR="00A010CB" w:rsidRPr="00392D01"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547" w:type="pct"/>
            <w:noWrap/>
          </w:tcPr>
          <w:p w14:paraId="19171D5B" w14:textId="77777777" w:rsidR="00A010CB" w:rsidRPr="00392D01"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545" w:type="pct"/>
            <w:noWrap/>
          </w:tcPr>
          <w:p w14:paraId="26CDE17C" w14:textId="77777777" w:rsidR="00A010CB" w:rsidRPr="00392D01"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4</w:t>
            </w:r>
          </w:p>
        </w:tc>
      </w:tr>
      <w:tr w:rsidR="00D57033" w:rsidRPr="00392D01" w14:paraId="61BE4744" w14:textId="77777777" w:rsidTr="00D57033">
        <w:trPr>
          <w:gridAfter w:val="1"/>
          <w:wAfter w:w="22" w:type="pct"/>
          <w:trHeight w:val="270"/>
        </w:trPr>
        <w:tc>
          <w:tcPr>
            <w:cnfStyle w:val="001000000000" w:firstRow="0" w:lastRow="0" w:firstColumn="1" w:lastColumn="0" w:oddVBand="0" w:evenVBand="0" w:oddHBand="0" w:evenHBand="0" w:firstRowFirstColumn="0" w:firstRowLastColumn="0" w:lastRowFirstColumn="0" w:lastRowLastColumn="0"/>
            <w:tcW w:w="2041" w:type="pct"/>
          </w:tcPr>
          <w:p w14:paraId="72DEF598" w14:textId="77777777" w:rsidR="00A010CB" w:rsidRPr="005E4D52" w:rsidRDefault="00A010CB" w:rsidP="00A47627">
            <w:pPr>
              <w:rPr>
                <w:rFonts w:ascii="Cambria" w:eastAsia="Times New Roman" w:hAnsi="Cambria" w:cs="Calibri"/>
                <w:b w:val="0"/>
                <w:color w:val="000000"/>
                <w:sz w:val="20"/>
                <w:szCs w:val="20"/>
                <w:lang w:eastAsia="en-IN" w:bidi="hi-IN"/>
              </w:rPr>
            </w:pPr>
            <w:r w:rsidRPr="21D80979">
              <w:rPr>
                <w:rFonts w:ascii="Cambria" w:eastAsia="Times New Roman" w:hAnsi="Cambria" w:cs="Calibri"/>
                <w:b w:val="0"/>
                <w:bCs w:val="0"/>
                <w:color w:val="000000" w:themeColor="text1"/>
                <w:sz w:val="20"/>
                <w:szCs w:val="20"/>
                <w:lang w:eastAsia="en-IN" w:bidi="hi-IN"/>
              </w:rPr>
              <w:t>C</w:t>
            </w:r>
            <w:r w:rsidR="02FCF86B" w:rsidRPr="21D80979">
              <w:rPr>
                <w:rFonts w:ascii="Cambria" w:eastAsia="Times New Roman" w:hAnsi="Cambria" w:cs="Calibri"/>
                <w:b w:val="0"/>
                <w:bCs w:val="0"/>
                <w:color w:val="000000" w:themeColor="text1"/>
                <w:sz w:val="20"/>
                <w:szCs w:val="20"/>
                <w:lang w:eastAsia="en-IN" w:bidi="hi-IN"/>
              </w:rPr>
              <w:t>BC</w:t>
            </w:r>
            <w:r w:rsidRPr="21D80979">
              <w:rPr>
                <w:rFonts w:ascii="Cambria" w:eastAsia="Times New Roman" w:hAnsi="Cambria" w:cs="Calibri"/>
                <w:b w:val="0"/>
                <w:bCs w:val="0"/>
                <w:color w:val="000000" w:themeColor="text1"/>
                <w:sz w:val="20"/>
                <w:szCs w:val="20"/>
                <w:lang w:eastAsia="en-IN" w:bidi="hi-IN"/>
              </w:rPr>
              <w:t>PC</w:t>
            </w:r>
          </w:p>
        </w:tc>
        <w:tc>
          <w:tcPr>
            <w:tcW w:w="534" w:type="pct"/>
            <w:noWrap/>
          </w:tcPr>
          <w:p w14:paraId="6E80C68C" w14:textId="77777777" w:rsidR="00A010CB"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709" w:type="pct"/>
            <w:noWrap/>
          </w:tcPr>
          <w:p w14:paraId="5D4DCC4A" w14:textId="77777777" w:rsidR="00A010CB"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601" w:type="pct"/>
            <w:noWrap/>
          </w:tcPr>
          <w:p w14:paraId="0CA30E39" w14:textId="77777777" w:rsidR="00A010CB"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547" w:type="pct"/>
            <w:noWrap/>
          </w:tcPr>
          <w:p w14:paraId="6665644A" w14:textId="77777777" w:rsidR="00A010CB"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545" w:type="pct"/>
            <w:noWrap/>
          </w:tcPr>
          <w:p w14:paraId="5AC564F1" w14:textId="77777777" w:rsidR="00A010CB"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4</w:t>
            </w:r>
          </w:p>
        </w:tc>
      </w:tr>
      <w:tr w:rsidR="00D57033" w:rsidRPr="00392D01" w14:paraId="2D7211D7" w14:textId="77777777" w:rsidTr="00DC7417">
        <w:trPr>
          <w:gridAfter w:val="1"/>
          <w:cnfStyle w:val="000000100000" w:firstRow="0" w:lastRow="0" w:firstColumn="0" w:lastColumn="0" w:oddVBand="0" w:evenVBand="0" w:oddHBand="1" w:evenHBand="0" w:firstRowFirstColumn="0" w:firstRowLastColumn="0" w:lastRowFirstColumn="0" w:lastRowLastColumn="0"/>
          <w:wAfter w:w="22" w:type="pct"/>
          <w:trHeight w:val="379"/>
        </w:trPr>
        <w:tc>
          <w:tcPr>
            <w:cnfStyle w:val="001000000000" w:firstRow="0" w:lastRow="0" w:firstColumn="1" w:lastColumn="0" w:oddVBand="0" w:evenVBand="0" w:oddHBand="0" w:evenHBand="0" w:firstRowFirstColumn="0" w:firstRowLastColumn="0" w:lastRowFirstColumn="0" w:lastRowLastColumn="0"/>
            <w:tcW w:w="2041" w:type="pct"/>
          </w:tcPr>
          <w:p w14:paraId="5BC0F41D" w14:textId="77777777" w:rsidR="00A010CB" w:rsidRDefault="00A010CB" w:rsidP="00D57033">
            <w:pPr>
              <w:rPr>
                <w:rFonts w:ascii="Cambria" w:eastAsia="Times New Roman" w:hAnsi="Cambria" w:cs="Calibri"/>
                <w:b w:val="0"/>
                <w:color w:val="000000"/>
                <w:sz w:val="20"/>
                <w:szCs w:val="20"/>
                <w:lang w:eastAsia="en-IN" w:bidi="hi-IN"/>
              </w:rPr>
            </w:pPr>
            <w:r>
              <w:rPr>
                <w:rFonts w:ascii="Cambria" w:eastAsia="Times New Roman" w:hAnsi="Cambria" w:cs="Calibri"/>
                <w:b w:val="0"/>
                <w:color w:val="000000"/>
                <w:sz w:val="20"/>
                <w:szCs w:val="20"/>
                <w:lang w:eastAsia="en-IN" w:bidi="hi-IN"/>
              </w:rPr>
              <w:t>Social workers/Community volunteers</w:t>
            </w:r>
          </w:p>
        </w:tc>
        <w:tc>
          <w:tcPr>
            <w:tcW w:w="534" w:type="pct"/>
            <w:noWrap/>
          </w:tcPr>
          <w:p w14:paraId="1461D268" w14:textId="77777777" w:rsidR="00A010CB" w:rsidRPr="00392D01"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709" w:type="pct"/>
            <w:noWrap/>
          </w:tcPr>
          <w:p w14:paraId="07D19968" w14:textId="77777777" w:rsidR="00A010CB" w:rsidRPr="00392D01"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601" w:type="pct"/>
            <w:noWrap/>
          </w:tcPr>
          <w:p w14:paraId="0EF6D20C" w14:textId="77777777" w:rsidR="00A010CB" w:rsidRPr="00392D01"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547" w:type="pct"/>
            <w:noWrap/>
          </w:tcPr>
          <w:p w14:paraId="2DE4D0BB" w14:textId="77777777" w:rsidR="00A010CB" w:rsidRPr="00392D01"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545" w:type="pct"/>
            <w:noWrap/>
          </w:tcPr>
          <w:p w14:paraId="3E285C84" w14:textId="77777777" w:rsidR="00A010CB" w:rsidRPr="00392D01"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4</w:t>
            </w:r>
          </w:p>
        </w:tc>
      </w:tr>
      <w:tr w:rsidR="00D57033" w:rsidRPr="00392D01" w14:paraId="045B6DE9" w14:textId="77777777" w:rsidTr="00D57033">
        <w:trPr>
          <w:gridAfter w:val="1"/>
          <w:wAfter w:w="22" w:type="pct"/>
          <w:trHeight w:val="330"/>
        </w:trPr>
        <w:tc>
          <w:tcPr>
            <w:cnfStyle w:val="001000000000" w:firstRow="0" w:lastRow="0" w:firstColumn="1" w:lastColumn="0" w:oddVBand="0" w:evenVBand="0" w:oddHBand="0" w:evenHBand="0" w:firstRowFirstColumn="0" w:firstRowLastColumn="0" w:lastRowFirstColumn="0" w:lastRowLastColumn="0"/>
            <w:tcW w:w="2041" w:type="pct"/>
            <w:hideMark/>
          </w:tcPr>
          <w:p w14:paraId="0C232F70" w14:textId="77777777" w:rsidR="00A010CB" w:rsidRPr="00392D01" w:rsidRDefault="00A010CB" w:rsidP="00A47627">
            <w:pPr>
              <w:rPr>
                <w:rFonts w:ascii="Cambria" w:eastAsia="Times New Roman" w:hAnsi="Cambria" w:cs="Calibri"/>
                <w:color w:val="000000"/>
                <w:sz w:val="20"/>
                <w:szCs w:val="20"/>
                <w:lang w:eastAsia="en-IN" w:bidi="hi-IN"/>
              </w:rPr>
            </w:pPr>
            <w:r w:rsidRPr="00392D01">
              <w:rPr>
                <w:rFonts w:ascii="Cambria" w:eastAsia="Times New Roman" w:hAnsi="Cambria" w:cs="Calibri"/>
                <w:color w:val="000000"/>
                <w:sz w:val="20"/>
                <w:szCs w:val="20"/>
                <w:lang w:eastAsia="en-IN" w:bidi="hi-IN"/>
              </w:rPr>
              <w:t>Total FGDs</w:t>
            </w:r>
            <w:r>
              <w:rPr>
                <w:rFonts w:ascii="Cambria" w:eastAsia="Times New Roman" w:hAnsi="Cambria" w:cs="Calibri"/>
                <w:color w:val="000000"/>
                <w:sz w:val="20"/>
                <w:szCs w:val="20"/>
                <w:lang w:eastAsia="en-IN" w:bidi="hi-IN"/>
              </w:rPr>
              <w:t>*</w:t>
            </w:r>
          </w:p>
        </w:tc>
        <w:tc>
          <w:tcPr>
            <w:tcW w:w="534" w:type="pct"/>
            <w:noWrap/>
            <w:hideMark/>
          </w:tcPr>
          <w:p w14:paraId="3CDF965B" w14:textId="77777777" w:rsidR="00A010CB" w:rsidRPr="00392D01"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color w:val="000000"/>
                <w:sz w:val="20"/>
                <w:szCs w:val="20"/>
                <w:lang w:eastAsia="en-IN" w:bidi="hi-IN"/>
              </w:rPr>
            </w:pPr>
            <w:r>
              <w:rPr>
                <w:rFonts w:ascii="Cambria" w:eastAsia="Times New Roman" w:hAnsi="Cambria" w:cs="Calibri"/>
                <w:b/>
                <w:color w:val="000000"/>
                <w:sz w:val="20"/>
                <w:szCs w:val="20"/>
                <w:lang w:eastAsia="en-IN" w:bidi="hi-IN"/>
              </w:rPr>
              <w:t>6</w:t>
            </w:r>
          </w:p>
        </w:tc>
        <w:tc>
          <w:tcPr>
            <w:tcW w:w="709" w:type="pct"/>
            <w:noWrap/>
            <w:hideMark/>
          </w:tcPr>
          <w:p w14:paraId="68980383" w14:textId="77777777" w:rsidR="00A010CB" w:rsidRPr="00392D01"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color w:val="000000"/>
                <w:sz w:val="20"/>
                <w:szCs w:val="20"/>
                <w:lang w:eastAsia="en-IN" w:bidi="hi-IN"/>
              </w:rPr>
            </w:pPr>
            <w:r>
              <w:rPr>
                <w:rFonts w:ascii="Cambria" w:eastAsia="Times New Roman" w:hAnsi="Cambria" w:cs="Calibri"/>
                <w:b/>
                <w:color w:val="000000"/>
                <w:sz w:val="20"/>
                <w:szCs w:val="20"/>
                <w:lang w:eastAsia="en-IN" w:bidi="hi-IN"/>
              </w:rPr>
              <w:t>6</w:t>
            </w:r>
          </w:p>
        </w:tc>
        <w:tc>
          <w:tcPr>
            <w:tcW w:w="601" w:type="pct"/>
            <w:noWrap/>
            <w:hideMark/>
          </w:tcPr>
          <w:p w14:paraId="2ACBAC5B" w14:textId="77777777" w:rsidR="00A010CB" w:rsidRPr="00392D01"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color w:val="000000"/>
                <w:sz w:val="20"/>
                <w:szCs w:val="20"/>
                <w:lang w:eastAsia="en-IN" w:bidi="hi-IN"/>
              </w:rPr>
            </w:pPr>
            <w:r>
              <w:rPr>
                <w:rFonts w:ascii="Cambria" w:eastAsia="Times New Roman" w:hAnsi="Cambria" w:cs="Calibri"/>
                <w:b/>
                <w:color w:val="000000"/>
                <w:sz w:val="20"/>
                <w:szCs w:val="20"/>
                <w:lang w:eastAsia="en-IN" w:bidi="hi-IN"/>
              </w:rPr>
              <w:t>6</w:t>
            </w:r>
          </w:p>
        </w:tc>
        <w:tc>
          <w:tcPr>
            <w:tcW w:w="547" w:type="pct"/>
            <w:noWrap/>
            <w:hideMark/>
          </w:tcPr>
          <w:p w14:paraId="629FEAE2" w14:textId="77777777" w:rsidR="00A010CB" w:rsidRPr="00392D01"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color w:val="000000"/>
                <w:sz w:val="20"/>
                <w:szCs w:val="20"/>
                <w:lang w:eastAsia="en-IN" w:bidi="hi-IN"/>
              </w:rPr>
            </w:pPr>
            <w:r>
              <w:rPr>
                <w:rFonts w:ascii="Cambria" w:eastAsia="Times New Roman" w:hAnsi="Cambria" w:cs="Calibri"/>
                <w:b/>
                <w:color w:val="000000"/>
                <w:sz w:val="20"/>
                <w:szCs w:val="20"/>
                <w:lang w:eastAsia="en-IN" w:bidi="hi-IN"/>
              </w:rPr>
              <w:t>6</w:t>
            </w:r>
          </w:p>
        </w:tc>
        <w:tc>
          <w:tcPr>
            <w:tcW w:w="545" w:type="pct"/>
            <w:noWrap/>
            <w:hideMark/>
          </w:tcPr>
          <w:p w14:paraId="2C02D969" w14:textId="77777777" w:rsidR="00A010CB" w:rsidRPr="00392D01" w:rsidRDefault="00A010CB" w:rsidP="00A47627">
            <w:pPr>
              <w:keepNext/>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b/>
                <w:color w:val="000000"/>
                <w:sz w:val="20"/>
                <w:szCs w:val="20"/>
                <w:lang w:eastAsia="en-IN" w:bidi="hi-IN"/>
              </w:rPr>
            </w:pPr>
            <w:r>
              <w:rPr>
                <w:rFonts w:ascii="Cambria" w:eastAsia="Times New Roman" w:hAnsi="Cambria" w:cs="Calibri"/>
                <w:b/>
                <w:color w:val="000000"/>
                <w:sz w:val="20"/>
                <w:szCs w:val="20"/>
                <w:lang w:eastAsia="en-IN" w:bidi="hi-IN"/>
              </w:rPr>
              <w:t>24</w:t>
            </w:r>
          </w:p>
        </w:tc>
      </w:tr>
    </w:tbl>
    <w:p w14:paraId="4294322D" w14:textId="77777777" w:rsidR="00A010CB" w:rsidRDefault="00A010CB" w:rsidP="00A010CB">
      <w:pPr>
        <w:spacing w:after="0"/>
        <w:jc w:val="both"/>
        <w:rPr>
          <w:i/>
          <w:iCs/>
          <w:sz w:val="18"/>
          <w:szCs w:val="18"/>
        </w:rPr>
      </w:pPr>
      <w:r>
        <w:rPr>
          <w:i/>
          <w:iCs/>
          <w:sz w:val="18"/>
          <w:szCs w:val="18"/>
        </w:rPr>
        <w:t xml:space="preserve">* </w:t>
      </w:r>
      <w:r w:rsidRPr="00370383">
        <w:rPr>
          <w:b/>
          <w:i/>
          <w:iCs/>
          <w:sz w:val="18"/>
          <w:szCs w:val="18"/>
        </w:rPr>
        <w:t>FGDs with boys and girls will be conducted separately</w:t>
      </w:r>
    </w:p>
    <w:p w14:paraId="4A55BA78" w14:textId="51D90983" w:rsidR="00A010CB" w:rsidRPr="007B1BF2" w:rsidRDefault="00A010CB" w:rsidP="007B1BF2">
      <w:pPr>
        <w:jc w:val="both"/>
        <w:rPr>
          <w:rFonts w:ascii="Cambria" w:hAnsi="Cambria"/>
        </w:rPr>
      </w:pPr>
      <w:r>
        <w:rPr>
          <w:rFonts w:ascii="Cambria" w:hAnsi="Cambria"/>
        </w:rPr>
        <w:t xml:space="preserve">A total of 46 KIIs will be conducted with the stakeholders and beneficiaries belonging to identified target groups. A snapshot of sampling design for FGDs is provided in </w:t>
      </w:r>
      <w:r>
        <w:rPr>
          <w:rFonts w:ascii="Cambria" w:hAnsi="Cambria"/>
        </w:rPr>
        <w:fldChar w:fldCharType="begin"/>
      </w:r>
      <w:r>
        <w:rPr>
          <w:rFonts w:ascii="Cambria" w:hAnsi="Cambria"/>
        </w:rPr>
        <w:instrText xml:space="preserve"> REF _Ref64543805 \h </w:instrText>
      </w:r>
      <w:r>
        <w:rPr>
          <w:rFonts w:ascii="Cambria" w:hAnsi="Cambria"/>
        </w:rPr>
      </w:r>
      <w:r>
        <w:rPr>
          <w:rFonts w:ascii="Cambria" w:hAnsi="Cambria"/>
        </w:rPr>
        <w:fldChar w:fldCharType="separate"/>
      </w:r>
      <w:r w:rsidR="00C75E8F" w:rsidRPr="005659E2">
        <w:rPr>
          <w:rFonts w:ascii="Cambria" w:hAnsi="Cambria"/>
        </w:rPr>
        <w:t xml:space="preserve">Table </w:t>
      </w:r>
      <w:r w:rsidR="00C75E8F">
        <w:rPr>
          <w:rFonts w:ascii="Cambria" w:hAnsi="Cambria"/>
          <w:noProof/>
        </w:rPr>
        <w:t>7</w:t>
      </w:r>
      <w:r>
        <w:rPr>
          <w:rFonts w:ascii="Cambria" w:hAnsi="Cambria"/>
        </w:rPr>
        <w:fldChar w:fldCharType="end"/>
      </w:r>
    </w:p>
    <w:p w14:paraId="55DF6A6E" w14:textId="77777777" w:rsidR="00A010CB" w:rsidRPr="005659E2" w:rsidRDefault="00A010CB" w:rsidP="00A010CB">
      <w:pPr>
        <w:pStyle w:val="Caption"/>
        <w:keepNext/>
        <w:rPr>
          <w:rFonts w:ascii="Cambria" w:hAnsi="Cambria"/>
          <w:color w:val="auto"/>
        </w:rPr>
      </w:pPr>
      <w:bookmarkStart w:id="55" w:name="_Ref64543805"/>
      <w:bookmarkStart w:id="56" w:name="_Toc52739654"/>
      <w:bookmarkStart w:id="57" w:name="_Toc52822081"/>
      <w:bookmarkStart w:id="58" w:name="_Toc67585399"/>
      <w:r w:rsidRPr="005659E2">
        <w:rPr>
          <w:rFonts w:ascii="Cambria" w:hAnsi="Cambria"/>
          <w:color w:val="auto"/>
        </w:rPr>
        <w:t xml:space="preserve">Table </w:t>
      </w:r>
      <w:r w:rsidRPr="005659E2">
        <w:rPr>
          <w:rFonts w:ascii="Cambria" w:hAnsi="Cambria"/>
          <w:color w:val="auto"/>
        </w:rPr>
        <w:fldChar w:fldCharType="begin"/>
      </w:r>
      <w:r w:rsidRPr="005659E2">
        <w:rPr>
          <w:rFonts w:ascii="Cambria" w:hAnsi="Cambria"/>
          <w:color w:val="auto"/>
        </w:rPr>
        <w:instrText xml:space="preserve"> SEQ Table \* ARABIC </w:instrText>
      </w:r>
      <w:r w:rsidRPr="005659E2">
        <w:rPr>
          <w:rFonts w:ascii="Cambria" w:hAnsi="Cambria"/>
          <w:color w:val="auto"/>
        </w:rPr>
        <w:fldChar w:fldCharType="separate"/>
      </w:r>
      <w:r w:rsidR="00C75E8F">
        <w:rPr>
          <w:rFonts w:ascii="Cambria" w:hAnsi="Cambria"/>
          <w:noProof/>
          <w:color w:val="auto"/>
        </w:rPr>
        <w:t>7</w:t>
      </w:r>
      <w:r w:rsidRPr="005659E2">
        <w:rPr>
          <w:rFonts w:ascii="Cambria" w:hAnsi="Cambria"/>
          <w:color w:val="auto"/>
        </w:rPr>
        <w:fldChar w:fldCharType="end"/>
      </w:r>
      <w:bookmarkEnd w:id="55"/>
      <w:r w:rsidRPr="005659E2">
        <w:rPr>
          <w:rFonts w:ascii="Cambria" w:hAnsi="Cambria"/>
          <w:color w:val="auto"/>
          <w:lang w:val="en-US"/>
        </w:rPr>
        <w:t>: KIIs across respondent categories</w:t>
      </w:r>
      <w:bookmarkEnd w:id="56"/>
      <w:bookmarkEnd w:id="57"/>
      <w:bookmarkEnd w:id="58"/>
    </w:p>
    <w:tbl>
      <w:tblPr>
        <w:tblStyle w:val="GridTable4-Accent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2"/>
        <w:gridCol w:w="898"/>
        <w:gridCol w:w="1017"/>
        <w:gridCol w:w="790"/>
        <w:gridCol w:w="862"/>
        <w:gridCol w:w="1491"/>
      </w:tblGrid>
      <w:tr w:rsidR="00A010CB" w:rsidRPr="005416D3" w14:paraId="436B41A7" w14:textId="77777777" w:rsidTr="00956E64">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000" w:type="pct"/>
            <w:gridSpan w:val="6"/>
            <w:noWrap/>
            <w:hideMark/>
          </w:tcPr>
          <w:p w14:paraId="7702D9D2" w14:textId="77777777" w:rsidR="00A010CB" w:rsidRPr="005416D3" w:rsidRDefault="00A010CB" w:rsidP="00A47627">
            <w:pPr>
              <w:jc w:val="center"/>
              <w:rPr>
                <w:rFonts w:ascii="Cambria" w:eastAsia="Times New Roman" w:hAnsi="Cambria" w:cs="Calibri"/>
                <w:b w:val="0"/>
                <w:color w:val="000000"/>
                <w:sz w:val="20"/>
                <w:szCs w:val="20"/>
                <w:lang w:eastAsia="en-IN" w:bidi="hi-IN"/>
              </w:rPr>
            </w:pPr>
            <w:r w:rsidRPr="005416D3">
              <w:rPr>
                <w:rFonts w:ascii="Cambria" w:eastAsia="Times New Roman" w:hAnsi="Cambria" w:cs="Calibri"/>
                <w:b w:val="0"/>
                <w:sz w:val="20"/>
                <w:szCs w:val="20"/>
                <w:lang w:eastAsia="en-IN" w:bidi="hi-IN"/>
              </w:rPr>
              <w:t>Key Informant Interviews</w:t>
            </w:r>
          </w:p>
        </w:tc>
      </w:tr>
      <w:tr w:rsidR="00A010CB" w:rsidRPr="005416D3" w14:paraId="130F880D" w14:textId="77777777" w:rsidTr="00956E6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425" w:type="pct"/>
            <w:noWrap/>
            <w:hideMark/>
          </w:tcPr>
          <w:p w14:paraId="04C280F5" w14:textId="77777777" w:rsidR="00A010CB" w:rsidRPr="0020764B" w:rsidRDefault="00A010CB" w:rsidP="00A47627">
            <w:pPr>
              <w:rPr>
                <w:rFonts w:ascii="Cambria" w:eastAsia="Times New Roman" w:hAnsi="Cambria" w:cs="Calibri"/>
                <w:color w:val="000000"/>
                <w:sz w:val="20"/>
                <w:szCs w:val="20"/>
                <w:lang w:eastAsia="en-IN" w:bidi="hi-IN"/>
              </w:rPr>
            </w:pPr>
            <w:r w:rsidRPr="0020764B">
              <w:rPr>
                <w:rFonts w:ascii="Cambria" w:eastAsia="Times New Roman" w:hAnsi="Cambria" w:cs="Calibri"/>
                <w:color w:val="000000"/>
                <w:sz w:val="20"/>
                <w:szCs w:val="20"/>
                <w:lang w:eastAsia="en-IN" w:bidi="hi-IN"/>
              </w:rPr>
              <w:t>Type of Stakeholders</w:t>
            </w:r>
          </w:p>
        </w:tc>
        <w:tc>
          <w:tcPr>
            <w:tcW w:w="451" w:type="pct"/>
            <w:noWrap/>
            <w:hideMark/>
          </w:tcPr>
          <w:p w14:paraId="34D9EFF3" w14:textId="77777777" w:rsidR="00A010CB" w:rsidRPr="0020764B"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color w:val="000000"/>
                <w:sz w:val="20"/>
                <w:szCs w:val="20"/>
                <w:lang w:eastAsia="en-IN" w:bidi="hi-IN"/>
              </w:rPr>
            </w:pPr>
            <w:r w:rsidRPr="0020764B">
              <w:rPr>
                <w:rFonts w:ascii="Cambria" w:eastAsia="Times New Roman" w:hAnsi="Cambria" w:cs="Calibri"/>
                <w:b/>
                <w:color w:val="000000"/>
                <w:sz w:val="20"/>
                <w:szCs w:val="20"/>
                <w:lang w:eastAsia="en-IN" w:bidi="hi-IN"/>
              </w:rPr>
              <w:t>Camp 7</w:t>
            </w:r>
          </w:p>
        </w:tc>
        <w:tc>
          <w:tcPr>
            <w:tcW w:w="508" w:type="pct"/>
            <w:noWrap/>
            <w:hideMark/>
          </w:tcPr>
          <w:p w14:paraId="27D718EB" w14:textId="77777777" w:rsidR="00A010CB" w:rsidRPr="0020764B"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color w:val="000000"/>
                <w:sz w:val="20"/>
                <w:szCs w:val="20"/>
                <w:lang w:eastAsia="en-IN" w:bidi="hi-IN"/>
              </w:rPr>
            </w:pPr>
            <w:r w:rsidRPr="0020764B">
              <w:rPr>
                <w:rFonts w:ascii="Cambria" w:eastAsia="Times New Roman" w:hAnsi="Cambria" w:cs="Calibri"/>
                <w:b/>
                <w:color w:val="000000"/>
                <w:sz w:val="20"/>
                <w:szCs w:val="20"/>
                <w:lang w:eastAsia="en-IN" w:bidi="hi-IN"/>
              </w:rPr>
              <w:t>Camp 15</w:t>
            </w:r>
          </w:p>
        </w:tc>
        <w:tc>
          <w:tcPr>
            <w:tcW w:w="391" w:type="pct"/>
            <w:noWrap/>
            <w:hideMark/>
          </w:tcPr>
          <w:p w14:paraId="01E3A878" w14:textId="77777777" w:rsidR="00A010CB" w:rsidRPr="0020764B"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color w:val="000000"/>
                <w:sz w:val="20"/>
                <w:szCs w:val="20"/>
                <w:lang w:eastAsia="en-IN" w:bidi="hi-IN"/>
              </w:rPr>
            </w:pPr>
            <w:r w:rsidRPr="0020764B">
              <w:rPr>
                <w:rFonts w:ascii="Cambria" w:eastAsia="Times New Roman" w:hAnsi="Cambria" w:cs="Calibri"/>
                <w:b/>
                <w:color w:val="000000"/>
                <w:sz w:val="20"/>
                <w:szCs w:val="20"/>
                <w:lang w:eastAsia="en-IN" w:bidi="hi-IN"/>
              </w:rPr>
              <w:t>Pekua</w:t>
            </w:r>
          </w:p>
        </w:tc>
        <w:tc>
          <w:tcPr>
            <w:tcW w:w="428" w:type="pct"/>
            <w:noWrap/>
            <w:hideMark/>
          </w:tcPr>
          <w:p w14:paraId="15C2C6CF" w14:textId="77777777" w:rsidR="00A010CB" w:rsidRPr="0020764B"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color w:val="000000"/>
                <w:sz w:val="20"/>
                <w:szCs w:val="20"/>
                <w:lang w:eastAsia="en-IN" w:bidi="hi-IN"/>
              </w:rPr>
            </w:pPr>
            <w:r w:rsidRPr="0020764B">
              <w:rPr>
                <w:rFonts w:ascii="Cambria" w:eastAsia="Times New Roman" w:hAnsi="Cambria" w:cs="Calibri"/>
                <w:b/>
                <w:color w:val="000000"/>
                <w:sz w:val="20"/>
                <w:szCs w:val="20"/>
                <w:lang w:eastAsia="en-IN" w:bidi="hi-IN"/>
              </w:rPr>
              <w:t>Teknaf</w:t>
            </w:r>
          </w:p>
        </w:tc>
        <w:tc>
          <w:tcPr>
            <w:tcW w:w="797" w:type="pct"/>
            <w:noWrap/>
            <w:hideMark/>
          </w:tcPr>
          <w:p w14:paraId="6C51A40D" w14:textId="77777777" w:rsidR="00A010CB" w:rsidRPr="0020764B"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b/>
                <w:color w:val="000000"/>
                <w:sz w:val="20"/>
                <w:szCs w:val="20"/>
                <w:lang w:eastAsia="en-IN" w:bidi="hi-IN"/>
              </w:rPr>
            </w:pPr>
            <w:r w:rsidRPr="0020764B">
              <w:rPr>
                <w:rFonts w:ascii="Cambria" w:eastAsia="Times New Roman" w:hAnsi="Cambria" w:cs="Calibri"/>
                <w:b/>
                <w:color w:val="000000"/>
                <w:sz w:val="20"/>
                <w:szCs w:val="20"/>
                <w:lang w:eastAsia="en-IN" w:bidi="hi-IN"/>
              </w:rPr>
              <w:t>Total</w:t>
            </w:r>
          </w:p>
        </w:tc>
      </w:tr>
      <w:tr w:rsidR="00A010CB" w:rsidRPr="005416D3" w14:paraId="059B6A10" w14:textId="77777777" w:rsidTr="00956E64">
        <w:trPr>
          <w:trHeight w:val="351"/>
        </w:trPr>
        <w:tc>
          <w:tcPr>
            <w:cnfStyle w:val="001000000000" w:firstRow="0" w:lastRow="0" w:firstColumn="1" w:lastColumn="0" w:oddVBand="0" w:evenVBand="0" w:oddHBand="0" w:evenHBand="0" w:firstRowFirstColumn="0" w:firstRowLastColumn="0" w:lastRowFirstColumn="0" w:lastRowLastColumn="0"/>
            <w:tcW w:w="5000" w:type="pct"/>
            <w:gridSpan w:val="6"/>
          </w:tcPr>
          <w:p w14:paraId="55E321FA" w14:textId="77777777" w:rsidR="00A010CB" w:rsidRPr="005416D3" w:rsidRDefault="00A010CB" w:rsidP="00A47627">
            <w:pPr>
              <w:jc w:val="center"/>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Front Line Service Providers</w:t>
            </w:r>
          </w:p>
        </w:tc>
      </w:tr>
      <w:tr w:rsidR="00A010CB" w:rsidRPr="005416D3" w14:paraId="4259B520" w14:textId="77777777" w:rsidTr="00956E64">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425" w:type="pct"/>
          </w:tcPr>
          <w:p w14:paraId="36408D0E" w14:textId="77777777" w:rsidR="00A010CB" w:rsidRPr="002D10E2" w:rsidRDefault="00A010CB" w:rsidP="00A47627">
            <w:pPr>
              <w:rPr>
                <w:rFonts w:ascii="Cambria" w:eastAsia="Times New Roman" w:hAnsi="Cambria" w:cs="Calibri"/>
                <w:b w:val="0"/>
                <w:color w:val="000000"/>
                <w:sz w:val="20"/>
                <w:szCs w:val="20"/>
                <w:lang w:eastAsia="en-IN" w:bidi="hi-IN"/>
              </w:rPr>
            </w:pPr>
            <w:r w:rsidRPr="002D10E2">
              <w:rPr>
                <w:rFonts w:ascii="Cambria" w:eastAsia="Times New Roman" w:hAnsi="Cambria" w:cs="Calibri"/>
                <w:b w:val="0"/>
                <w:color w:val="000000"/>
                <w:sz w:val="20"/>
                <w:szCs w:val="20"/>
                <w:lang w:eastAsia="en-IN" w:bidi="hi-IN"/>
              </w:rPr>
              <w:t>Teachers</w:t>
            </w:r>
            <w:r>
              <w:rPr>
                <w:rFonts w:ascii="Cambria" w:eastAsia="Times New Roman" w:hAnsi="Cambria" w:cs="Calibri"/>
                <w:b w:val="0"/>
                <w:color w:val="000000"/>
                <w:sz w:val="20"/>
                <w:szCs w:val="20"/>
                <w:lang w:eastAsia="en-IN" w:bidi="hi-IN"/>
              </w:rPr>
              <w:t>/Learning Centre Facilitators</w:t>
            </w:r>
          </w:p>
        </w:tc>
        <w:tc>
          <w:tcPr>
            <w:tcW w:w="451" w:type="pct"/>
            <w:noWrap/>
          </w:tcPr>
          <w:p w14:paraId="65701020" w14:textId="77777777" w:rsidR="00A010CB" w:rsidRPr="005416D3" w:rsidRDefault="00A010CB" w:rsidP="00A47627">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508" w:type="pct"/>
            <w:noWrap/>
          </w:tcPr>
          <w:p w14:paraId="172784C1" w14:textId="77777777" w:rsidR="00A010CB" w:rsidRPr="005416D3" w:rsidRDefault="00A010CB" w:rsidP="00A47627">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391" w:type="pct"/>
            <w:noWrap/>
          </w:tcPr>
          <w:p w14:paraId="621C8D85" w14:textId="77777777" w:rsidR="00A010CB" w:rsidRPr="005416D3" w:rsidRDefault="00A010CB" w:rsidP="00A47627">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428" w:type="pct"/>
            <w:noWrap/>
          </w:tcPr>
          <w:p w14:paraId="7C6E0400" w14:textId="77777777" w:rsidR="00A010CB" w:rsidRPr="005416D3" w:rsidRDefault="00A010CB" w:rsidP="00A47627">
            <w:pPr>
              <w:jc w:val="right"/>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797" w:type="pct"/>
            <w:noWrap/>
          </w:tcPr>
          <w:p w14:paraId="239C684A" w14:textId="77777777" w:rsidR="00A010CB" w:rsidRPr="005416D3"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4</w:t>
            </w:r>
          </w:p>
        </w:tc>
      </w:tr>
      <w:tr w:rsidR="00A010CB" w:rsidRPr="005416D3" w14:paraId="65E2BF03" w14:textId="77777777" w:rsidTr="00956E64">
        <w:trPr>
          <w:trHeight w:val="305"/>
        </w:trPr>
        <w:tc>
          <w:tcPr>
            <w:cnfStyle w:val="001000000000" w:firstRow="0" w:lastRow="0" w:firstColumn="1" w:lastColumn="0" w:oddVBand="0" w:evenVBand="0" w:oddHBand="0" w:evenHBand="0" w:firstRowFirstColumn="0" w:firstRowLastColumn="0" w:lastRowFirstColumn="0" w:lastRowLastColumn="0"/>
            <w:tcW w:w="2425" w:type="pct"/>
            <w:hideMark/>
          </w:tcPr>
          <w:p w14:paraId="06866917" w14:textId="77777777" w:rsidR="00A010CB" w:rsidRPr="005416D3" w:rsidRDefault="00A010CB" w:rsidP="00A47627">
            <w:pPr>
              <w:rPr>
                <w:rFonts w:ascii="Cambria" w:eastAsia="Times New Roman" w:hAnsi="Cambria" w:cs="Calibri"/>
                <w:b w:val="0"/>
                <w:color w:val="000000"/>
                <w:sz w:val="20"/>
                <w:szCs w:val="20"/>
                <w:lang w:eastAsia="en-IN" w:bidi="hi-IN"/>
              </w:rPr>
            </w:pPr>
            <w:r>
              <w:rPr>
                <w:rFonts w:ascii="Cambria" w:eastAsia="Times New Roman" w:hAnsi="Cambria" w:cs="Calibri"/>
                <w:b w:val="0"/>
                <w:color w:val="000000"/>
                <w:sz w:val="20"/>
                <w:szCs w:val="20"/>
                <w:lang w:eastAsia="en-IN" w:bidi="hi-IN"/>
              </w:rPr>
              <w:t>Agriculture extension workers</w:t>
            </w:r>
          </w:p>
        </w:tc>
        <w:tc>
          <w:tcPr>
            <w:tcW w:w="451" w:type="pct"/>
            <w:noWrap/>
          </w:tcPr>
          <w:p w14:paraId="6D7A5060" w14:textId="77777777" w:rsidR="00A010CB" w:rsidRPr="005416D3" w:rsidRDefault="00A010CB" w:rsidP="00A47627">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w:t>
            </w:r>
          </w:p>
        </w:tc>
        <w:tc>
          <w:tcPr>
            <w:tcW w:w="508" w:type="pct"/>
            <w:noWrap/>
          </w:tcPr>
          <w:p w14:paraId="086A557C" w14:textId="77777777" w:rsidR="00A010CB" w:rsidRPr="005416D3" w:rsidRDefault="00A010CB" w:rsidP="00A47627">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w:t>
            </w:r>
          </w:p>
        </w:tc>
        <w:tc>
          <w:tcPr>
            <w:tcW w:w="391" w:type="pct"/>
            <w:noWrap/>
            <w:hideMark/>
          </w:tcPr>
          <w:p w14:paraId="725E2B05" w14:textId="77777777" w:rsidR="00A010CB" w:rsidRPr="005416D3" w:rsidRDefault="00A010CB" w:rsidP="00A47627">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sidRPr="005416D3">
              <w:rPr>
                <w:rFonts w:ascii="Cambria" w:eastAsia="Times New Roman" w:hAnsi="Cambria" w:cs="Calibri"/>
                <w:color w:val="000000"/>
                <w:sz w:val="20"/>
                <w:szCs w:val="20"/>
                <w:lang w:eastAsia="en-IN" w:bidi="hi-IN"/>
              </w:rPr>
              <w:t>1</w:t>
            </w:r>
          </w:p>
        </w:tc>
        <w:tc>
          <w:tcPr>
            <w:tcW w:w="428" w:type="pct"/>
            <w:noWrap/>
            <w:hideMark/>
          </w:tcPr>
          <w:p w14:paraId="21A548C4" w14:textId="77777777" w:rsidR="00A010CB" w:rsidRPr="005416D3" w:rsidRDefault="00A010CB" w:rsidP="00A47627">
            <w:pPr>
              <w:jc w:val="right"/>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sidRPr="005416D3">
              <w:rPr>
                <w:rFonts w:ascii="Cambria" w:eastAsia="Times New Roman" w:hAnsi="Cambria" w:cs="Calibri"/>
                <w:color w:val="000000"/>
                <w:sz w:val="20"/>
                <w:szCs w:val="20"/>
                <w:lang w:eastAsia="en-IN" w:bidi="hi-IN"/>
              </w:rPr>
              <w:t>1</w:t>
            </w:r>
          </w:p>
        </w:tc>
        <w:tc>
          <w:tcPr>
            <w:tcW w:w="797" w:type="pct"/>
            <w:noWrap/>
            <w:hideMark/>
          </w:tcPr>
          <w:p w14:paraId="5CE55B0C" w14:textId="77777777" w:rsidR="00A010CB" w:rsidRPr="005416D3"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2</w:t>
            </w:r>
          </w:p>
        </w:tc>
      </w:tr>
      <w:tr w:rsidR="00A010CB" w:rsidRPr="005416D3" w14:paraId="52B0A898" w14:textId="77777777" w:rsidTr="00956E64">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000" w:type="pct"/>
            <w:gridSpan w:val="6"/>
          </w:tcPr>
          <w:p w14:paraId="46C6C642" w14:textId="77777777" w:rsidR="00A010CB" w:rsidRDefault="00A010CB" w:rsidP="00A47627">
            <w:pPr>
              <w:jc w:val="center"/>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Government Departments/Ministries at district level</w:t>
            </w:r>
          </w:p>
        </w:tc>
      </w:tr>
      <w:tr w:rsidR="00A010CB" w:rsidRPr="005416D3" w14:paraId="154D7E8A" w14:textId="77777777" w:rsidTr="00956E64">
        <w:trPr>
          <w:trHeight w:val="215"/>
        </w:trPr>
        <w:tc>
          <w:tcPr>
            <w:cnfStyle w:val="001000000000" w:firstRow="0" w:lastRow="0" w:firstColumn="1" w:lastColumn="0" w:oddVBand="0" w:evenVBand="0" w:oddHBand="0" w:evenHBand="0" w:firstRowFirstColumn="0" w:firstRowLastColumn="0" w:lastRowFirstColumn="0" w:lastRowLastColumn="0"/>
            <w:tcW w:w="2425" w:type="pct"/>
          </w:tcPr>
          <w:p w14:paraId="5E40A828" w14:textId="77777777" w:rsidR="00A010CB" w:rsidRPr="00676901" w:rsidRDefault="00A010CB" w:rsidP="00A47627">
            <w:pPr>
              <w:rPr>
                <w:rFonts w:ascii="Cambria" w:eastAsia="Times New Roman" w:hAnsi="Cambria" w:cs="Calibri"/>
                <w:b w:val="0"/>
                <w:color w:val="000000"/>
                <w:sz w:val="20"/>
                <w:szCs w:val="20"/>
                <w:lang w:eastAsia="en-IN" w:bidi="hi-IN"/>
              </w:rPr>
            </w:pPr>
            <w:r w:rsidRPr="00676901">
              <w:rPr>
                <w:rFonts w:ascii="Cambria" w:eastAsia="Times New Roman" w:hAnsi="Cambria" w:cs="Calibri"/>
                <w:b w:val="0"/>
                <w:color w:val="000000"/>
                <w:sz w:val="20"/>
                <w:szCs w:val="20"/>
                <w:lang w:val="en-US" w:eastAsia="en-IN" w:bidi="hi-IN"/>
              </w:rPr>
              <w:t>Deputy Commissioner</w:t>
            </w:r>
          </w:p>
        </w:tc>
        <w:tc>
          <w:tcPr>
            <w:tcW w:w="1778" w:type="pct"/>
            <w:gridSpan w:val="4"/>
            <w:noWrap/>
          </w:tcPr>
          <w:p w14:paraId="717FF7AC" w14:textId="77777777" w:rsidR="00A010CB" w:rsidRPr="005416D3"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797" w:type="pct"/>
            <w:noWrap/>
          </w:tcPr>
          <w:p w14:paraId="554D65F6" w14:textId="77777777" w:rsidR="00A010CB" w:rsidRPr="005416D3"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r>
      <w:tr w:rsidR="00A010CB" w:rsidRPr="005416D3" w14:paraId="79CE68ED" w14:textId="77777777" w:rsidTr="00956E64">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2425" w:type="pct"/>
          </w:tcPr>
          <w:p w14:paraId="58FC2463" w14:textId="77777777" w:rsidR="00A010CB" w:rsidRPr="00676901" w:rsidRDefault="00A010CB" w:rsidP="00A47627">
            <w:pPr>
              <w:rPr>
                <w:rFonts w:ascii="Cambria" w:eastAsia="Times New Roman" w:hAnsi="Cambria" w:cs="Calibri"/>
                <w:b w:val="0"/>
                <w:color w:val="000000"/>
                <w:sz w:val="20"/>
                <w:szCs w:val="20"/>
                <w:lang w:val="en-US" w:eastAsia="en-IN" w:bidi="hi-IN"/>
              </w:rPr>
            </w:pPr>
            <w:r w:rsidRPr="00676901">
              <w:rPr>
                <w:rFonts w:ascii="Cambria" w:eastAsia="Times New Roman" w:hAnsi="Cambria" w:cs="Calibri"/>
                <w:b w:val="0"/>
                <w:color w:val="000000"/>
                <w:sz w:val="20"/>
                <w:szCs w:val="20"/>
                <w:lang w:eastAsia="en-IN" w:bidi="hi-IN"/>
              </w:rPr>
              <w:t>Directorate of Primary Education/</w:t>
            </w:r>
            <w:r w:rsidRPr="00676901">
              <w:rPr>
                <w:rFonts w:ascii="Cambria" w:eastAsia="Times New Roman" w:hAnsi="Cambria" w:cs="Calibri"/>
                <w:b w:val="0"/>
                <w:color w:val="000000"/>
                <w:sz w:val="20"/>
                <w:szCs w:val="20"/>
                <w:lang w:val="en-US" w:eastAsia="en-IN" w:bidi="hi-IN"/>
              </w:rPr>
              <w:t xml:space="preserve"> Ministry of Primary and Mass Education</w:t>
            </w:r>
          </w:p>
        </w:tc>
        <w:tc>
          <w:tcPr>
            <w:tcW w:w="1778" w:type="pct"/>
            <w:gridSpan w:val="4"/>
            <w:noWrap/>
          </w:tcPr>
          <w:p w14:paraId="5C0CC2E7" w14:textId="77777777" w:rsidR="00A010CB"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797" w:type="pct"/>
            <w:noWrap/>
          </w:tcPr>
          <w:p w14:paraId="709E090F" w14:textId="77777777" w:rsidR="00A010CB"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r>
      <w:tr w:rsidR="00A010CB" w:rsidRPr="005416D3" w14:paraId="16CC1F7A" w14:textId="77777777" w:rsidTr="00956E64">
        <w:trPr>
          <w:trHeight w:val="215"/>
        </w:trPr>
        <w:tc>
          <w:tcPr>
            <w:cnfStyle w:val="001000000000" w:firstRow="0" w:lastRow="0" w:firstColumn="1" w:lastColumn="0" w:oddVBand="0" w:evenVBand="0" w:oddHBand="0" w:evenHBand="0" w:firstRowFirstColumn="0" w:firstRowLastColumn="0" w:lastRowFirstColumn="0" w:lastRowLastColumn="0"/>
            <w:tcW w:w="2425" w:type="pct"/>
          </w:tcPr>
          <w:p w14:paraId="7E9C3C43" w14:textId="77777777" w:rsidR="00A010CB" w:rsidRPr="00B83849" w:rsidRDefault="00A010CB" w:rsidP="00A47627">
            <w:pPr>
              <w:rPr>
                <w:rFonts w:ascii="Cambria" w:eastAsia="Times New Roman" w:hAnsi="Cambria" w:cs="Calibri"/>
                <w:b w:val="0"/>
                <w:color w:val="000000"/>
                <w:sz w:val="20"/>
                <w:szCs w:val="20"/>
                <w:lang w:eastAsia="en-IN" w:bidi="hi-IN"/>
              </w:rPr>
            </w:pPr>
            <w:r w:rsidRPr="00B83849">
              <w:rPr>
                <w:rFonts w:ascii="Cambria" w:eastAsia="Times New Roman" w:hAnsi="Cambria" w:cs="Calibri"/>
                <w:b w:val="0"/>
                <w:color w:val="000000"/>
                <w:sz w:val="20"/>
                <w:szCs w:val="20"/>
                <w:lang w:eastAsia="en-IN" w:bidi="hi-IN"/>
              </w:rPr>
              <w:t>Department of Public Health and Engineering</w:t>
            </w:r>
          </w:p>
        </w:tc>
        <w:tc>
          <w:tcPr>
            <w:tcW w:w="1778" w:type="pct"/>
            <w:gridSpan w:val="4"/>
            <w:noWrap/>
          </w:tcPr>
          <w:p w14:paraId="4AC0D365" w14:textId="77777777" w:rsidR="00A010CB"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797" w:type="pct"/>
            <w:noWrap/>
          </w:tcPr>
          <w:p w14:paraId="627AA9AC" w14:textId="77777777" w:rsidR="00A010CB"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r>
      <w:tr w:rsidR="00A010CB" w:rsidRPr="005416D3" w14:paraId="782EA83C" w14:textId="77777777" w:rsidTr="00956E64">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2425" w:type="pct"/>
          </w:tcPr>
          <w:p w14:paraId="2FE045B1" w14:textId="77777777" w:rsidR="00A010CB" w:rsidRPr="00F94D06" w:rsidRDefault="00A010CB" w:rsidP="00A47627">
            <w:pPr>
              <w:rPr>
                <w:rFonts w:ascii="Cambria" w:eastAsia="Times New Roman" w:hAnsi="Cambria" w:cs="Calibri"/>
                <w:b w:val="0"/>
                <w:color w:val="000000"/>
                <w:sz w:val="20"/>
                <w:szCs w:val="20"/>
                <w:lang w:eastAsia="en-IN" w:bidi="hi-IN"/>
              </w:rPr>
            </w:pPr>
            <w:r w:rsidRPr="00F94D06">
              <w:rPr>
                <w:rFonts w:ascii="Cambria" w:eastAsia="Times New Roman" w:hAnsi="Cambria" w:cs="Calibri"/>
                <w:b w:val="0"/>
                <w:color w:val="000000"/>
                <w:sz w:val="20"/>
                <w:szCs w:val="20"/>
                <w:lang w:eastAsia="en-IN" w:bidi="hi-IN"/>
              </w:rPr>
              <w:t>Department of Social Services/ The Ministry of Social Welfare/ District One-Stop Crisis Cell, MoWCA</w:t>
            </w:r>
          </w:p>
        </w:tc>
        <w:tc>
          <w:tcPr>
            <w:tcW w:w="1778" w:type="pct"/>
            <w:gridSpan w:val="4"/>
            <w:noWrap/>
          </w:tcPr>
          <w:p w14:paraId="49DE5DE2" w14:textId="77777777" w:rsidR="00A010CB" w:rsidRPr="005416D3"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c>
          <w:tcPr>
            <w:tcW w:w="797" w:type="pct"/>
            <w:noWrap/>
          </w:tcPr>
          <w:p w14:paraId="72C484FC" w14:textId="77777777" w:rsidR="00A010CB" w:rsidRPr="005416D3"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w:t>
            </w:r>
          </w:p>
        </w:tc>
      </w:tr>
      <w:tr w:rsidR="00A010CB" w:rsidRPr="005416D3" w14:paraId="749ED6F4" w14:textId="77777777" w:rsidTr="00956E64">
        <w:trPr>
          <w:trHeight w:val="215"/>
        </w:trPr>
        <w:tc>
          <w:tcPr>
            <w:cnfStyle w:val="001000000000" w:firstRow="0" w:lastRow="0" w:firstColumn="1" w:lastColumn="0" w:oddVBand="0" w:evenVBand="0" w:oddHBand="0" w:evenHBand="0" w:firstRowFirstColumn="0" w:firstRowLastColumn="0" w:lastRowFirstColumn="0" w:lastRowLastColumn="0"/>
            <w:tcW w:w="2425" w:type="pct"/>
          </w:tcPr>
          <w:p w14:paraId="30F90D32" w14:textId="77777777" w:rsidR="00A010CB" w:rsidRPr="005C756C" w:rsidRDefault="00A010CB" w:rsidP="00A47627">
            <w:pPr>
              <w:rPr>
                <w:rFonts w:ascii="Cambria" w:eastAsia="Times New Roman" w:hAnsi="Cambria" w:cs="Calibri"/>
                <w:b w:val="0"/>
                <w:color w:val="000000"/>
                <w:sz w:val="20"/>
                <w:szCs w:val="20"/>
                <w:lang w:eastAsia="en-IN" w:bidi="hi-IN"/>
              </w:rPr>
            </w:pPr>
            <w:r w:rsidRPr="005C756C">
              <w:rPr>
                <w:rFonts w:ascii="Cambria" w:eastAsia="Times New Roman" w:hAnsi="Cambria" w:cs="Calibri"/>
                <w:b w:val="0"/>
                <w:color w:val="000000"/>
                <w:sz w:val="20"/>
                <w:szCs w:val="20"/>
                <w:lang w:eastAsia="en-IN" w:bidi="hi-IN"/>
              </w:rPr>
              <w:t>Civil Surgeon, Minist</w:t>
            </w:r>
            <w:r>
              <w:rPr>
                <w:rFonts w:ascii="Cambria" w:eastAsia="Times New Roman" w:hAnsi="Cambria" w:cs="Calibri"/>
                <w:b w:val="0"/>
                <w:color w:val="000000"/>
                <w:sz w:val="20"/>
                <w:szCs w:val="20"/>
                <w:lang w:eastAsia="en-IN" w:bidi="hi-IN"/>
              </w:rPr>
              <w:t>ry of Health and Family Welfare and</w:t>
            </w:r>
            <w:r w:rsidRPr="005C756C">
              <w:rPr>
                <w:rFonts w:ascii="Cambria" w:eastAsia="Times New Roman" w:hAnsi="Cambria" w:cs="Calibri"/>
                <w:b w:val="0"/>
                <w:color w:val="000000"/>
                <w:sz w:val="20"/>
                <w:szCs w:val="20"/>
                <w:lang w:eastAsia="en-IN" w:bidi="hi-IN"/>
              </w:rPr>
              <w:t xml:space="preserve"> Ministry of Women and Child Affairs (MoWCA)</w:t>
            </w:r>
          </w:p>
        </w:tc>
        <w:tc>
          <w:tcPr>
            <w:tcW w:w="1778" w:type="pct"/>
            <w:gridSpan w:val="4"/>
            <w:noWrap/>
          </w:tcPr>
          <w:p w14:paraId="5D7BF354" w14:textId="77777777" w:rsidR="00A010CB" w:rsidRPr="005416D3"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2</w:t>
            </w:r>
          </w:p>
        </w:tc>
        <w:tc>
          <w:tcPr>
            <w:tcW w:w="797" w:type="pct"/>
            <w:noWrap/>
          </w:tcPr>
          <w:p w14:paraId="7732D83F" w14:textId="77777777" w:rsidR="00A010CB" w:rsidRPr="005416D3"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2</w:t>
            </w:r>
          </w:p>
        </w:tc>
      </w:tr>
      <w:tr w:rsidR="00A010CB" w:rsidRPr="005416D3" w14:paraId="554B5156" w14:textId="77777777" w:rsidTr="00956E64">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5000" w:type="pct"/>
            <w:gridSpan w:val="6"/>
          </w:tcPr>
          <w:p w14:paraId="0CA94867" w14:textId="77777777" w:rsidR="00A010CB" w:rsidRDefault="00A010CB" w:rsidP="00A47627">
            <w:pPr>
              <w:jc w:val="center"/>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Development Partners</w:t>
            </w:r>
          </w:p>
        </w:tc>
      </w:tr>
      <w:tr w:rsidR="00A010CB" w:rsidRPr="005416D3" w14:paraId="0F16F064" w14:textId="77777777" w:rsidTr="00956E64">
        <w:trPr>
          <w:trHeight w:val="215"/>
        </w:trPr>
        <w:tc>
          <w:tcPr>
            <w:cnfStyle w:val="001000000000" w:firstRow="0" w:lastRow="0" w:firstColumn="1" w:lastColumn="0" w:oddVBand="0" w:evenVBand="0" w:oddHBand="0" w:evenHBand="0" w:firstRowFirstColumn="0" w:firstRowLastColumn="0" w:lastRowFirstColumn="0" w:lastRowLastColumn="0"/>
            <w:tcW w:w="2425" w:type="pct"/>
          </w:tcPr>
          <w:p w14:paraId="457C39BE" w14:textId="77777777" w:rsidR="00A010CB" w:rsidRPr="008C53B6" w:rsidRDefault="00A010CB" w:rsidP="00A47627">
            <w:pPr>
              <w:rPr>
                <w:rFonts w:ascii="Cambria" w:eastAsia="Times New Roman" w:hAnsi="Cambria" w:cs="Calibri"/>
                <w:b w:val="0"/>
                <w:bCs w:val="0"/>
                <w:color w:val="000000"/>
                <w:sz w:val="20"/>
                <w:szCs w:val="20"/>
                <w:lang w:eastAsia="en-IN" w:bidi="hi-IN"/>
              </w:rPr>
            </w:pPr>
            <w:r>
              <w:rPr>
                <w:rFonts w:ascii="Cambria" w:eastAsia="Times New Roman" w:hAnsi="Cambria" w:cs="Calibri"/>
                <w:b w:val="0"/>
                <w:bCs w:val="0"/>
                <w:color w:val="000000"/>
                <w:sz w:val="20"/>
                <w:szCs w:val="20"/>
                <w:lang w:eastAsia="en-IN" w:bidi="hi-IN"/>
              </w:rPr>
              <w:t>WFP, UNHCR, IOM, BRAC, Save the Children, FAO</w:t>
            </w:r>
          </w:p>
        </w:tc>
        <w:tc>
          <w:tcPr>
            <w:tcW w:w="1778" w:type="pct"/>
            <w:gridSpan w:val="4"/>
            <w:noWrap/>
          </w:tcPr>
          <w:p w14:paraId="49BFFE45" w14:textId="77777777" w:rsidR="00A010CB"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6</w:t>
            </w:r>
          </w:p>
        </w:tc>
        <w:tc>
          <w:tcPr>
            <w:tcW w:w="797" w:type="pct"/>
            <w:noWrap/>
          </w:tcPr>
          <w:p w14:paraId="658A8B82" w14:textId="77777777" w:rsidR="00A010CB"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6</w:t>
            </w:r>
          </w:p>
        </w:tc>
      </w:tr>
      <w:tr w:rsidR="00A010CB" w:rsidRPr="005416D3" w14:paraId="6AF8F5E4" w14:textId="77777777" w:rsidTr="00956E64">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5000" w:type="pct"/>
            <w:gridSpan w:val="6"/>
          </w:tcPr>
          <w:p w14:paraId="7E10F0F5" w14:textId="77777777" w:rsidR="00A010CB" w:rsidRPr="00CA5F9A" w:rsidRDefault="00A010CB" w:rsidP="00A47627">
            <w:pPr>
              <w:jc w:val="center"/>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Implementing partners</w:t>
            </w:r>
          </w:p>
        </w:tc>
      </w:tr>
      <w:tr w:rsidR="00A010CB" w:rsidRPr="005416D3" w14:paraId="1869E242" w14:textId="77777777" w:rsidTr="00956E64">
        <w:trPr>
          <w:trHeight w:val="215"/>
        </w:trPr>
        <w:tc>
          <w:tcPr>
            <w:cnfStyle w:val="001000000000" w:firstRow="0" w:lastRow="0" w:firstColumn="1" w:lastColumn="0" w:oddVBand="0" w:evenVBand="0" w:oddHBand="0" w:evenHBand="0" w:firstRowFirstColumn="0" w:firstRowLastColumn="0" w:lastRowFirstColumn="0" w:lastRowLastColumn="0"/>
            <w:tcW w:w="2425" w:type="pct"/>
          </w:tcPr>
          <w:p w14:paraId="6BFE14A7" w14:textId="77777777" w:rsidR="00A010CB" w:rsidRPr="008C53B6" w:rsidRDefault="00A010CB" w:rsidP="00A47627">
            <w:pPr>
              <w:rPr>
                <w:rFonts w:ascii="Cambria" w:eastAsia="Times New Roman" w:hAnsi="Cambria" w:cs="Calibri"/>
                <w:b w:val="0"/>
                <w:bCs w:val="0"/>
                <w:color w:val="000000"/>
                <w:sz w:val="20"/>
                <w:szCs w:val="20"/>
                <w:lang w:eastAsia="en-IN" w:bidi="hi-IN"/>
              </w:rPr>
            </w:pPr>
            <w:r>
              <w:rPr>
                <w:rFonts w:ascii="Cambria" w:eastAsia="Times New Roman" w:hAnsi="Cambria" w:cs="Calibri"/>
                <w:b w:val="0"/>
                <w:bCs w:val="0"/>
                <w:color w:val="000000"/>
                <w:sz w:val="20"/>
                <w:szCs w:val="20"/>
                <w:lang w:eastAsia="en-IN" w:bidi="hi-IN"/>
              </w:rPr>
              <w:t xml:space="preserve">Implementing NGO partners </w:t>
            </w:r>
          </w:p>
        </w:tc>
        <w:tc>
          <w:tcPr>
            <w:tcW w:w="1778" w:type="pct"/>
            <w:gridSpan w:val="4"/>
            <w:noWrap/>
          </w:tcPr>
          <w:p w14:paraId="0D6B2902" w14:textId="77777777" w:rsidR="00A010CB" w:rsidRPr="00CA5F9A"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16</w:t>
            </w:r>
          </w:p>
        </w:tc>
        <w:tc>
          <w:tcPr>
            <w:tcW w:w="797" w:type="pct"/>
            <w:noWrap/>
          </w:tcPr>
          <w:p w14:paraId="6310D936" w14:textId="77777777" w:rsidR="00A010CB" w:rsidRPr="00CA5F9A"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sidRPr="00CA5F9A">
              <w:rPr>
                <w:rFonts w:ascii="Cambria" w:eastAsia="Times New Roman" w:hAnsi="Cambria" w:cs="Calibri"/>
                <w:color w:val="000000"/>
                <w:sz w:val="20"/>
                <w:szCs w:val="20"/>
                <w:lang w:eastAsia="en-IN" w:bidi="hi-IN"/>
              </w:rPr>
              <w:t>1</w:t>
            </w:r>
            <w:r>
              <w:rPr>
                <w:rFonts w:ascii="Cambria" w:eastAsia="Times New Roman" w:hAnsi="Cambria" w:cs="Calibri"/>
                <w:color w:val="000000"/>
                <w:sz w:val="20"/>
                <w:szCs w:val="20"/>
                <w:lang w:eastAsia="en-IN" w:bidi="hi-IN"/>
              </w:rPr>
              <w:t>6</w:t>
            </w:r>
          </w:p>
        </w:tc>
      </w:tr>
      <w:tr w:rsidR="00A010CB" w:rsidRPr="005416D3" w14:paraId="42BC352C" w14:textId="77777777" w:rsidTr="00956E64">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5000" w:type="pct"/>
            <w:gridSpan w:val="6"/>
          </w:tcPr>
          <w:p w14:paraId="3119B832" w14:textId="77777777" w:rsidR="00A010CB" w:rsidRPr="005416D3" w:rsidRDefault="00A010CB" w:rsidP="00A47627">
            <w:pPr>
              <w:jc w:val="center"/>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UNICEF</w:t>
            </w:r>
          </w:p>
        </w:tc>
      </w:tr>
      <w:tr w:rsidR="00A010CB" w:rsidRPr="005416D3" w14:paraId="3541F2FA" w14:textId="77777777" w:rsidTr="00956E64">
        <w:trPr>
          <w:trHeight w:val="215"/>
        </w:trPr>
        <w:tc>
          <w:tcPr>
            <w:cnfStyle w:val="001000000000" w:firstRow="0" w:lastRow="0" w:firstColumn="1" w:lastColumn="0" w:oddVBand="0" w:evenVBand="0" w:oddHBand="0" w:evenHBand="0" w:firstRowFirstColumn="0" w:firstRowLastColumn="0" w:lastRowFirstColumn="0" w:lastRowLastColumn="0"/>
            <w:tcW w:w="2425" w:type="pct"/>
          </w:tcPr>
          <w:p w14:paraId="4950BF1D" w14:textId="77777777" w:rsidR="00A010CB" w:rsidRPr="005416D3" w:rsidRDefault="00A010CB" w:rsidP="00A47627">
            <w:pPr>
              <w:rPr>
                <w:rFonts w:ascii="Cambria" w:eastAsia="Times New Roman" w:hAnsi="Cambria" w:cs="Calibri"/>
                <w:b w:val="0"/>
                <w:color w:val="000000"/>
                <w:sz w:val="20"/>
                <w:szCs w:val="20"/>
                <w:lang w:eastAsia="en-IN" w:bidi="hi-IN"/>
              </w:rPr>
            </w:pPr>
            <w:r>
              <w:rPr>
                <w:rFonts w:ascii="Cambria" w:eastAsia="Times New Roman" w:hAnsi="Cambria" w:cs="Calibri"/>
                <w:b w:val="0"/>
                <w:color w:val="000000"/>
                <w:sz w:val="20"/>
                <w:szCs w:val="20"/>
                <w:lang w:eastAsia="en-IN" w:bidi="hi-IN"/>
              </w:rPr>
              <w:t>Key UNICEF staffs (Cox’s Bazar Sub-sectors)</w:t>
            </w:r>
          </w:p>
        </w:tc>
        <w:tc>
          <w:tcPr>
            <w:tcW w:w="1778" w:type="pct"/>
            <w:gridSpan w:val="4"/>
            <w:noWrap/>
          </w:tcPr>
          <w:p w14:paraId="39C0851E" w14:textId="77777777" w:rsidR="00A010CB" w:rsidRPr="005416D3"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6</w:t>
            </w:r>
          </w:p>
        </w:tc>
        <w:tc>
          <w:tcPr>
            <w:tcW w:w="797" w:type="pct"/>
            <w:noWrap/>
          </w:tcPr>
          <w:p w14:paraId="29BF919D" w14:textId="77777777" w:rsidR="00A010CB" w:rsidRPr="005416D3" w:rsidRDefault="00A010CB" w:rsidP="00A47627">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6</w:t>
            </w:r>
          </w:p>
        </w:tc>
      </w:tr>
      <w:tr w:rsidR="00A010CB" w:rsidRPr="005416D3" w14:paraId="0F48BD1C" w14:textId="77777777" w:rsidTr="00956E64">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425" w:type="pct"/>
          </w:tcPr>
          <w:p w14:paraId="3E132A7A" w14:textId="77777777" w:rsidR="00A010CB" w:rsidRPr="005416D3" w:rsidRDefault="00A010CB" w:rsidP="00A47627">
            <w:pPr>
              <w:rPr>
                <w:rFonts w:ascii="Cambria" w:eastAsia="Times New Roman" w:hAnsi="Cambria" w:cs="Calibri"/>
                <w:b w:val="0"/>
                <w:color w:val="000000"/>
                <w:sz w:val="20"/>
                <w:szCs w:val="20"/>
                <w:lang w:eastAsia="en-IN" w:bidi="hi-IN"/>
              </w:rPr>
            </w:pPr>
            <w:r>
              <w:rPr>
                <w:rFonts w:ascii="Cambria" w:eastAsia="Times New Roman" w:hAnsi="Cambria" w:cs="Calibri"/>
                <w:b w:val="0"/>
                <w:color w:val="000000"/>
                <w:sz w:val="20"/>
                <w:szCs w:val="20"/>
                <w:lang w:eastAsia="en-IN" w:bidi="hi-IN"/>
              </w:rPr>
              <w:t>Key UNICEF staffs (Dhaka level)</w:t>
            </w:r>
          </w:p>
        </w:tc>
        <w:tc>
          <w:tcPr>
            <w:tcW w:w="1778" w:type="pct"/>
            <w:gridSpan w:val="4"/>
            <w:noWrap/>
          </w:tcPr>
          <w:p w14:paraId="00515301" w14:textId="77777777" w:rsidR="00A010CB" w:rsidRPr="005416D3"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6</w:t>
            </w:r>
          </w:p>
        </w:tc>
        <w:tc>
          <w:tcPr>
            <w:tcW w:w="797" w:type="pct"/>
            <w:noWrap/>
          </w:tcPr>
          <w:p w14:paraId="4AEA082F" w14:textId="77777777" w:rsidR="00A010CB" w:rsidRPr="005416D3" w:rsidRDefault="00A010CB" w:rsidP="00A47627">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6</w:t>
            </w:r>
          </w:p>
        </w:tc>
      </w:tr>
      <w:tr w:rsidR="00A010CB" w:rsidRPr="005416D3" w14:paraId="5C775C8B" w14:textId="77777777" w:rsidTr="00956E64">
        <w:trPr>
          <w:trHeight w:val="305"/>
        </w:trPr>
        <w:tc>
          <w:tcPr>
            <w:cnfStyle w:val="001000000000" w:firstRow="0" w:lastRow="0" w:firstColumn="1" w:lastColumn="0" w:oddVBand="0" w:evenVBand="0" w:oddHBand="0" w:evenHBand="0" w:firstRowFirstColumn="0" w:firstRowLastColumn="0" w:lastRowFirstColumn="0" w:lastRowLastColumn="0"/>
            <w:tcW w:w="4203" w:type="pct"/>
            <w:gridSpan w:val="5"/>
            <w:hideMark/>
          </w:tcPr>
          <w:p w14:paraId="748B885A" w14:textId="77777777" w:rsidR="00A010CB" w:rsidRPr="00906EEE" w:rsidRDefault="00A010CB" w:rsidP="00A47627">
            <w:pPr>
              <w:rPr>
                <w:rFonts w:ascii="Cambria" w:eastAsia="Times New Roman" w:hAnsi="Cambria" w:cs="Calibri"/>
                <w:color w:val="000000"/>
                <w:sz w:val="20"/>
                <w:szCs w:val="20"/>
                <w:lang w:eastAsia="en-IN" w:bidi="hi-IN"/>
              </w:rPr>
            </w:pPr>
            <w:r w:rsidRPr="00906EEE">
              <w:rPr>
                <w:rFonts w:ascii="Cambria" w:eastAsia="Times New Roman" w:hAnsi="Cambria" w:cs="Calibri"/>
                <w:color w:val="000000"/>
                <w:sz w:val="20"/>
                <w:szCs w:val="20"/>
                <w:lang w:eastAsia="en-IN" w:bidi="hi-IN"/>
              </w:rPr>
              <w:t>Total KIIs</w:t>
            </w:r>
          </w:p>
        </w:tc>
        <w:tc>
          <w:tcPr>
            <w:tcW w:w="797" w:type="pct"/>
            <w:noWrap/>
            <w:hideMark/>
          </w:tcPr>
          <w:p w14:paraId="27FAD2D7" w14:textId="77777777" w:rsidR="00A010CB" w:rsidRPr="005416D3" w:rsidRDefault="00A010CB" w:rsidP="00A47627">
            <w:pPr>
              <w:keepNext/>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Calibri"/>
                <w:color w:val="000000"/>
                <w:sz w:val="20"/>
                <w:szCs w:val="20"/>
                <w:lang w:eastAsia="en-IN" w:bidi="hi-IN"/>
              </w:rPr>
            </w:pPr>
            <w:r>
              <w:rPr>
                <w:rFonts w:ascii="Cambria" w:eastAsia="Times New Roman" w:hAnsi="Cambria" w:cs="Calibri"/>
                <w:color w:val="000000"/>
                <w:sz w:val="20"/>
                <w:szCs w:val="20"/>
                <w:lang w:eastAsia="en-IN" w:bidi="hi-IN"/>
              </w:rPr>
              <w:t>46</w:t>
            </w:r>
          </w:p>
        </w:tc>
      </w:tr>
    </w:tbl>
    <w:p w14:paraId="6A26238D" w14:textId="77777777" w:rsidR="00A010CB" w:rsidRPr="00A010CB" w:rsidRDefault="00A010CB" w:rsidP="00A010CB">
      <w:pPr>
        <w:rPr>
          <w:rFonts w:ascii="Cambria" w:hAnsi="Cambria"/>
          <w:lang w:val="en-US"/>
        </w:rPr>
      </w:pPr>
    </w:p>
    <w:p w14:paraId="542EB702" w14:textId="77777777" w:rsidR="00A010CB" w:rsidRPr="00AA562C" w:rsidRDefault="008A4742" w:rsidP="260D3EF8">
      <w:pPr>
        <w:pStyle w:val="Heading3"/>
        <w:tabs>
          <w:tab w:val="left" w:pos="1770"/>
        </w:tabs>
        <w:rPr>
          <w:rFonts w:ascii="Cambria" w:hAnsi="Cambria"/>
          <w:b/>
          <w:bCs/>
          <w:i/>
          <w:iCs/>
          <w:lang w:val="en-US"/>
        </w:rPr>
      </w:pPr>
      <w:bookmarkStart w:id="59" w:name="_Toc67585353"/>
      <w:r w:rsidRPr="260D3EF8">
        <w:rPr>
          <w:rFonts w:ascii="Cambria" w:hAnsi="Cambria"/>
          <w:b/>
          <w:bCs/>
          <w:i/>
          <w:iCs/>
          <w:lang w:val="en-US"/>
        </w:rPr>
        <w:t>4</w:t>
      </w:r>
      <w:r w:rsidR="007C2959" w:rsidRPr="260D3EF8">
        <w:rPr>
          <w:rFonts w:ascii="Cambria" w:hAnsi="Cambria"/>
          <w:b/>
          <w:bCs/>
          <w:i/>
          <w:iCs/>
          <w:lang w:val="en-US"/>
        </w:rPr>
        <w:t>.2.5 Data analysis, findings and report</w:t>
      </w:r>
      <w:bookmarkEnd w:id="59"/>
    </w:p>
    <w:p w14:paraId="1F2F98F3" w14:textId="77777777" w:rsidR="00A010CB" w:rsidRDefault="00A010CB" w:rsidP="00A010CB">
      <w:pPr>
        <w:spacing w:after="120" w:line="276" w:lineRule="auto"/>
        <w:jc w:val="both"/>
        <w:rPr>
          <w:rFonts w:ascii="Cambria" w:eastAsia="Cambria" w:hAnsi="Cambria" w:cs="Times New Roman"/>
          <w:color w:val="000000"/>
        </w:rPr>
      </w:pPr>
      <w:r w:rsidRPr="00C65ECE">
        <w:rPr>
          <w:rFonts w:ascii="Cambria" w:eastAsia="Cambria" w:hAnsi="Cambria" w:cs="Times New Roman"/>
          <w:color w:val="000000"/>
        </w:rPr>
        <w:t>The data from the secondary review and the primary qualitative study will be triangulated to assess the reliability and validity of the data. The evaluation matrix presents the sources from where the data for the evaluation questions will be collected. Triangulation and reliability will mainly be undertaken within methods, where appropriate, by comparison of perspectives of different stakeholders on the same issue. In some cases, complementary observations and narratives of all stakeholders will be taken into account to compare with secondary data. The findings will be synthesised to document the story of how the programme has performed on the set criteria, the enabling factors, challenges faced and overcome, contribution towards government’s agenda, and innovations and good practices.</w:t>
      </w:r>
    </w:p>
    <w:p w14:paraId="000B7839" w14:textId="65C1E63A" w:rsidR="0005370D" w:rsidRPr="00360B29" w:rsidRDefault="00302B01" w:rsidP="00360B29">
      <w:pPr>
        <w:spacing w:after="120" w:line="276" w:lineRule="auto"/>
        <w:jc w:val="both"/>
        <w:rPr>
          <w:rFonts w:ascii="Cambria" w:eastAsia="Cambria" w:hAnsi="Cambria" w:cs="Times New Roman"/>
          <w:color w:val="000000"/>
        </w:rPr>
      </w:pPr>
      <w:r w:rsidRPr="00360B29">
        <w:rPr>
          <w:rFonts w:ascii="Cambria" w:eastAsia="Cambria" w:hAnsi="Cambria" w:cs="Times New Roman"/>
          <w:color w:val="000000"/>
        </w:rPr>
        <w:t>The analysis of</w:t>
      </w:r>
      <w:r w:rsidR="00073419" w:rsidRPr="00360B29">
        <w:rPr>
          <w:rFonts w:ascii="Cambria" w:eastAsia="Cambria" w:hAnsi="Cambria" w:cs="Times New Roman"/>
          <w:color w:val="000000"/>
        </w:rPr>
        <w:t xml:space="preserve"> the interventions under</w:t>
      </w:r>
      <w:r w:rsidRPr="00360B29">
        <w:rPr>
          <w:rFonts w:ascii="Cambria" w:eastAsia="Cambria" w:hAnsi="Cambria" w:cs="Times New Roman"/>
          <w:color w:val="000000"/>
        </w:rPr>
        <w:t xml:space="preserve"> the </w:t>
      </w:r>
      <w:r w:rsidR="0060329E" w:rsidRPr="00360B29">
        <w:rPr>
          <w:rFonts w:ascii="Cambria" w:eastAsia="Cambria" w:hAnsi="Cambria" w:cs="Times New Roman"/>
          <w:color w:val="000000"/>
        </w:rPr>
        <w:t>programme will be conducted</w:t>
      </w:r>
      <w:r w:rsidRPr="00360B29">
        <w:rPr>
          <w:rFonts w:ascii="Cambria" w:eastAsia="Cambria" w:hAnsi="Cambria" w:cs="Times New Roman"/>
          <w:color w:val="000000"/>
        </w:rPr>
        <w:t xml:space="preserve"> </w:t>
      </w:r>
      <w:r w:rsidR="00AC155E" w:rsidRPr="00360B29">
        <w:rPr>
          <w:rFonts w:ascii="Cambria" w:eastAsia="Cambria" w:hAnsi="Cambria" w:cs="Times New Roman"/>
          <w:color w:val="000000"/>
        </w:rPr>
        <w:t>on</w:t>
      </w:r>
      <w:r w:rsidRPr="00360B29">
        <w:rPr>
          <w:rFonts w:ascii="Cambria" w:eastAsia="Cambria" w:hAnsi="Cambria" w:cs="Times New Roman"/>
          <w:color w:val="000000"/>
        </w:rPr>
        <w:t xml:space="preserve"> two levels: a) overall at the </w:t>
      </w:r>
      <w:r w:rsidR="0060329E" w:rsidRPr="00360B29">
        <w:rPr>
          <w:rFonts w:ascii="Cambria" w:eastAsia="Cambria" w:hAnsi="Cambria" w:cs="Times New Roman"/>
          <w:color w:val="000000"/>
        </w:rPr>
        <w:t>programme level and b</w:t>
      </w:r>
      <w:r w:rsidRPr="00360B29">
        <w:rPr>
          <w:rFonts w:ascii="Cambria" w:eastAsia="Cambria" w:hAnsi="Cambria" w:cs="Times New Roman"/>
          <w:color w:val="000000"/>
        </w:rPr>
        <w:t xml:space="preserve">) at a disaggregated level. The </w:t>
      </w:r>
      <w:r w:rsidR="00360B29" w:rsidRPr="00360B29">
        <w:rPr>
          <w:rFonts w:ascii="Cambria" w:eastAsia="Cambria" w:hAnsi="Cambria" w:cs="Times New Roman"/>
          <w:color w:val="000000"/>
        </w:rPr>
        <w:t>disaggregation</w:t>
      </w:r>
      <w:r w:rsidRPr="00360B29">
        <w:rPr>
          <w:rFonts w:ascii="Cambria" w:eastAsia="Cambria" w:hAnsi="Cambria" w:cs="Times New Roman"/>
          <w:color w:val="000000"/>
        </w:rPr>
        <w:t xml:space="preserve"> will be done along the following factors:</w:t>
      </w:r>
    </w:p>
    <w:p w14:paraId="530FE34B" w14:textId="77777777" w:rsidR="00302B01" w:rsidRDefault="0060329E" w:rsidP="00073419">
      <w:pPr>
        <w:pStyle w:val="ListParagraph"/>
        <w:numPr>
          <w:ilvl w:val="0"/>
          <w:numId w:val="82"/>
        </w:numPr>
        <w:spacing w:after="120" w:line="276" w:lineRule="auto"/>
        <w:jc w:val="both"/>
        <w:rPr>
          <w:rFonts w:ascii="Cambria" w:eastAsia="Cambria" w:hAnsi="Cambria" w:cs="Times New Roman"/>
          <w:color w:val="000000"/>
        </w:rPr>
      </w:pPr>
      <w:r>
        <w:rPr>
          <w:rFonts w:ascii="Cambria" w:eastAsia="Cambria" w:hAnsi="Cambria" w:cs="Times New Roman"/>
          <w:color w:val="000000"/>
        </w:rPr>
        <w:t>Geographical area (in</w:t>
      </w:r>
      <w:r w:rsidR="00F83506">
        <w:rPr>
          <w:rFonts w:ascii="Cambria" w:eastAsia="Cambria" w:hAnsi="Cambria" w:cs="Times New Roman"/>
          <w:color w:val="000000"/>
        </w:rPr>
        <w:t>cluding</w:t>
      </w:r>
      <w:r>
        <w:rPr>
          <w:rFonts w:ascii="Cambria" w:eastAsia="Cambria" w:hAnsi="Cambria" w:cs="Times New Roman"/>
          <w:color w:val="000000"/>
        </w:rPr>
        <w:t xml:space="preserve"> hard to reach areas or areas prone to natural disasters)</w:t>
      </w:r>
    </w:p>
    <w:p w14:paraId="238FA41E" w14:textId="77777777" w:rsidR="0060329E" w:rsidRDefault="0060329E" w:rsidP="00073419">
      <w:pPr>
        <w:pStyle w:val="ListParagraph"/>
        <w:numPr>
          <w:ilvl w:val="0"/>
          <w:numId w:val="82"/>
        </w:numPr>
        <w:spacing w:after="120" w:line="276" w:lineRule="auto"/>
        <w:jc w:val="both"/>
        <w:rPr>
          <w:rFonts w:ascii="Cambria" w:eastAsia="Cambria" w:hAnsi="Cambria" w:cs="Times New Roman"/>
          <w:color w:val="000000"/>
        </w:rPr>
      </w:pPr>
      <w:r>
        <w:rPr>
          <w:rFonts w:ascii="Cambria" w:eastAsia="Cambria" w:hAnsi="Cambria" w:cs="Times New Roman"/>
          <w:color w:val="000000"/>
        </w:rPr>
        <w:t>Gender (men, women, boys, girls and other genders)</w:t>
      </w:r>
    </w:p>
    <w:p w14:paraId="5897DB47" w14:textId="77777777" w:rsidR="0060329E" w:rsidRDefault="00F83506" w:rsidP="00073419">
      <w:pPr>
        <w:pStyle w:val="ListParagraph"/>
        <w:numPr>
          <w:ilvl w:val="0"/>
          <w:numId w:val="82"/>
        </w:numPr>
        <w:spacing w:after="120" w:line="276" w:lineRule="auto"/>
        <w:jc w:val="both"/>
        <w:rPr>
          <w:rFonts w:ascii="Cambria" w:eastAsia="Cambria" w:hAnsi="Cambria" w:cs="Times New Roman"/>
          <w:color w:val="000000"/>
        </w:rPr>
      </w:pPr>
      <w:r>
        <w:rPr>
          <w:rFonts w:ascii="Cambria" w:eastAsia="Cambria" w:hAnsi="Cambria" w:cs="Times New Roman"/>
          <w:color w:val="000000"/>
        </w:rPr>
        <w:t>Ability status (including persons with physical and intellectual/mental disabilities)</w:t>
      </w:r>
    </w:p>
    <w:p w14:paraId="54C41E77" w14:textId="77777777" w:rsidR="00F83506" w:rsidRDefault="00F83506" w:rsidP="00073419">
      <w:pPr>
        <w:pStyle w:val="ListParagraph"/>
        <w:numPr>
          <w:ilvl w:val="0"/>
          <w:numId w:val="82"/>
        </w:numPr>
        <w:spacing w:after="120" w:line="276" w:lineRule="auto"/>
        <w:jc w:val="both"/>
        <w:rPr>
          <w:rFonts w:ascii="Cambria" w:eastAsia="Cambria" w:hAnsi="Cambria" w:cs="Times New Roman"/>
          <w:color w:val="000000"/>
        </w:rPr>
      </w:pPr>
      <w:r>
        <w:rPr>
          <w:rFonts w:ascii="Cambria" w:eastAsia="Cambria" w:hAnsi="Cambria" w:cs="Times New Roman"/>
          <w:color w:val="000000"/>
        </w:rPr>
        <w:t>Age (across the life cycle)</w:t>
      </w:r>
    </w:p>
    <w:p w14:paraId="02D195BF" w14:textId="77777777" w:rsidR="00F83506" w:rsidRDefault="00F83506" w:rsidP="00073419">
      <w:pPr>
        <w:pStyle w:val="ListParagraph"/>
        <w:numPr>
          <w:ilvl w:val="0"/>
          <w:numId w:val="82"/>
        </w:numPr>
        <w:spacing w:after="120" w:line="276" w:lineRule="auto"/>
        <w:jc w:val="both"/>
        <w:rPr>
          <w:rFonts w:ascii="Cambria" w:eastAsia="Cambria" w:hAnsi="Cambria" w:cs="Times New Roman"/>
          <w:color w:val="000000"/>
        </w:rPr>
      </w:pPr>
      <w:r>
        <w:rPr>
          <w:rFonts w:ascii="Cambria" w:eastAsia="Cambria" w:hAnsi="Cambria" w:cs="Times New Roman"/>
          <w:color w:val="000000"/>
        </w:rPr>
        <w:t>Community (host community and rohingya refugee community)</w:t>
      </w:r>
    </w:p>
    <w:p w14:paraId="3D6A840C" w14:textId="77777777" w:rsidR="00073419" w:rsidRPr="00073419" w:rsidRDefault="00073419" w:rsidP="00073419">
      <w:pPr>
        <w:spacing w:after="120" w:line="276" w:lineRule="auto"/>
        <w:jc w:val="both"/>
        <w:rPr>
          <w:rFonts w:ascii="Cambria" w:eastAsia="Cambria" w:hAnsi="Cambria" w:cs="Times New Roman"/>
          <w:color w:val="000000"/>
        </w:rPr>
      </w:pPr>
      <w:r>
        <w:rPr>
          <w:rFonts w:ascii="Cambria" w:eastAsia="Cambria" w:hAnsi="Cambria" w:cs="Times New Roman"/>
          <w:color w:val="000000"/>
        </w:rPr>
        <w:t>A comparison of the results</w:t>
      </w:r>
      <w:r w:rsidR="00AC155E">
        <w:rPr>
          <w:rFonts w:ascii="Cambria" w:eastAsia="Cambria" w:hAnsi="Cambria" w:cs="Times New Roman"/>
          <w:color w:val="000000"/>
        </w:rPr>
        <w:t xml:space="preserve"> </w:t>
      </w:r>
      <w:r>
        <w:rPr>
          <w:rFonts w:ascii="Cambria" w:eastAsia="Cambria" w:hAnsi="Cambria" w:cs="Times New Roman"/>
          <w:color w:val="000000"/>
        </w:rPr>
        <w:t xml:space="preserve">at the disaggregated level will </w:t>
      </w:r>
      <w:r w:rsidR="00AC155E">
        <w:rPr>
          <w:rFonts w:ascii="Cambria" w:eastAsia="Cambria" w:hAnsi="Cambria" w:cs="Times New Roman"/>
          <w:color w:val="000000"/>
        </w:rPr>
        <w:t xml:space="preserve">therefore </w:t>
      </w:r>
      <w:r>
        <w:rPr>
          <w:rFonts w:ascii="Cambria" w:eastAsia="Cambria" w:hAnsi="Cambria" w:cs="Times New Roman"/>
          <w:color w:val="000000"/>
        </w:rPr>
        <w:t>indicate the extent to which the planning, implementation, progress as well as monitoring of the programme interventions has been equitable.</w:t>
      </w:r>
    </w:p>
    <w:p w14:paraId="3A589B07" w14:textId="77777777" w:rsidR="00A010CB" w:rsidRPr="008457F6" w:rsidRDefault="00A010CB" w:rsidP="00A010CB">
      <w:pPr>
        <w:spacing w:after="120" w:line="276" w:lineRule="auto"/>
        <w:jc w:val="both"/>
        <w:rPr>
          <w:rFonts w:ascii="Cambria" w:eastAsia="Cambria" w:hAnsi="Cambria" w:cs="Times New Roman"/>
          <w:color w:val="000000"/>
        </w:rPr>
      </w:pPr>
      <w:r w:rsidRPr="00C65ECE">
        <w:rPr>
          <w:rFonts w:ascii="Cambria" w:eastAsia="Cambria" w:hAnsi="Cambria" w:cs="Times New Roman"/>
          <w:color w:val="000000"/>
        </w:rPr>
        <w:t xml:space="preserve">The analysis and findings will focus on examining the evidence using the conceptual framework to answer the evaluation questions under the </w:t>
      </w:r>
      <w:r>
        <w:rPr>
          <w:rFonts w:ascii="Cambria" w:eastAsia="Cambria" w:hAnsi="Cambria" w:cs="Times New Roman"/>
          <w:color w:val="000000"/>
        </w:rPr>
        <w:t>OECD-DAC</w:t>
      </w:r>
      <w:r w:rsidRPr="00C65ECE">
        <w:rPr>
          <w:rFonts w:ascii="Cambria" w:eastAsia="Cambria" w:hAnsi="Cambria" w:cs="Times New Roman"/>
          <w:color w:val="000000"/>
        </w:rPr>
        <w:t xml:space="preserve"> criteria</w:t>
      </w:r>
      <w:r>
        <w:rPr>
          <w:rFonts w:ascii="Cambria" w:eastAsia="Cambria" w:hAnsi="Cambria" w:cs="Times New Roman"/>
          <w:color w:val="000000"/>
        </w:rPr>
        <w:t xml:space="preserve">. </w:t>
      </w:r>
      <w:r w:rsidRPr="008457F6">
        <w:rPr>
          <w:rFonts w:ascii="Cambria" w:eastAsia="Cambria" w:hAnsi="Cambria" w:cs="Times New Roman"/>
          <w:color w:val="000000"/>
        </w:rPr>
        <w:t>The findings will focus on gathering evidence that will be evaluated in response to the criteria of relevance, effectiveness, efficiency, sustainability and coherence and coordination. The report will collate and integrate findings from both secondar</w:t>
      </w:r>
      <w:r>
        <w:rPr>
          <w:rFonts w:ascii="Cambria" w:eastAsia="Cambria" w:hAnsi="Cambria" w:cs="Times New Roman"/>
          <w:color w:val="000000"/>
        </w:rPr>
        <w:t xml:space="preserve">y review of programme documents, quantitative </w:t>
      </w:r>
      <w:r w:rsidRPr="008457F6">
        <w:rPr>
          <w:rFonts w:ascii="Cambria" w:eastAsia="Cambria" w:hAnsi="Cambria" w:cs="Times New Roman"/>
          <w:color w:val="000000"/>
        </w:rPr>
        <w:t>and qualitative discussions highlighting stakeholders’ perspective of changes that have been brought in, and their capacity to sustain the change.</w:t>
      </w:r>
    </w:p>
    <w:p w14:paraId="74401DC7" w14:textId="77777777" w:rsidR="00A010CB" w:rsidRPr="008457F6" w:rsidRDefault="00A010CB" w:rsidP="00A010CB">
      <w:pPr>
        <w:spacing w:after="120" w:line="276" w:lineRule="auto"/>
        <w:jc w:val="both"/>
        <w:rPr>
          <w:rFonts w:ascii="Cambria" w:eastAsia="Cambria" w:hAnsi="Cambria" w:cs="Times New Roman"/>
          <w:color w:val="000000"/>
        </w:rPr>
      </w:pPr>
      <w:r w:rsidRPr="008457F6">
        <w:rPr>
          <w:rFonts w:ascii="Cambria" w:eastAsia="Cambria" w:hAnsi="Cambria" w:cs="Times New Roman"/>
          <w:color w:val="000000"/>
        </w:rPr>
        <w:t xml:space="preserve">The content of the FGDs and IDIs will combine the data collected from </w:t>
      </w:r>
      <w:r>
        <w:rPr>
          <w:rFonts w:ascii="Cambria" w:eastAsia="Cambria" w:hAnsi="Cambria" w:cs="Times New Roman"/>
          <w:color w:val="000000"/>
        </w:rPr>
        <w:t>multiple</w:t>
      </w:r>
      <w:r w:rsidRPr="008457F6">
        <w:rPr>
          <w:rFonts w:ascii="Cambria" w:eastAsia="Cambria" w:hAnsi="Cambria" w:cs="Times New Roman"/>
          <w:color w:val="000000"/>
        </w:rPr>
        <w:t xml:space="preserve"> beneficiaries, government officials, UNICEF</w:t>
      </w:r>
      <w:r>
        <w:rPr>
          <w:rFonts w:ascii="Cambria" w:eastAsia="Cambria" w:hAnsi="Cambria" w:cs="Times New Roman"/>
          <w:color w:val="000000"/>
        </w:rPr>
        <w:t>, strategic partners, donors</w:t>
      </w:r>
      <w:r w:rsidRPr="008457F6">
        <w:rPr>
          <w:rFonts w:ascii="Cambria" w:eastAsia="Cambria" w:hAnsi="Cambria" w:cs="Times New Roman"/>
          <w:color w:val="000000"/>
        </w:rPr>
        <w:t xml:space="preserve"> and other stakeholders to understand the implementation modality of the programme. </w:t>
      </w:r>
      <w:r w:rsidRPr="00C63337">
        <w:rPr>
          <w:rFonts w:ascii="Cambria" w:eastAsia="Cambria" w:hAnsi="Cambria" w:cs="Times New Roman"/>
          <w:color w:val="000000"/>
        </w:rPr>
        <w:t xml:space="preserve">Any </w:t>
      </w:r>
      <w:r>
        <w:rPr>
          <w:rFonts w:ascii="Cambria" w:eastAsia="Cambria" w:hAnsi="Cambria" w:cs="Times New Roman"/>
          <w:color w:val="000000"/>
        </w:rPr>
        <w:t>best practices and emerging case study on specific interventions/</w:t>
      </w:r>
      <w:r w:rsidRPr="00C63337">
        <w:rPr>
          <w:rFonts w:ascii="Cambria" w:eastAsia="Cambria" w:hAnsi="Cambria" w:cs="Times New Roman"/>
          <w:color w:val="000000"/>
        </w:rPr>
        <w:t>innovations will also be documented</w:t>
      </w:r>
    </w:p>
    <w:p w14:paraId="5AC34B02" w14:textId="77777777" w:rsidR="00A010CB" w:rsidRPr="001640FF" w:rsidRDefault="00A010CB" w:rsidP="00A010CB">
      <w:pPr>
        <w:spacing w:after="120" w:line="276" w:lineRule="auto"/>
        <w:jc w:val="both"/>
        <w:rPr>
          <w:rFonts w:ascii="Cambria" w:eastAsia="Cambria" w:hAnsi="Cambria" w:cs="Times New Roman"/>
          <w:color w:val="000000"/>
        </w:rPr>
      </w:pPr>
      <w:r w:rsidRPr="008457F6">
        <w:rPr>
          <w:rFonts w:ascii="Cambria" w:eastAsia="Cambria" w:hAnsi="Cambria" w:cs="Times New Roman"/>
          <w:color w:val="000000"/>
        </w:rPr>
        <w:t xml:space="preserve">The findings will </w:t>
      </w:r>
      <w:r>
        <w:rPr>
          <w:rFonts w:ascii="Cambria" w:eastAsia="Cambria" w:hAnsi="Cambria" w:cs="Times New Roman"/>
          <w:color w:val="000000"/>
        </w:rPr>
        <w:t xml:space="preserve">also </w:t>
      </w:r>
      <w:r w:rsidRPr="008457F6">
        <w:rPr>
          <w:rFonts w:ascii="Cambria" w:eastAsia="Cambria" w:hAnsi="Cambria" w:cs="Times New Roman"/>
          <w:color w:val="000000"/>
        </w:rPr>
        <w:t xml:space="preserve">focus on stories of change and the role of change agents along with barriers to implementation and its resolution. Intended and unintended </w:t>
      </w:r>
      <w:r>
        <w:rPr>
          <w:rFonts w:ascii="Cambria" w:eastAsia="Cambria" w:hAnsi="Cambria" w:cs="Times New Roman"/>
          <w:color w:val="000000"/>
        </w:rPr>
        <w:t>results</w:t>
      </w:r>
      <w:r w:rsidRPr="008457F6">
        <w:rPr>
          <w:rFonts w:ascii="Cambria" w:eastAsia="Cambria" w:hAnsi="Cambria" w:cs="Times New Roman"/>
          <w:color w:val="000000"/>
        </w:rPr>
        <w:t xml:space="preserve"> (both positive and negative) will be documented across selected </w:t>
      </w:r>
      <w:r>
        <w:rPr>
          <w:rFonts w:ascii="Cambria" w:eastAsia="Cambria" w:hAnsi="Cambria" w:cs="Times New Roman"/>
          <w:color w:val="000000"/>
        </w:rPr>
        <w:t>areas</w:t>
      </w:r>
      <w:r w:rsidRPr="008457F6">
        <w:rPr>
          <w:rFonts w:ascii="Cambria" w:eastAsia="Cambria" w:hAnsi="Cambria" w:cs="Times New Roman"/>
          <w:color w:val="000000"/>
        </w:rPr>
        <w:t xml:space="preserve"> as well as at an overall programmatic level. Factors crucial for the achievement of outcomes will be presented through assessing the contribution of the programme in enhancing access to</w:t>
      </w:r>
      <w:r>
        <w:rPr>
          <w:rFonts w:ascii="Cambria" w:eastAsia="Cambria" w:hAnsi="Cambria" w:cs="Times New Roman"/>
          <w:color w:val="000000"/>
        </w:rPr>
        <w:t xml:space="preserve"> aspects such as</w:t>
      </w:r>
      <w:r w:rsidRPr="008457F6">
        <w:rPr>
          <w:rFonts w:ascii="Cambria" w:eastAsia="Cambria" w:hAnsi="Cambria" w:cs="Times New Roman"/>
          <w:color w:val="000000"/>
        </w:rPr>
        <w:t xml:space="preserve"> formal as well non-formal education and child protection systems for refugee</w:t>
      </w:r>
      <w:r>
        <w:rPr>
          <w:rFonts w:ascii="Cambria" w:eastAsia="Cambria" w:hAnsi="Cambria" w:cs="Times New Roman"/>
          <w:color w:val="000000"/>
        </w:rPr>
        <w:t xml:space="preserve"> and host</w:t>
      </w:r>
      <w:r w:rsidRPr="008457F6">
        <w:rPr>
          <w:rFonts w:ascii="Cambria" w:eastAsia="Cambria" w:hAnsi="Cambria" w:cs="Times New Roman"/>
          <w:color w:val="000000"/>
        </w:rPr>
        <w:t xml:space="preserve"> children along with promotion of equity, social cohesion and resilience. Additionally, the findings will also focus on how the </w:t>
      </w:r>
      <w:r w:rsidRPr="008457F6">
        <w:rPr>
          <w:rFonts w:ascii="Cambria" w:eastAsia="Cambria" w:hAnsi="Cambria" w:cs="Times New Roman"/>
          <w:i/>
          <w:color w:val="000000"/>
          <w:u w:val="single"/>
        </w:rPr>
        <w:t>project learnings and best practices</w:t>
      </w:r>
      <w:r w:rsidRPr="008457F6">
        <w:rPr>
          <w:rFonts w:ascii="Cambria" w:eastAsia="Cambria" w:hAnsi="Cambria" w:cs="Times New Roman"/>
          <w:color w:val="000000"/>
        </w:rPr>
        <w:t xml:space="preserve"> </w:t>
      </w:r>
      <w:r>
        <w:rPr>
          <w:rFonts w:ascii="Cambria" w:eastAsia="Cambria" w:hAnsi="Cambria" w:cs="Times New Roman"/>
          <w:color w:val="000000"/>
        </w:rPr>
        <w:t xml:space="preserve">can be carried forward, thereby </w:t>
      </w:r>
      <w:r w:rsidRPr="001640FF">
        <w:rPr>
          <w:rFonts w:ascii="Cambria" w:eastAsia="Cambria" w:hAnsi="Cambria" w:cs="Times New Roman"/>
          <w:color w:val="000000"/>
        </w:rPr>
        <w:t xml:space="preserve">providing </w:t>
      </w:r>
      <w:r w:rsidRPr="001640FF">
        <w:rPr>
          <w:rFonts w:ascii="Cambria" w:eastAsia="Cambria" w:hAnsi="Cambria" w:cs="Times New Roman"/>
          <w:b/>
          <w:i/>
          <w:color w:val="000000"/>
          <w:u w:val="single"/>
        </w:rPr>
        <w:t>evidence backed recommendations</w:t>
      </w:r>
      <w:r w:rsidRPr="001640FF">
        <w:rPr>
          <w:rFonts w:ascii="Cambria" w:eastAsia="Cambria" w:hAnsi="Cambria" w:cs="Times New Roman"/>
          <w:i/>
          <w:color w:val="000000"/>
        </w:rPr>
        <w:t xml:space="preserve"> </w:t>
      </w:r>
      <w:r w:rsidRPr="001640FF">
        <w:rPr>
          <w:rFonts w:ascii="Cambria" w:eastAsia="Cambria" w:hAnsi="Cambria" w:cs="Times New Roman"/>
          <w:color w:val="000000"/>
        </w:rPr>
        <w:t>on informing future programming.</w:t>
      </w:r>
    </w:p>
    <w:p w14:paraId="11218557" w14:textId="77777777" w:rsidR="00B34E25" w:rsidRDefault="008A4742" w:rsidP="003D6A59">
      <w:pPr>
        <w:pStyle w:val="Heading3"/>
        <w:tabs>
          <w:tab w:val="left" w:pos="1770"/>
        </w:tabs>
        <w:spacing w:after="240"/>
        <w:rPr>
          <w:rFonts w:ascii="Cambria" w:hAnsi="Cambria"/>
          <w:b/>
          <w:i/>
          <w:lang w:val="en-US"/>
        </w:rPr>
      </w:pPr>
      <w:bookmarkStart w:id="60" w:name="_Toc67585354"/>
      <w:r w:rsidRPr="001640FF">
        <w:rPr>
          <w:rFonts w:ascii="Cambria" w:hAnsi="Cambria"/>
          <w:b/>
          <w:i/>
          <w:lang w:val="en-US"/>
        </w:rPr>
        <w:t>4</w:t>
      </w:r>
      <w:r w:rsidR="00B34E25" w:rsidRPr="001640FF">
        <w:rPr>
          <w:rFonts w:ascii="Cambria" w:hAnsi="Cambria"/>
          <w:b/>
          <w:i/>
          <w:lang w:val="en-US"/>
        </w:rPr>
        <w:t xml:space="preserve">.2.6 </w:t>
      </w:r>
      <w:r w:rsidR="003D6A59">
        <w:rPr>
          <w:rFonts w:ascii="Cambria" w:hAnsi="Cambria"/>
          <w:b/>
          <w:i/>
          <w:lang w:val="en-US"/>
        </w:rPr>
        <w:t xml:space="preserve">Potential Risks of the Evaluation </w:t>
      </w:r>
      <w:r w:rsidR="00B34E25" w:rsidRPr="001640FF">
        <w:rPr>
          <w:rFonts w:ascii="Cambria" w:hAnsi="Cambria"/>
          <w:b/>
          <w:i/>
          <w:lang w:val="en-US"/>
        </w:rPr>
        <w:t xml:space="preserve">and </w:t>
      </w:r>
      <w:r w:rsidR="003D6A59">
        <w:rPr>
          <w:rFonts w:ascii="Cambria" w:hAnsi="Cambria"/>
          <w:b/>
          <w:i/>
          <w:lang w:val="en-US"/>
        </w:rPr>
        <w:t>M</w:t>
      </w:r>
      <w:r w:rsidR="00B34E25" w:rsidRPr="001640FF">
        <w:rPr>
          <w:rFonts w:ascii="Cambria" w:hAnsi="Cambria"/>
          <w:b/>
          <w:i/>
          <w:lang w:val="en-US"/>
        </w:rPr>
        <w:t xml:space="preserve">itigation </w:t>
      </w:r>
      <w:r w:rsidR="003D6A59">
        <w:rPr>
          <w:rFonts w:ascii="Cambria" w:hAnsi="Cambria"/>
          <w:b/>
          <w:i/>
          <w:lang w:val="en-US"/>
        </w:rPr>
        <w:t>M</w:t>
      </w:r>
      <w:r w:rsidR="00B34E25" w:rsidRPr="001640FF">
        <w:rPr>
          <w:rFonts w:ascii="Cambria" w:hAnsi="Cambria"/>
          <w:b/>
          <w:i/>
          <w:lang w:val="en-US"/>
        </w:rPr>
        <w:t>easures</w:t>
      </w:r>
      <w:bookmarkEnd w:id="60"/>
    </w:p>
    <w:p w14:paraId="4E050683" w14:textId="77777777" w:rsidR="003D6A59" w:rsidRDefault="003D6A59" w:rsidP="003D6A59">
      <w:pPr>
        <w:pStyle w:val="Caption"/>
        <w:keepNext/>
        <w:ind w:firstLine="142"/>
        <w:jc w:val="both"/>
        <w:rPr>
          <w:rFonts w:ascii="Cambria" w:hAnsi="Cambria"/>
          <w:color w:val="auto"/>
        </w:rPr>
      </w:pPr>
      <w:bookmarkStart w:id="61" w:name="_Toc67585400"/>
      <w:r>
        <w:rPr>
          <w:rFonts w:ascii="Cambria" w:hAnsi="Cambria"/>
          <w:color w:val="auto"/>
        </w:rPr>
        <w:t xml:space="preserve">Table </w:t>
      </w:r>
      <w:r>
        <w:rPr>
          <w:rFonts w:ascii="Cambria" w:hAnsi="Cambria"/>
          <w:noProof/>
          <w:color w:val="auto"/>
        </w:rPr>
        <w:fldChar w:fldCharType="begin"/>
      </w:r>
      <w:r>
        <w:rPr>
          <w:rFonts w:ascii="Cambria" w:hAnsi="Cambria"/>
          <w:noProof/>
          <w:color w:val="auto"/>
        </w:rPr>
        <w:instrText xml:space="preserve"> SEQ Table \* ARABIC </w:instrText>
      </w:r>
      <w:r>
        <w:rPr>
          <w:rFonts w:ascii="Cambria" w:hAnsi="Cambria"/>
          <w:noProof/>
          <w:color w:val="auto"/>
        </w:rPr>
        <w:fldChar w:fldCharType="separate"/>
      </w:r>
      <w:r w:rsidR="00C75E8F">
        <w:rPr>
          <w:rFonts w:ascii="Cambria" w:hAnsi="Cambria"/>
          <w:noProof/>
          <w:color w:val="auto"/>
        </w:rPr>
        <w:t>8</w:t>
      </w:r>
      <w:r>
        <w:rPr>
          <w:rFonts w:ascii="Cambria" w:hAnsi="Cambria"/>
          <w:noProof/>
          <w:color w:val="auto"/>
        </w:rPr>
        <w:fldChar w:fldCharType="end"/>
      </w:r>
      <w:r>
        <w:rPr>
          <w:rFonts w:ascii="Cambria" w:hAnsi="Cambria"/>
          <w:color w:val="auto"/>
        </w:rPr>
        <w:t xml:space="preserve"> </w:t>
      </w:r>
      <w:r w:rsidR="00CF17B1">
        <w:rPr>
          <w:rFonts w:ascii="Cambria" w:hAnsi="Cambria"/>
          <w:color w:val="auto"/>
        </w:rPr>
        <w:t xml:space="preserve">: </w:t>
      </w:r>
      <w:r>
        <w:rPr>
          <w:rFonts w:ascii="Cambria" w:hAnsi="Cambria"/>
          <w:color w:val="auto"/>
        </w:rPr>
        <w:t>Potential risks and mitigation measures</w:t>
      </w:r>
      <w:bookmarkEnd w:id="61"/>
    </w:p>
    <w:tbl>
      <w:tblPr>
        <w:tblStyle w:val="GridTable4-Accent2"/>
        <w:tblW w:w="4950" w:type="pct"/>
        <w:tblInd w:w="137" w:type="dxa"/>
        <w:tblLook w:val="04A0" w:firstRow="1" w:lastRow="0" w:firstColumn="1" w:lastColumn="0" w:noHBand="0" w:noVBand="1"/>
      </w:tblPr>
      <w:tblGrid>
        <w:gridCol w:w="3663"/>
        <w:gridCol w:w="5950"/>
      </w:tblGrid>
      <w:tr w:rsidR="003D6A59" w14:paraId="197A4589" w14:textId="77777777" w:rsidTr="003D6A59">
        <w:trPr>
          <w:cnfStyle w:val="100000000000" w:firstRow="1" w:lastRow="0" w:firstColumn="0" w:lastColumn="0" w:oddVBand="0" w:evenVBand="0" w:oddHBand="0" w:evenHBand="0" w:firstRowFirstColumn="0" w:firstRowLastColumn="0" w:lastRowFirstColumn="0" w:lastRowLastColumn="0"/>
          <w:trHeight w:val="376"/>
          <w:tblHeader/>
        </w:trPr>
        <w:tc>
          <w:tcPr>
            <w:cnfStyle w:val="001000000000" w:firstRow="0" w:lastRow="0" w:firstColumn="1" w:lastColumn="0" w:oddVBand="0" w:evenVBand="0" w:oddHBand="0" w:evenHBand="0" w:firstRowFirstColumn="0" w:firstRowLastColumn="0" w:lastRowFirstColumn="0" w:lastRowLastColumn="0"/>
            <w:tcW w:w="1905" w:type="pct"/>
            <w:hideMark/>
          </w:tcPr>
          <w:p w14:paraId="31D7BA5D" w14:textId="77777777" w:rsidR="003D6A59" w:rsidRDefault="003D6A59">
            <w:pPr>
              <w:pStyle w:val="ListParagraph"/>
              <w:tabs>
                <w:tab w:val="left" w:pos="0"/>
              </w:tabs>
              <w:ind w:left="0"/>
              <w:jc w:val="both"/>
              <w:rPr>
                <w:rFonts w:ascii="Cambria" w:hAnsi="Cambria" w:cstheme="minorHAnsi"/>
                <w:b w:val="0"/>
                <w:sz w:val="20"/>
                <w:szCs w:val="20"/>
              </w:rPr>
            </w:pPr>
            <w:r>
              <w:rPr>
                <w:rFonts w:ascii="Cambria" w:hAnsi="Cambria" w:cstheme="minorHAnsi"/>
                <w:b w:val="0"/>
                <w:sz w:val="20"/>
                <w:szCs w:val="20"/>
              </w:rPr>
              <w:t>Potential Risks</w:t>
            </w:r>
          </w:p>
        </w:tc>
        <w:tc>
          <w:tcPr>
            <w:tcW w:w="3095" w:type="pct"/>
            <w:hideMark/>
          </w:tcPr>
          <w:p w14:paraId="3C155568" w14:textId="77777777" w:rsidR="003D6A59" w:rsidRDefault="003D6A59">
            <w:pPr>
              <w:pStyle w:val="ListParagraph"/>
              <w:tabs>
                <w:tab w:val="left" w:pos="0"/>
              </w:tabs>
              <w:ind w:left="0"/>
              <w:jc w:val="both"/>
              <w:cnfStyle w:val="100000000000" w:firstRow="1" w:lastRow="0" w:firstColumn="0" w:lastColumn="0" w:oddVBand="0" w:evenVBand="0" w:oddHBand="0" w:evenHBand="0" w:firstRowFirstColumn="0" w:firstRowLastColumn="0" w:lastRowFirstColumn="0" w:lastRowLastColumn="0"/>
              <w:rPr>
                <w:rFonts w:ascii="Cambria" w:hAnsi="Cambria" w:cstheme="minorHAnsi"/>
                <w:b w:val="0"/>
                <w:sz w:val="20"/>
                <w:szCs w:val="20"/>
              </w:rPr>
            </w:pPr>
            <w:r>
              <w:rPr>
                <w:rFonts w:ascii="Cambria" w:hAnsi="Cambria" w:cstheme="minorHAnsi"/>
                <w:b w:val="0"/>
                <w:sz w:val="20"/>
                <w:szCs w:val="20"/>
              </w:rPr>
              <w:t>Mitigation Strategies</w:t>
            </w:r>
          </w:p>
        </w:tc>
      </w:tr>
      <w:tr w:rsidR="003D6A59" w14:paraId="637BA8B2" w14:textId="77777777" w:rsidTr="003D6A59">
        <w:trPr>
          <w:cnfStyle w:val="000000100000" w:firstRow="0" w:lastRow="0" w:firstColumn="0" w:lastColumn="0" w:oddVBand="0" w:evenVBand="0" w:oddHBand="1" w:evenHBand="0" w:firstRowFirstColumn="0" w:firstRowLastColumn="0" w:lastRowFirstColumn="0" w:lastRowLastColumn="0"/>
          <w:trHeight w:val="607"/>
        </w:trPr>
        <w:tc>
          <w:tcPr>
            <w:cnfStyle w:val="001000000000" w:firstRow="0" w:lastRow="0" w:firstColumn="1" w:lastColumn="0" w:oddVBand="0" w:evenVBand="0" w:oddHBand="0" w:evenHBand="0" w:firstRowFirstColumn="0" w:firstRowLastColumn="0" w:lastRowFirstColumn="0" w:lastRowLastColumn="0"/>
            <w:tcW w:w="19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2CA4894" w14:textId="77777777" w:rsidR="003D6A59" w:rsidRDefault="003D6A59">
            <w:pPr>
              <w:pStyle w:val="ListParagraph"/>
              <w:tabs>
                <w:tab w:val="left" w:pos="0"/>
              </w:tabs>
              <w:ind w:left="0"/>
              <w:jc w:val="both"/>
              <w:rPr>
                <w:rFonts w:ascii="Cambria" w:hAnsi="Cambria" w:cstheme="minorHAnsi"/>
                <w:b w:val="0"/>
                <w:sz w:val="20"/>
                <w:szCs w:val="20"/>
              </w:rPr>
            </w:pPr>
            <w:r>
              <w:rPr>
                <w:rFonts w:ascii="Cambria" w:hAnsi="Cambria" w:cstheme="minorHAnsi"/>
                <w:b w:val="0"/>
                <w:sz w:val="20"/>
                <w:szCs w:val="20"/>
              </w:rPr>
              <w:t>Random skew in sampling to skew results</w:t>
            </w:r>
          </w:p>
        </w:tc>
        <w:tc>
          <w:tcPr>
            <w:tcW w:w="309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54F04E6" w14:textId="77777777" w:rsidR="003D6A59" w:rsidRDefault="003D6A59" w:rsidP="00FB1539">
            <w:pPr>
              <w:pStyle w:val="ListParagraph"/>
              <w:numPr>
                <w:ilvl w:val="0"/>
                <w:numId w:val="56"/>
              </w:numPr>
              <w:tabs>
                <w:tab w:val="left" w:pos="0"/>
              </w:tabs>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Pr>
                <w:rFonts w:ascii="Cambria" w:hAnsi="Cambria" w:cstheme="minorHAnsi"/>
                <w:sz w:val="20"/>
                <w:szCs w:val="20"/>
              </w:rPr>
              <w:t>Tracking indicators through monitoring dashboards and applying data weights to control for the random skew</w:t>
            </w:r>
          </w:p>
        </w:tc>
      </w:tr>
      <w:tr w:rsidR="003D6A59" w14:paraId="4D720C9F" w14:textId="77777777" w:rsidTr="003D6A59">
        <w:trPr>
          <w:trHeight w:val="1028"/>
        </w:trPr>
        <w:tc>
          <w:tcPr>
            <w:cnfStyle w:val="001000000000" w:firstRow="0" w:lastRow="0" w:firstColumn="1" w:lastColumn="0" w:oddVBand="0" w:evenVBand="0" w:oddHBand="0" w:evenHBand="0" w:firstRowFirstColumn="0" w:firstRowLastColumn="0" w:lastRowFirstColumn="0" w:lastRowLastColumn="0"/>
            <w:tcW w:w="19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A03ADE7" w14:textId="77777777" w:rsidR="003D6A59" w:rsidRDefault="003D6A59">
            <w:pPr>
              <w:pStyle w:val="ListParagraph"/>
              <w:tabs>
                <w:tab w:val="left" w:pos="0"/>
              </w:tabs>
              <w:ind w:left="0"/>
              <w:jc w:val="both"/>
              <w:rPr>
                <w:rFonts w:ascii="Cambria" w:hAnsi="Cambria" w:cstheme="minorHAnsi"/>
                <w:b w:val="0"/>
                <w:sz w:val="20"/>
                <w:szCs w:val="20"/>
              </w:rPr>
            </w:pPr>
            <w:r>
              <w:rPr>
                <w:rFonts w:ascii="Cambria" w:hAnsi="Cambria" w:cstheme="minorHAnsi"/>
                <w:b w:val="0"/>
                <w:sz w:val="20"/>
                <w:szCs w:val="20"/>
              </w:rPr>
              <w:t>Data inconsistency/ incompleteness</w:t>
            </w:r>
          </w:p>
        </w:tc>
        <w:tc>
          <w:tcPr>
            <w:tcW w:w="309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A33265A" w14:textId="77777777" w:rsidR="003D6A59" w:rsidRDefault="003D6A59" w:rsidP="00FB1539">
            <w:pPr>
              <w:pStyle w:val="ListParagraph"/>
              <w:numPr>
                <w:ilvl w:val="0"/>
                <w:numId w:val="57"/>
              </w:numPr>
              <w:tabs>
                <w:tab w:val="left" w:pos="0"/>
              </w:tabs>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Pr>
                <w:rFonts w:ascii="Cambria" w:hAnsi="Cambria" w:cstheme="minorHAnsi"/>
                <w:sz w:val="20"/>
                <w:szCs w:val="20"/>
              </w:rPr>
              <w:t>All documents will be mapped against the framework of the evaluation so as not to miss out on critical information and it will be ensured that they are covered in all the discussion guides and interview tools.</w:t>
            </w:r>
          </w:p>
          <w:p w14:paraId="3752FD59" w14:textId="77777777" w:rsidR="003D6A59" w:rsidRDefault="003D6A59" w:rsidP="00FB1539">
            <w:pPr>
              <w:pStyle w:val="ListParagraph"/>
              <w:numPr>
                <w:ilvl w:val="0"/>
                <w:numId w:val="57"/>
              </w:numPr>
              <w:tabs>
                <w:tab w:val="left" w:pos="0"/>
              </w:tabs>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Pr>
                <w:rFonts w:ascii="Cambria" w:hAnsi="Cambria" w:cstheme="minorHAnsi"/>
                <w:sz w:val="20"/>
                <w:szCs w:val="20"/>
              </w:rPr>
              <w:t>Logical checks in-built in questionnaire software and warnings for inconsistent data are set to double-check with the responses with the respondent.</w:t>
            </w:r>
          </w:p>
          <w:p w14:paraId="05CE1115" w14:textId="77777777" w:rsidR="003D6A59" w:rsidRDefault="003D6A59" w:rsidP="00FB1539">
            <w:pPr>
              <w:pStyle w:val="ListParagraph"/>
              <w:numPr>
                <w:ilvl w:val="0"/>
                <w:numId w:val="57"/>
              </w:numPr>
              <w:tabs>
                <w:tab w:val="left" w:pos="0"/>
              </w:tabs>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Pr>
                <w:rFonts w:ascii="Cambria" w:hAnsi="Cambria" w:cstheme="minorHAnsi"/>
                <w:sz w:val="20"/>
                <w:szCs w:val="20"/>
              </w:rPr>
              <w:t>Back-checks with specific respondents to understand the apparent data inconsistency.</w:t>
            </w:r>
          </w:p>
        </w:tc>
      </w:tr>
      <w:tr w:rsidR="003D6A59" w14:paraId="546958D8" w14:textId="77777777" w:rsidTr="003D6A59">
        <w:trPr>
          <w:cnfStyle w:val="000000100000" w:firstRow="0" w:lastRow="0" w:firstColumn="0" w:lastColumn="0" w:oddVBand="0" w:evenVBand="0" w:oddHBand="1"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19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B5B203B" w14:textId="77777777" w:rsidR="003D6A59" w:rsidRDefault="003D6A59">
            <w:pPr>
              <w:pStyle w:val="ListParagraph"/>
              <w:tabs>
                <w:tab w:val="left" w:pos="0"/>
              </w:tabs>
              <w:ind w:left="0"/>
              <w:jc w:val="both"/>
              <w:rPr>
                <w:rFonts w:ascii="Cambria" w:hAnsi="Cambria" w:cstheme="minorHAnsi"/>
                <w:b w:val="0"/>
                <w:sz w:val="20"/>
                <w:szCs w:val="20"/>
              </w:rPr>
            </w:pPr>
            <w:r>
              <w:rPr>
                <w:rFonts w:ascii="Cambria" w:hAnsi="Cambria" w:cstheme="minorHAnsi"/>
                <w:b w:val="0"/>
                <w:sz w:val="20"/>
                <w:szCs w:val="20"/>
              </w:rPr>
              <w:t>Deviation in qualitative discussions from intended information area</w:t>
            </w:r>
          </w:p>
        </w:tc>
        <w:tc>
          <w:tcPr>
            <w:tcW w:w="309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1F0438F" w14:textId="77777777" w:rsidR="003D6A59" w:rsidRDefault="003D6A59" w:rsidP="00FB1539">
            <w:pPr>
              <w:pStyle w:val="ListParagraph"/>
              <w:numPr>
                <w:ilvl w:val="0"/>
                <w:numId w:val="58"/>
              </w:numPr>
              <w:tabs>
                <w:tab w:val="left" w:pos="0"/>
              </w:tabs>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Pr>
                <w:rFonts w:ascii="Cambria" w:hAnsi="Cambria" w:cstheme="minorHAnsi"/>
                <w:sz w:val="20"/>
                <w:szCs w:val="20"/>
              </w:rPr>
              <w:t>Experienced moderators and core research team conducting KIIs and discussions.</w:t>
            </w:r>
          </w:p>
          <w:p w14:paraId="595CB3C4" w14:textId="77777777" w:rsidR="003D6A59" w:rsidRDefault="003D6A59" w:rsidP="00FB1539">
            <w:pPr>
              <w:pStyle w:val="ListParagraph"/>
              <w:numPr>
                <w:ilvl w:val="0"/>
                <w:numId w:val="58"/>
              </w:numPr>
              <w:tabs>
                <w:tab w:val="left" w:pos="0"/>
              </w:tabs>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Pr>
                <w:rFonts w:ascii="Cambria" w:hAnsi="Cambria" w:cstheme="minorHAnsi"/>
                <w:sz w:val="20"/>
                <w:szCs w:val="20"/>
              </w:rPr>
              <w:t>Regular discussion on findings amongst the Evaluation team to identify course-corrections and make iterations on discussion guides, if required.</w:t>
            </w:r>
          </w:p>
        </w:tc>
      </w:tr>
      <w:tr w:rsidR="003D6A59" w14:paraId="3C86D538" w14:textId="77777777" w:rsidTr="003D6A59">
        <w:trPr>
          <w:trHeight w:val="891"/>
        </w:trPr>
        <w:tc>
          <w:tcPr>
            <w:cnfStyle w:val="001000000000" w:firstRow="0" w:lastRow="0" w:firstColumn="1" w:lastColumn="0" w:oddVBand="0" w:evenVBand="0" w:oddHBand="0" w:evenHBand="0" w:firstRowFirstColumn="0" w:firstRowLastColumn="0" w:lastRowFirstColumn="0" w:lastRowLastColumn="0"/>
            <w:tcW w:w="19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8822CDC" w14:textId="77777777" w:rsidR="003D6A59" w:rsidRDefault="003D6A59">
            <w:pPr>
              <w:pStyle w:val="ListParagraph"/>
              <w:tabs>
                <w:tab w:val="left" w:pos="0"/>
              </w:tabs>
              <w:ind w:left="0"/>
              <w:jc w:val="both"/>
              <w:rPr>
                <w:rFonts w:ascii="Cambria" w:hAnsi="Cambria" w:cstheme="minorHAnsi"/>
                <w:b w:val="0"/>
                <w:sz w:val="20"/>
                <w:szCs w:val="20"/>
              </w:rPr>
            </w:pPr>
            <w:r>
              <w:rPr>
                <w:rFonts w:ascii="Cambria" w:hAnsi="Cambria"/>
                <w:b w:val="0"/>
                <w:sz w:val="20"/>
                <w:szCs w:val="20"/>
              </w:rPr>
              <w:t>Remote data collection affecting the quality of evaluation</w:t>
            </w:r>
          </w:p>
        </w:tc>
        <w:tc>
          <w:tcPr>
            <w:tcW w:w="309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4FFDE51" w14:textId="77777777" w:rsidR="003D6A59" w:rsidRDefault="003D6A59" w:rsidP="00FB1539">
            <w:pPr>
              <w:pStyle w:val="ListParagraph"/>
              <w:numPr>
                <w:ilvl w:val="0"/>
                <w:numId w:val="59"/>
              </w:numPr>
              <w:tabs>
                <w:tab w:val="left" w:pos="0"/>
              </w:tabs>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Strong quality assurance mechanisms for the evaluation.</w:t>
            </w:r>
          </w:p>
          <w:p w14:paraId="4700C6EE" w14:textId="77777777" w:rsidR="003D6A59" w:rsidRDefault="003D6A59" w:rsidP="00FB1539">
            <w:pPr>
              <w:pStyle w:val="ListParagraph"/>
              <w:numPr>
                <w:ilvl w:val="0"/>
                <w:numId w:val="59"/>
              </w:numPr>
              <w:tabs>
                <w:tab w:val="left" w:pos="0"/>
              </w:tabs>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Pr>
                <w:rFonts w:ascii="Cambria" w:hAnsi="Cambria"/>
                <w:sz w:val="20"/>
                <w:szCs w:val="20"/>
              </w:rPr>
              <w:t xml:space="preserve">The local team of experts involved are knowledgeable about local context, languages/dialects, norms, and culture and can guide the field team in the data collection exercise to capture the necessary information irrespective of the medium of communication. </w:t>
            </w:r>
          </w:p>
          <w:p w14:paraId="03DC7BD2" w14:textId="77777777" w:rsidR="003D6A59" w:rsidRDefault="003D6A59" w:rsidP="00FB1539">
            <w:pPr>
              <w:pStyle w:val="ListParagraph"/>
              <w:numPr>
                <w:ilvl w:val="0"/>
                <w:numId w:val="59"/>
              </w:numPr>
              <w:tabs>
                <w:tab w:val="left" w:pos="0"/>
              </w:tabs>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Pr>
                <w:rFonts w:ascii="Cambria" w:hAnsi="Cambria"/>
                <w:sz w:val="20"/>
                <w:szCs w:val="20"/>
              </w:rPr>
              <w:t>The evaluation team and NRMC’s backstopping team closely coordinate and monitor the data collection exercise and the quality of data collected on a daily basis.</w:t>
            </w:r>
          </w:p>
        </w:tc>
      </w:tr>
      <w:tr w:rsidR="003D6A59" w14:paraId="7C738368" w14:textId="77777777" w:rsidTr="003D6A59">
        <w:trPr>
          <w:cnfStyle w:val="000000100000" w:firstRow="0" w:lastRow="0" w:firstColumn="0" w:lastColumn="0" w:oddVBand="0" w:evenVBand="0" w:oddHBand="1"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19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BAEAC73" w14:textId="77777777" w:rsidR="003D6A59" w:rsidRDefault="003D6A59">
            <w:pPr>
              <w:pStyle w:val="ListParagraph"/>
              <w:tabs>
                <w:tab w:val="left" w:pos="0"/>
              </w:tabs>
              <w:ind w:left="0"/>
              <w:jc w:val="both"/>
              <w:rPr>
                <w:rFonts w:ascii="Cambria" w:hAnsi="Cambria"/>
                <w:b w:val="0"/>
                <w:sz w:val="20"/>
                <w:szCs w:val="20"/>
              </w:rPr>
            </w:pPr>
            <w:r>
              <w:rPr>
                <w:rFonts w:ascii="Cambria" w:hAnsi="Cambria"/>
                <w:b w:val="0"/>
                <w:sz w:val="20"/>
                <w:szCs w:val="20"/>
              </w:rPr>
              <w:t>Absence of baseline measures for all indicators</w:t>
            </w:r>
          </w:p>
        </w:tc>
        <w:tc>
          <w:tcPr>
            <w:tcW w:w="309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171A68DC" w14:textId="77777777" w:rsidR="003D6A59" w:rsidRDefault="003D6A59" w:rsidP="00FB1539">
            <w:pPr>
              <w:pStyle w:val="ListParagraph"/>
              <w:numPr>
                <w:ilvl w:val="0"/>
                <w:numId w:val="60"/>
              </w:numPr>
              <w:tabs>
                <w:tab w:val="left" w:pos="0"/>
              </w:tabs>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A thorough review of all secondary documents and previous studies conducted.</w:t>
            </w:r>
          </w:p>
          <w:p w14:paraId="6B35726C" w14:textId="77777777" w:rsidR="003D6A59" w:rsidRDefault="003D6A59" w:rsidP="00FB1539">
            <w:pPr>
              <w:pStyle w:val="ListParagraph"/>
              <w:numPr>
                <w:ilvl w:val="0"/>
                <w:numId w:val="60"/>
              </w:numPr>
              <w:tabs>
                <w:tab w:val="left" w:pos="0"/>
              </w:tabs>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 xml:space="preserve">Secondary data sources may be used to compute approximate retrospective baseline values to compare with the mid-term values. </w:t>
            </w:r>
          </w:p>
        </w:tc>
      </w:tr>
      <w:tr w:rsidR="003D6A59" w14:paraId="784EE69D" w14:textId="77777777" w:rsidTr="003D6A59">
        <w:trPr>
          <w:trHeight w:val="250"/>
        </w:trPr>
        <w:tc>
          <w:tcPr>
            <w:cnfStyle w:val="001000000000" w:firstRow="0" w:lastRow="0" w:firstColumn="1" w:lastColumn="0" w:oddVBand="0" w:evenVBand="0" w:oddHBand="0" w:evenHBand="0" w:firstRowFirstColumn="0" w:firstRowLastColumn="0" w:lastRowFirstColumn="0" w:lastRowLastColumn="0"/>
            <w:tcW w:w="19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6851574" w14:textId="77777777" w:rsidR="003D6A59" w:rsidRDefault="003D6A59">
            <w:pPr>
              <w:pStyle w:val="ListParagraph"/>
              <w:tabs>
                <w:tab w:val="left" w:pos="0"/>
              </w:tabs>
              <w:ind w:left="0"/>
              <w:jc w:val="both"/>
              <w:rPr>
                <w:rFonts w:ascii="Cambria" w:hAnsi="Cambria" w:cstheme="minorHAnsi"/>
                <w:b w:val="0"/>
                <w:sz w:val="20"/>
                <w:szCs w:val="20"/>
              </w:rPr>
            </w:pPr>
            <w:r>
              <w:rPr>
                <w:rFonts w:ascii="Cambria" w:hAnsi="Cambria" w:cstheme="minorHAnsi"/>
                <w:b w:val="0"/>
                <w:sz w:val="20"/>
                <w:szCs w:val="20"/>
              </w:rPr>
              <w:t>Natural calamities</w:t>
            </w:r>
          </w:p>
        </w:tc>
        <w:tc>
          <w:tcPr>
            <w:tcW w:w="309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A94F9E6" w14:textId="77777777" w:rsidR="003D6A59" w:rsidRDefault="003D6A59" w:rsidP="00FB1539">
            <w:pPr>
              <w:pStyle w:val="ListParagraph"/>
              <w:numPr>
                <w:ilvl w:val="0"/>
                <w:numId w:val="61"/>
              </w:numPr>
              <w:tabs>
                <w:tab w:val="left" w:pos="0"/>
              </w:tabs>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Pr>
                <w:rFonts w:ascii="Cambria" w:hAnsi="Cambria" w:cstheme="minorHAnsi"/>
                <w:sz w:val="20"/>
                <w:szCs w:val="20"/>
              </w:rPr>
              <w:t>Creating fieldwork plans in consultation with UNICEF team at Cox’s Bazar who have extensive knowledge of the region.</w:t>
            </w:r>
          </w:p>
          <w:p w14:paraId="7043E902" w14:textId="77777777" w:rsidR="003D6A59" w:rsidRDefault="003D6A59" w:rsidP="00FB1539">
            <w:pPr>
              <w:pStyle w:val="ListParagraph"/>
              <w:numPr>
                <w:ilvl w:val="0"/>
                <w:numId w:val="61"/>
              </w:numPr>
              <w:tabs>
                <w:tab w:val="left" w:pos="0"/>
              </w:tabs>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Pr>
                <w:rFonts w:ascii="Cambria" w:hAnsi="Cambria" w:cstheme="minorHAnsi"/>
                <w:sz w:val="20"/>
                <w:szCs w:val="20"/>
              </w:rPr>
              <w:t>Having a buffer team to make up for the time loss in case of unforeseen situations.</w:t>
            </w:r>
          </w:p>
        </w:tc>
      </w:tr>
      <w:tr w:rsidR="003D6A59" w14:paraId="2645F52D" w14:textId="77777777" w:rsidTr="003D6A59">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19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05F1FCAA" w14:textId="77777777" w:rsidR="003D6A59" w:rsidRDefault="003D6A59">
            <w:pPr>
              <w:pStyle w:val="ListParagraph"/>
              <w:tabs>
                <w:tab w:val="left" w:pos="0"/>
              </w:tabs>
              <w:ind w:left="0"/>
              <w:jc w:val="both"/>
              <w:rPr>
                <w:rFonts w:ascii="Cambria" w:hAnsi="Cambria" w:cstheme="minorHAnsi"/>
                <w:b w:val="0"/>
                <w:sz w:val="20"/>
                <w:szCs w:val="20"/>
              </w:rPr>
            </w:pPr>
            <w:r>
              <w:rPr>
                <w:rFonts w:ascii="Cambria" w:hAnsi="Cambria" w:cstheme="minorHAnsi"/>
                <w:b w:val="0"/>
                <w:sz w:val="20"/>
                <w:szCs w:val="20"/>
              </w:rPr>
              <w:t>Socio-political situations</w:t>
            </w:r>
          </w:p>
        </w:tc>
        <w:tc>
          <w:tcPr>
            <w:tcW w:w="309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2F76C154" w14:textId="77777777" w:rsidR="003D6A59" w:rsidRDefault="003D6A59" w:rsidP="00FB1539">
            <w:pPr>
              <w:pStyle w:val="ListParagraph"/>
              <w:numPr>
                <w:ilvl w:val="0"/>
                <w:numId w:val="62"/>
              </w:numPr>
              <w:tabs>
                <w:tab w:val="left" w:pos="0"/>
              </w:tabs>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Pr>
                <w:rFonts w:ascii="Cambria" w:hAnsi="Cambria" w:cstheme="minorHAnsi"/>
                <w:sz w:val="20"/>
                <w:szCs w:val="20"/>
              </w:rPr>
              <w:t xml:space="preserve">Taking proper authorization letters and permissions well in advance and contacting local level authorities before commencing field data collection to ensure smooth functioning. </w:t>
            </w:r>
          </w:p>
          <w:p w14:paraId="79E37680" w14:textId="77777777" w:rsidR="003D6A59" w:rsidRDefault="003D6A59" w:rsidP="00FB1539">
            <w:pPr>
              <w:pStyle w:val="ListParagraph"/>
              <w:numPr>
                <w:ilvl w:val="0"/>
                <w:numId w:val="62"/>
              </w:numPr>
              <w:tabs>
                <w:tab w:val="left" w:pos="0"/>
              </w:tabs>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Pr>
                <w:rFonts w:ascii="Cambria" w:hAnsi="Cambria" w:cstheme="minorHAnsi"/>
                <w:sz w:val="20"/>
                <w:szCs w:val="20"/>
              </w:rPr>
              <w:t>Engaging local team of experts, researchers and enumerators for data collection exercise.</w:t>
            </w:r>
          </w:p>
        </w:tc>
      </w:tr>
      <w:tr w:rsidR="003D6A59" w14:paraId="2D73183B" w14:textId="77777777" w:rsidTr="003D6A59">
        <w:trPr>
          <w:trHeight w:val="212"/>
        </w:trPr>
        <w:tc>
          <w:tcPr>
            <w:cnfStyle w:val="001000000000" w:firstRow="0" w:lastRow="0" w:firstColumn="1" w:lastColumn="0" w:oddVBand="0" w:evenVBand="0" w:oddHBand="0" w:evenHBand="0" w:firstRowFirstColumn="0" w:firstRowLastColumn="0" w:lastRowFirstColumn="0" w:lastRowLastColumn="0"/>
            <w:tcW w:w="19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64DB8FBE" w14:textId="77777777" w:rsidR="003D6A59" w:rsidRDefault="003D6A59">
            <w:pPr>
              <w:pStyle w:val="ListParagraph"/>
              <w:tabs>
                <w:tab w:val="left" w:pos="0"/>
              </w:tabs>
              <w:ind w:left="0"/>
              <w:jc w:val="both"/>
              <w:rPr>
                <w:rFonts w:ascii="Cambria" w:hAnsi="Cambria" w:cstheme="minorHAnsi"/>
                <w:b w:val="0"/>
                <w:sz w:val="20"/>
                <w:szCs w:val="20"/>
              </w:rPr>
            </w:pPr>
            <w:r>
              <w:rPr>
                <w:rFonts w:ascii="Cambria" w:hAnsi="Cambria" w:cstheme="minorHAnsi"/>
                <w:b w:val="0"/>
                <w:sz w:val="20"/>
                <w:szCs w:val="20"/>
              </w:rPr>
              <w:t>Mobility and safety restriction due to COVID-19 affecting data collection phase</w:t>
            </w:r>
          </w:p>
        </w:tc>
        <w:tc>
          <w:tcPr>
            <w:tcW w:w="309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56266867" w14:textId="77777777" w:rsidR="003D6A59" w:rsidRDefault="003D6A59" w:rsidP="00FB1539">
            <w:pPr>
              <w:pStyle w:val="ListParagraph"/>
              <w:numPr>
                <w:ilvl w:val="0"/>
                <w:numId w:val="63"/>
              </w:numPr>
              <w:tabs>
                <w:tab w:val="left" w:pos="0"/>
              </w:tabs>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Pr>
                <w:rFonts w:ascii="Cambria" w:hAnsi="Cambria" w:cstheme="minorHAnsi"/>
                <w:sz w:val="20"/>
                <w:szCs w:val="20"/>
              </w:rPr>
              <w:t>Maintaining all social distancing norms and ensuring other safety protocols amongst the data collection team and ensuring protection of team as well as respondents.</w:t>
            </w:r>
          </w:p>
          <w:p w14:paraId="1A802557" w14:textId="77777777" w:rsidR="003D6A59" w:rsidRDefault="003D6A59" w:rsidP="00FB1539">
            <w:pPr>
              <w:pStyle w:val="ListParagraph"/>
              <w:numPr>
                <w:ilvl w:val="0"/>
                <w:numId w:val="63"/>
              </w:numPr>
              <w:tabs>
                <w:tab w:val="left" w:pos="0"/>
              </w:tabs>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Pr>
                <w:rFonts w:ascii="Cambria" w:hAnsi="Cambria" w:cstheme="minorHAnsi"/>
                <w:sz w:val="20"/>
                <w:szCs w:val="20"/>
              </w:rPr>
              <w:t>Having arrangements of telephonic and online interview facilities, wherever applicable.</w:t>
            </w:r>
          </w:p>
          <w:p w14:paraId="41253FFD" w14:textId="77777777" w:rsidR="003D6A59" w:rsidRDefault="003D6A59" w:rsidP="00FB1539">
            <w:pPr>
              <w:pStyle w:val="ListParagraph"/>
              <w:numPr>
                <w:ilvl w:val="0"/>
                <w:numId w:val="63"/>
              </w:numPr>
              <w:tabs>
                <w:tab w:val="left" w:pos="0"/>
              </w:tabs>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Pr>
                <w:rFonts w:ascii="Cambria" w:hAnsi="Cambria"/>
                <w:sz w:val="20"/>
                <w:szCs w:val="20"/>
              </w:rPr>
              <w:t xml:space="preserve">Dividing the data collection phase into three stages which </w:t>
            </w:r>
            <w:r>
              <w:rPr>
                <w:rFonts w:ascii="Cambria" w:hAnsi="Cambria" w:cstheme="minorHAnsi"/>
                <w:sz w:val="20"/>
                <w:szCs w:val="20"/>
              </w:rPr>
              <w:t>includes extended phase of remote consultations and desk review, remote data collection across countries, and in-depth field work once mobility restrictions are relaxed.</w:t>
            </w:r>
          </w:p>
          <w:p w14:paraId="4D14AE64" w14:textId="77777777" w:rsidR="003D6A59" w:rsidRDefault="003D6A59" w:rsidP="00FB1539">
            <w:pPr>
              <w:pStyle w:val="ListParagraph"/>
              <w:numPr>
                <w:ilvl w:val="0"/>
                <w:numId w:val="63"/>
              </w:numPr>
              <w:tabs>
                <w:tab w:val="left" w:pos="0"/>
              </w:tabs>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Pr>
                <w:rFonts w:ascii="Cambria" w:hAnsi="Cambria" w:cstheme="minorHAnsi"/>
                <w:sz w:val="20"/>
                <w:szCs w:val="20"/>
              </w:rPr>
              <w:t>Involvement of local partners with access and experience in using digital mediums in case travel is not permitted.</w:t>
            </w:r>
          </w:p>
        </w:tc>
      </w:tr>
      <w:tr w:rsidR="003D6A59" w14:paraId="14560151" w14:textId="77777777" w:rsidTr="003D6A59">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19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3756A79" w14:textId="77777777" w:rsidR="003D6A59" w:rsidRDefault="003D6A59">
            <w:pPr>
              <w:pStyle w:val="ListParagraph"/>
              <w:tabs>
                <w:tab w:val="left" w:pos="0"/>
              </w:tabs>
              <w:ind w:left="0"/>
              <w:jc w:val="both"/>
              <w:rPr>
                <w:rFonts w:ascii="Cambria" w:hAnsi="Cambria" w:cstheme="minorHAnsi"/>
                <w:b w:val="0"/>
                <w:sz w:val="20"/>
                <w:szCs w:val="20"/>
              </w:rPr>
            </w:pPr>
            <w:r>
              <w:rPr>
                <w:rFonts w:ascii="Cambria" w:hAnsi="Cambria" w:cstheme="minorHAnsi"/>
                <w:b w:val="0"/>
                <w:sz w:val="20"/>
                <w:szCs w:val="20"/>
              </w:rPr>
              <w:t>Unintentionally hurting the sentiments of the Rohingya Community/Host Community</w:t>
            </w:r>
          </w:p>
        </w:tc>
        <w:tc>
          <w:tcPr>
            <w:tcW w:w="309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3A827208" w14:textId="77777777" w:rsidR="003D6A59" w:rsidRDefault="003D6A59" w:rsidP="00FB1539">
            <w:pPr>
              <w:pStyle w:val="ListParagraph"/>
              <w:numPr>
                <w:ilvl w:val="0"/>
                <w:numId w:val="63"/>
              </w:numPr>
              <w:tabs>
                <w:tab w:val="left" w:pos="0"/>
              </w:tabs>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Pr>
                <w:rFonts w:ascii="Cambria" w:hAnsi="Cambria" w:cstheme="minorHAnsi"/>
                <w:sz w:val="20"/>
                <w:szCs w:val="20"/>
              </w:rPr>
              <w:t xml:space="preserve">Only experts and enumerators with prior experience of data collection in sensitive areas, especially the refugee camps will be used for this evaluation. </w:t>
            </w:r>
          </w:p>
          <w:p w14:paraId="395D8116" w14:textId="77777777" w:rsidR="003D6A59" w:rsidRDefault="003D6A59" w:rsidP="00FB1539">
            <w:pPr>
              <w:pStyle w:val="ListParagraph"/>
              <w:numPr>
                <w:ilvl w:val="0"/>
                <w:numId w:val="63"/>
              </w:numPr>
              <w:tabs>
                <w:tab w:val="left" w:pos="0"/>
              </w:tabs>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Pr>
                <w:rFonts w:ascii="Cambria" w:hAnsi="Cambria" w:cstheme="minorHAnsi"/>
                <w:sz w:val="20"/>
                <w:szCs w:val="20"/>
              </w:rPr>
              <w:t>All those travelling to the field and interacting directly with the respondents shall undergo series of training on Protection from Sexual Exploitation and Abuse, ethical guidelines to be followed during survey and gender sensitivity.</w:t>
            </w:r>
          </w:p>
          <w:p w14:paraId="532DFD36" w14:textId="77777777" w:rsidR="003D6A59" w:rsidRDefault="003D6A59" w:rsidP="00FB1539">
            <w:pPr>
              <w:pStyle w:val="ListParagraph"/>
              <w:numPr>
                <w:ilvl w:val="0"/>
                <w:numId w:val="63"/>
              </w:numPr>
              <w:tabs>
                <w:tab w:val="left" w:pos="0"/>
              </w:tabs>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Pr>
                <w:rFonts w:ascii="Cambria" w:hAnsi="Cambria" w:cstheme="minorHAnsi"/>
                <w:sz w:val="20"/>
                <w:szCs w:val="20"/>
              </w:rPr>
              <w:t xml:space="preserve">It will also be ensured that enumerators do not ask any triggering questions that may force the Rohingya community to re-live any form of trauma. </w:t>
            </w:r>
          </w:p>
          <w:p w14:paraId="2657E0C1" w14:textId="77777777" w:rsidR="003D6A59" w:rsidRDefault="003D6A59" w:rsidP="00FB1539">
            <w:pPr>
              <w:pStyle w:val="ListParagraph"/>
              <w:numPr>
                <w:ilvl w:val="0"/>
                <w:numId w:val="63"/>
              </w:numPr>
              <w:tabs>
                <w:tab w:val="left" w:pos="0"/>
              </w:tabs>
              <w:jc w:val="both"/>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Pr>
                <w:rFonts w:ascii="Cambria" w:hAnsi="Cambria" w:cstheme="minorHAnsi"/>
                <w:sz w:val="20"/>
                <w:szCs w:val="20"/>
              </w:rPr>
              <w:t>Researchers are trained to identify signs of distress and stop activities accordingly if a participant seems unable to continue.</w:t>
            </w:r>
          </w:p>
        </w:tc>
      </w:tr>
      <w:tr w:rsidR="003D6A59" w14:paraId="53331376" w14:textId="77777777" w:rsidTr="003D6A59">
        <w:trPr>
          <w:trHeight w:val="212"/>
        </w:trPr>
        <w:tc>
          <w:tcPr>
            <w:cnfStyle w:val="001000000000" w:firstRow="0" w:lastRow="0" w:firstColumn="1" w:lastColumn="0" w:oddVBand="0" w:evenVBand="0" w:oddHBand="0" w:evenHBand="0" w:firstRowFirstColumn="0" w:firstRowLastColumn="0" w:lastRowFirstColumn="0" w:lastRowLastColumn="0"/>
            <w:tcW w:w="190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tcPr>
          <w:p w14:paraId="427D328E" w14:textId="77777777" w:rsidR="003D6A59" w:rsidRDefault="003D6A59">
            <w:pPr>
              <w:pStyle w:val="ListParagraph"/>
              <w:tabs>
                <w:tab w:val="left" w:pos="0"/>
              </w:tabs>
              <w:ind w:left="0"/>
              <w:jc w:val="both"/>
              <w:rPr>
                <w:rFonts w:ascii="Cambria" w:hAnsi="Cambria" w:cstheme="minorHAnsi"/>
                <w:b w:val="0"/>
                <w:sz w:val="20"/>
                <w:szCs w:val="20"/>
              </w:rPr>
            </w:pPr>
            <w:r>
              <w:rPr>
                <w:rFonts w:ascii="Cambria" w:hAnsi="Cambria" w:cstheme="minorHAnsi"/>
                <w:b w:val="0"/>
                <w:sz w:val="20"/>
                <w:szCs w:val="20"/>
              </w:rPr>
              <w:t>The discussion on aspects related to dietary diversity may be not be captured accurately as the data collection may coincide with Ramadan (a religious festival where people fast all day and break the fast with iftar which may consist of highly nutritious food, not consumed otherwise on a daily basis).</w:t>
            </w:r>
          </w:p>
          <w:p w14:paraId="580938EB" w14:textId="77777777" w:rsidR="003D6A59" w:rsidRDefault="003D6A59">
            <w:pPr>
              <w:pStyle w:val="ListParagraph"/>
              <w:tabs>
                <w:tab w:val="left" w:pos="0"/>
              </w:tabs>
              <w:ind w:left="0"/>
              <w:jc w:val="both"/>
              <w:rPr>
                <w:rFonts w:ascii="Cambria" w:hAnsi="Cambria" w:cstheme="minorHAnsi"/>
                <w:b w:val="0"/>
                <w:sz w:val="20"/>
                <w:szCs w:val="20"/>
              </w:rPr>
            </w:pPr>
          </w:p>
        </w:tc>
        <w:tc>
          <w:tcPr>
            <w:tcW w:w="3095" w:type="pct"/>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hideMark/>
          </w:tcPr>
          <w:p w14:paraId="74D96636" w14:textId="77777777" w:rsidR="003D6A59" w:rsidRDefault="003D6A59" w:rsidP="00FB1539">
            <w:pPr>
              <w:pStyle w:val="ListParagraph"/>
              <w:numPr>
                <w:ilvl w:val="0"/>
                <w:numId w:val="63"/>
              </w:numPr>
              <w:tabs>
                <w:tab w:val="left" w:pos="0"/>
              </w:tabs>
              <w:jc w:val="both"/>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Pr>
                <w:rFonts w:ascii="Cambria" w:hAnsi="Cambria" w:cstheme="minorHAnsi"/>
                <w:sz w:val="20"/>
                <w:szCs w:val="20"/>
              </w:rPr>
              <w:t xml:space="preserve">This may be mitigated if the timelines for data collection </w:t>
            </w:r>
            <w:r w:rsidR="00D86B2F">
              <w:rPr>
                <w:rFonts w:ascii="Cambria" w:hAnsi="Cambria" w:cstheme="minorHAnsi"/>
                <w:sz w:val="20"/>
                <w:szCs w:val="20"/>
              </w:rPr>
              <w:t>are</w:t>
            </w:r>
            <w:r>
              <w:rPr>
                <w:rFonts w:ascii="Cambria" w:hAnsi="Cambria" w:cstheme="minorHAnsi"/>
                <w:sz w:val="20"/>
                <w:szCs w:val="20"/>
              </w:rPr>
              <w:t xml:space="preserve"> changed.</w:t>
            </w:r>
          </w:p>
        </w:tc>
      </w:tr>
    </w:tbl>
    <w:p w14:paraId="697E7ACB" w14:textId="0A65527A" w:rsidR="003D6A59" w:rsidRDefault="003D6A59" w:rsidP="003D6A59">
      <w:pPr>
        <w:spacing w:before="240"/>
        <w:jc w:val="both"/>
        <w:rPr>
          <w:rFonts w:ascii="Cambria" w:hAnsi="Cambria"/>
          <w:b/>
        </w:rPr>
      </w:pPr>
      <w:r>
        <w:rPr>
          <w:rFonts w:ascii="Cambria" w:hAnsi="Cambria"/>
        </w:rPr>
        <w:t xml:space="preserve">NRMC has strong and efficient risk management systems in place. As part of our risk management </w:t>
      </w:r>
      <w:r>
        <w:rPr>
          <w:rFonts w:ascii="Cambria" w:hAnsi="Cambria"/>
          <w:bCs/>
        </w:rPr>
        <w:t>protocols</w:t>
      </w:r>
      <w:r>
        <w:rPr>
          <w:rFonts w:ascii="Cambria" w:hAnsi="Cambria"/>
        </w:rPr>
        <w:t xml:space="preserve">, we ensure the safety of our teams as well as the respondents/participants during evaluations. Special care is taken in sensitive and complex settings such as areas affected by </w:t>
      </w:r>
      <w:r w:rsidR="00360B29">
        <w:rPr>
          <w:rFonts w:ascii="Cambria" w:hAnsi="Cambria"/>
        </w:rPr>
        <w:t>conflict, emergencies</w:t>
      </w:r>
      <w:r w:rsidR="00706C1E">
        <w:rPr>
          <w:rFonts w:ascii="Cambria" w:hAnsi="Cambria"/>
        </w:rPr>
        <w:t xml:space="preserve"> or pandemic such as the COVID-19</w:t>
      </w:r>
      <w:r>
        <w:rPr>
          <w:rFonts w:ascii="Cambria" w:hAnsi="Cambria"/>
        </w:rPr>
        <w:t xml:space="preserve">. </w:t>
      </w:r>
    </w:p>
    <w:p w14:paraId="3439B149" w14:textId="46E732DF" w:rsidR="003D6A59" w:rsidRDefault="003D6A59" w:rsidP="003D6A59">
      <w:pPr>
        <w:spacing w:afterLines="20" w:after="48" w:line="240" w:lineRule="auto"/>
        <w:jc w:val="both"/>
        <w:rPr>
          <w:rFonts w:ascii="Cambria" w:hAnsi="Cambria"/>
        </w:rPr>
      </w:pPr>
      <w:r>
        <w:rPr>
          <w:rFonts w:ascii="Cambria" w:hAnsi="Cambria"/>
          <w:bCs/>
        </w:rPr>
        <w:t>When visiting an conflict/emergency affected area</w:t>
      </w:r>
      <w:r w:rsidR="00706C1E">
        <w:rPr>
          <w:rFonts w:ascii="Cambria" w:hAnsi="Cambria"/>
          <w:bCs/>
        </w:rPr>
        <w:t xml:space="preserve"> and in the context of a COVID-19 pandemic</w:t>
      </w:r>
      <w:r>
        <w:rPr>
          <w:rFonts w:ascii="Cambria" w:hAnsi="Cambria"/>
          <w:bCs/>
        </w:rPr>
        <w:t>, we ensure that the community has prior information about the objectives of the evaluation and adequate support from the local influential community representatives or leaders has been sought.</w:t>
      </w:r>
      <w:r>
        <w:rPr>
          <w:rFonts w:ascii="Cambria" w:hAnsi="Cambria"/>
        </w:rPr>
        <w:t xml:space="preserve"> Further, we ensure that facilitators from the local partner organizations or implementing partner organizations </w:t>
      </w:r>
      <w:r>
        <w:rPr>
          <w:rFonts w:ascii="Cambria" w:hAnsi="Cambria"/>
          <w:bCs/>
        </w:rPr>
        <w:t>accompany</w:t>
      </w:r>
      <w:r>
        <w:rPr>
          <w:rFonts w:ascii="Cambria" w:hAnsi="Cambria"/>
        </w:rPr>
        <w:t xml:space="preserve"> our team members during all field visits. Our administrative teams coordinating our travel ensures that the </w:t>
      </w:r>
      <w:r>
        <w:rPr>
          <w:rFonts w:ascii="Cambria" w:eastAsia="MS Mincho" w:hAnsi="Cambria" w:cs="Calibri"/>
        </w:rPr>
        <w:t>accommodations</w:t>
      </w:r>
      <w:r>
        <w:rPr>
          <w:rFonts w:ascii="Cambria" w:hAnsi="Cambria"/>
        </w:rPr>
        <w:t xml:space="preserve"> are safe and that the team members follow all safety guidelines. Moreover, a strong and responsive </w:t>
      </w:r>
      <w:r>
        <w:rPr>
          <w:rFonts w:ascii="Cambria" w:hAnsi="Cambria"/>
          <w:b/>
          <w:bCs/>
        </w:rPr>
        <w:t>risk mitigation plan will be developed</w:t>
      </w:r>
      <w:r>
        <w:rPr>
          <w:rFonts w:ascii="Cambria" w:hAnsi="Cambria"/>
        </w:rPr>
        <w:t xml:space="preserve"> prior to data collection based on the </w:t>
      </w:r>
      <w:r>
        <w:rPr>
          <w:rFonts w:ascii="Cambria" w:hAnsi="Cambria"/>
          <w:b/>
          <w:bCs/>
        </w:rPr>
        <w:t>technical and operational</w:t>
      </w:r>
      <w:r>
        <w:rPr>
          <w:rFonts w:ascii="Cambria" w:hAnsi="Cambria"/>
        </w:rPr>
        <w:t xml:space="preserve"> </w:t>
      </w:r>
      <w:r>
        <w:rPr>
          <w:rFonts w:ascii="Cambria" w:hAnsi="Cambria"/>
          <w:b/>
          <w:bCs/>
        </w:rPr>
        <w:t>risks</w:t>
      </w:r>
      <w:r>
        <w:rPr>
          <w:rFonts w:ascii="Cambria" w:hAnsi="Cambria"/>
        </w:rPr>
        <w:t xml:space="preserve"> identified at the proposal development and inception phase.</w:t>
      </w:r>
      <w:r w:rsidR="00056003">
        <w:rPr>
          <w:rFonts w:ascii="Cambria" w:hAnsi="Cambria"/>
        </w:rPr>
        <w:t xml:space="preserve"> In addition, WHO and GoB recommended precaution measures will be undertaken to prevent the transmission of COVID-19 during data collection. The details of these precautions have been provided in </w:t>
      </w:r>
      <w:r w:rsidR="00371882">
        <w:rPr>
          <w:rFonts w:ascii="Cambria" w:hAnsi="Cambria"/>
        </w:rPr>
        <w:t xml:space="preserve">the section of Ethics </w:t>
      </w:r>
      <w:r w:rsidR="00360B29">
        <w:rPr>
          <w:rFonts w:ascii="Cambria" w:hAnsi="Cambria"/>
        </w:rPr>
        <w:t>ahead. The</w:t>
      </w:r>
      <w:r>
        <w:rPr>
          <w:rFonts w:ascii="Cambria" w:hAnsi="Cambria"/>
        </w:rPr>
        <w:t xml:space="preserve"> key steps followed in developing a risk management strategy are stated below. These will be refined based on consultations with UNICEF and the implementing partners.</w:t>
      </w:r>
    </w:p>
    <w:p w14:paraId="24531ACF" w14:textId="77777777" w:rsidR="003D6A59" w:rsidRDefault="003D6A59" w:rsidP="00FB1539">
      <w:pPr>
        <w:pStyle w:val="ListParagraph"/>
        <w:numPr>
          <w:ilvl w:val="0"/>
          <w:numId w:val="64"/>
        </w:numPr>
        <w:spacing w:after="40" w:line="240" w:lineRule="auto"/>
        <w:ind w:left="364" w:hanging="283"/>
        <w:jc w:val="both"/>
        <w:rPr>
          <w:rFonts w:ascii="Cambria" w:hAnsi="Cambria"/>
        </w:rPr>
      </w:pPr>
      <w:r>
        <w:rPr>
          <w:rFonts w:ascii="Cambria" w:hAnsi="Cambria"/>
        </w:rPr>
        <w:t>Identification of risks based on the desk review, discussions with the client and implementing partners and local authorities</w:t>
      </w:r>
    </w:p>
    <w:p w14:paraId="23383026" w14:textId="77777777" w:rsidR="009C773F" w:rsidRDefault="009C773F" w:rsidP="00FB1539">
      <w:pPr>
        <w:pStyle w:val="ListParagraph"/>
        <w:numPr>
          <w:ilvl w:val="0"/>
          <w:numId w:val="64"/>
        </w:numPr>
        <w:spacing w:after="40" w:line="240" w:lineRule="auto"/>
        <w:ind w:left="364" w:hanging="283"/>
        <w:jc w:val="both"/>
        <w:rPr>
          <w:rFonts w:ascii="Cambria" w:hAnsi="Cambria"/>
        </w:rPr>
      </w:pPr>
      <w:r>
        <w:rPr>
          <w:rFonts w:ascii="Cambria" w:hAnsi="Cambria"/>
        </w:rPr>
        <w:t>Identification of</w:t>
      </w:r>
      <w:r w:rsidR="00FB6729">
        <w:rPr>
          <w:rFonts w:ascii="Cambria" w:hAnsi="Cambria"/>
        </w:rPr>
        <w:t xml:space="preserve"> risks related to COVID</w:t>
      </w:r>
      <w:r w:rsidR="00056003">
        <w:rPr>
          <w:rFonts w:ascii="Cambria" w:hAnsi="Cambria"/>
        </w:rPr>
        <w:t>-19</w:t>
      </w:r>
    </w:p>
    <w:p w14:paraId="3D9BD714" w14:textId="77777777" w:rsidR="003D6A59" w:rsidRPr="009C773F" w:rsidRDefault="003D6A59" w:rsidP="009C773F">
      <w:pPr>
        <w:pStyle w:val="ListParagraph"/>
        <w:numPr>
          <w:ilvl w:val="0"/>
          <w:numId w:val="64"/>
        </w:numPr>
        <w:spacing w:after="40" w:line="240" w:lineRule="auto"/>
        <w:ind w:left="364" w:hanging="283"/>
        <w:jc w:val="both"/>
        <w:rPr>
          <w:rFonts w:ascii="Cambria" w:hAnsi="Cambria"/>
        </w:rPr>
      </w:pPr>
      <w:r>
        <w:rPr>
          <w:rFonts w:ascii="Cambria" w:hAnsi="Cambria"/>
        </w:rPr>
        <w:t>Gaining an in-depth understanding of the socio-cultural, political, and religious situation and conflicts of the region</w:t>
      </w:r>
    </w:p>
    <w:p w14:paraId="1E96F9BA" w14:textId="77777777" w:rsidR="003D6A59" w:rsidRPr="003D6A59" w:rsidRDefault="003D6A59" w:rsidP="003D6A59">
      <w:pPr>
        <w:pStyle w:val="ListParagraph"/>
        <w:spacing w:after="40" w:line="240" w:lineRule="auto"/>
        <w:ind w:left="364"/>
        <w:jc w:val="both"/>
        <w:rPr>
          <w:rFonts w:ascii="Cambria" w:hAnsi="Cambria"/>
        </w:rPr>
      </w:pPr>
    </w:p>
    <w:p w14:paraId="20F717C9" w14:textId="77777777" w:rsidR="006F5B1A" w:rsidRDefault="008A4742" w:rsidP="006F5B1A">
      <w:pPr>
        <w:pStyle w:val="Heading3"/>
        <w:tabs>
          <w:tab w:val="left" w:pos="1770"/>
        </w:tabs>
        <w:spacing w:after="240"/>
        <w:rPr>
          <w:rFonts w:ascii="Cambria" w:hAnsi="Cambria"/>
          <w:b/>
          <w:i/>
          <w:lang w:val="en-US"/>
        </w:rPr>
      </w:pPr>
      <w:bookmarkStart w:id="62" w:name="_Toc67585355"/>
      <w:r w:rsidRPr="001640FF">
        <w:rPr>
          <w:rFonts w:ascii="Cambria" w:hAnsi="Cambria"/>
          <w:b/>
          <w:i/>
          <w:lang w:val="en-US"/>
        </w:rPr>
        <w:t>4</w:t>
      </w:r>
      <w:r w:rsidR="006B3A25" w:rsidRPr="001640FF">
        <w:rPr>
          <w:rFonts w:ascii="Cambria" w:hAnsi="Cambria"/>
          <w:b/>
          <w:i/>
          <w:lang w:val="en-US"/>
        </w:rPr>
        <w:t xml:space="preserve">.2.7 Quality </w:t>
      </w:r>
      <w:r w:rsidR="000A0FF6">
        <w:rPr>
          <w:rFonts w:ascii="Cambria" w:hAnsi="Cambria"/>
          <w:b/>
          <w:i/>
          <w:lang w:val="en-US"/>
        </w:rPr>
        <w:t>A</w:t>
      </w:r>
      <w:r w:rsidR="006B3A25" w:rsidRPr="001640FF">
        <w:rPr>
          <w:rFonts w:ascii="Cambria" w:hAnsi="Cambria"/>
          <w:b/>
          <w:i/>
          <w:lang w:val="en-US"/>
        </w:rPr>
        <w:t>ssurance</w:t>
      </w:r>
      <w:r w:rsidR="0018240A" w:rsidRPr="001640FF">
        <w:rPr>
          <w:rFonts w:ascii="Cambria" w:hAnsi="Cambria"/>
          <w:b/>
          <w:i/>
          <w:lang w:val="en-US"/>
        </w:rPr>
        <w:t xml:space="preserve"> </w:t>
      </w:r>
      <w:r w:rsidR="000A0FF6">
        <w:rPr>
          <w:rFonts w:ascii="Cambria" w:hAnsi="Cambria"/>
          <w:b/>
          <w:i/>
          <w:lang w:val="en-US"/>
        </w:rPr>
        <w:t>M</w:t>
      </w:r>
      <w:r w:rsidR="0018240A" w:rsidRPr="001640FF">
        <w:rPr>
          <w:rFonts w:ascii="Cambria" w:hAnsi="Cambria"/>
          <w:b/>
          <w:i/>
          <w:lang w:val="en-US"/>
        </w:rPr>
        <w:t>echanisms</w:t>
      </w:r>
      <w:bookmarkEnd w:id="62"/>
    </w:p>
    <w:p w14:paraId="42582ADF" w14:textId="77777777" w:rsidR="009151FB" w:rsidRPr="009151FB" w:rsidRDefault="006F5B1A" w:rsidP="009151FB">
      <w:pPr>
        <w:spacing w:line="276" w:lineRule="auto"/>
        <w:jc w:val="both"/>
        <w:rPr>
          <w:rFonts w:ascii="Cambria" w:eastAsia="Cambria" w:hAnsi="Cambria" w:cstheme="minorHAnsi"/>
          <w:b/>
          <w:color w:val="000000"/>
        </w:rPr>
      </w:pPr>
      <w:r>
        <w:rPr>
          <w:rFonts w:ascii="Cambria" w:eastAsia="Cambria" w:hAnsi="Cambria" w:cstheme="minorHAnsi"/>
          <w:b/>
          <w:color w:val="000000"/>
        </w:rPr>
        <w:t>NRMC’s core evaluation team and backstopping team are responsible for quality assurance throughout the process of evaluation and in its deliverables</w:t>
      </w:r>
      <w:r w:rsidR="009151FB">
        <w:rPr>
          <w:rFonts w:ascii="Cambria" w:eastAsia="Cambria" w:hAnsi="Cambria" w:cstheme="minorHAnsi"/>
          <w:b/>
          <w:color w:val="000000"/>
        </w:rPr>
        <w:t xml:space="preserve">. </w:t>
      </w:r>
      <w:r>
        <w:rPr>
          <w:rFonts w:ascii="Cambria" w:eastAsia="Cambria" w:hAnsi="Cambria" w:cstheme="minorHAnsi"/>
          <w:b/>
          <w:color w:val="000000"/>
        </w:rPr>
        <w:t>The experts and field teams engaged for evaluations are also briefed about the quality assurance procedures that they are required to follow during the assignment and it is ensured that they share accountability for the quality of deliverables.</w:t>
      </w:r>
    </w:p>
    <w:p w14:paraId="4B719756" w14:textId="77777777" w:rsidR="006F5B1A" w:rsidRDefault="006F5B1A" w:rsidP="006F5B1A">
      <w:pPr>
        <w:spacing w:line="276" w:lineRule="auto"/>
        <w:contextualSpacing/>
        <w:jc w:val="both"/>
        <w:rPr>
          <w:rFonts w:ascii="Cambria" w:eastAsia="Cambria" w:hAnsi="Cambria" w:cstheme="minorHAnsi"/>
          <w:color w:val="000000"/>
        </w:rPr>
      </w:pPr>
      <w:r>
        <w:rPr>
          <w:rFonts w:ascii="Cambria" w:eastAsia="Cambria" w:hAnsi="Cambria" w:cstheme="minorHAnsi"/>
          <w:color w:val="000000"/>
        </w:rPr>
        <w:t>Quality Assurance in all aspects of research is our prime focus. Some of the salient features of our quality assurance protocols are:</w:t>
      </w:r>
    </w:p>
    <w:p w14:paraId="5FC78E6A" w14:textId="227C34AA" w:rsidR="006F5B1A" w:rsidRDefault="006F5B1A" w:rsidP="00FB1539">
      <w:pPr>
        <w:pStyle w:val="ListParagraph"/>
        <w:numPr>
          <w:ilvl w:val="0"/>
          <w:numId w:val="65"/>
        </w:numPr>
        <w:spacing w:line="276" w:lineRule="auto"/>
        <w:jc w:val="both"/>
        <w:rPr>
          <w:rFonts w:ascii="Cambria" w:eastAsia="Cambria" w:hAnsi="Cambria" w:cstheme="minorHAnsi"/>
          <w:color w:val="000000"/>
        </w:rPr>
      </w:pPr>
      <w:r>
        <w:rPr>
          <w:rFonts w:ascii="Cambria" w:eastAsia="Cambria" w:hAnsi="Cambria" w:cstheme="minorHAnsi"/>
          <w:b/>
          <w:i/>
          <w:color w:val="000000"/>
        </w:rPr>
        <w:t xml:space="preserve">Structured approach in designing </w:t>
      </w:r>
      <w:r w:rsidR="00A34845">
        <w:rPr>
          <w:rFonts w:ascii="Cambria" w:eastAsia="Cambria" w:hAnsi="Cambria" w:cstheme="minorHAnsi"/>
          <w:b/>
          <w:i/>
          <w:color w:val="000000"/>
        </w:rPr>
        <w:t>research:</w:t>
      </w:r>
      <w:r>
        <w:rPr>
          <w:rFonts w:ascii="Cambria" w:eastAsia="Cambria" w:hAnsi="Cambria" w:cstheme="minorHAnsi"/>
          <w:color w:val="000000"/>
        </w:rPr>
        <w:t xml:space="preserve"> We use conceptual frameworks and tried and tested scales while formulating research instruments to ensure comprehensiveness and reliability of the instruments without unnecessarily increasing the length.</w:t>
      </w:r>
    </w:p>
    <w:p w14:paraId="05AF5FFD" w14:textId="77777777" w:rsidR="006F5B1A" w:rsidRDefault="006F5B1A" w:rsidP="00FB1539">
      <w:pPr>
        <w:pStyle w:val="ListParagraph"/>
        <w:numPr>
          <w:ilvl w:val="0"/>
          <w:numId w:val="65"/>
        </w:numPr>
        <w:spacing w:line="276" w:lineRule="auto"/>
        <w:jc w:val="both"/>
        <w:rPr>
          <w:rFonts w:ascii="Cambria" w:eastAsia="Cambria" w:hAnsi="Cambria" w:cstheme="minorHAnsi"/>
          <w:color w:val="000000"/>
        </w:rPr>
      </w:pPr>
      <w:r>
        <w:rPr>
          <w:rFonts w:ascii="Cambria" w:eastAsia="Cambria" w:hAnsi="Cambria" w:cstheme="minorHAnsi"/>
          <w:b/>
          <w:i/>
          <w:color w:val="000000"/>
        </w:rPr>
        <w:t>Using experienced research and field teams</w:t>
      </w:r>
      <w:r>
        <w:rPr>
          <w:rFonts w:ascii="Cambria" w:eastAsia="Cambria" w:hAnsi="Cambria" w:cstheme="minorHAnsi"/>
          <w:i/>
          <w:color w:val="000000"/>
        </w:rPr>
        <w:t xml:space="preserve">: </w:t>
      </w:r>
      <w:r>
        <w:rPr>
          <w:rFonts w:ascii="Cambria" w:eastAsia="Cambria" w:hAnsi="Cambria" w:cstheme="minorHAnsi"/>
          <w:color w:val="000000"/>
        </w:rPr>
        <w:t>We use researchers and enumerators who are experienced in data collection across various geographies and different socio-economic contexts. For this evaluation, we have trained researchers who have prior experience of conducting surveys in camps and host communities.</w:t>
      </w:r>
    </w:p>
    <w:p w14:paraId="34021A78" w14:textId="77777777" w:rsidR="006F5B1A" w:rsidRDefault="006F5B1A" w:rsidP="00FB1539">
      <w:pPr>
        <w:pStyle w:val="ListParagraph"/>
        <w:numPr>
          <w:ilvl w:val="0"/>
          <w:numId w:val="65"/>
        </w:numPr>
        <w:spacing w:line="276" w:lineRule="auto"/>
        <w:jc w:val="both"/>
        <w:rPr>
          <w:rFonts w:ascii="Cambria" w:eastAsia="Cambria" w:hAnsi="Cambria" w:cstheme="minorHAnsi"/>
          <w:color w:val="000000"/>
        </w:rPr>
      </w:pPr>
      <w:r>
        <w:rPr>
          <w:rFonts w:ascii="Cambria" w:eastAsia="Cambria" w:hAnsi="Cambria" w:cstheme="minorHAnsi"/>
          <w:b/>
          <w:i/>
          <w:color w:val="000000"/>
        </w:rPr>
        <w:t>Involvement of the core research team</w:t>
      </w:r>
      <w:r>
        <w:rPr>
          <w:rFonts w:ascii="Cambria" w:eastAsia="Cambria" w:hAnsi="Cambria" w:cstheme="minorHAnsi"/>
          <w:i/>
          <w:color w:val="000000"/>
        </w:rPr>
        <w:t>:</w:t>
      </w:r>
      <w:r>
        <w:rPr>
          <w:rFonts w:ascii="Cambria" w:eastAsia="Cambria" w:hAnsi="Cambria" w:cstheme="minorHAnsi"/>
          <w:color w:val="000000"/>
        </w:rPr>
        <w:t xml:space="preserve"> The core evaluation team, including the senior members, are involved in all the activities of the evaluation. All deliverables go through a thorough internal review prior to submission to the client and is edited and checked for consistency.</w:t>
      </w:r>
    </w:p>
    <w:p w14:paraId="4FBE31DA" w14:textId="77777777" w:rsidR="006F5B1A" w:rsidRDefault="006F5B1A" w:rsidP="00FB1539">
      <w:pPr>
        <w:pStyle w:val="ListParagraph"/>
        <w:numPr>
          <w:ilvl w:val="0"/>
          <w:numId w:val="65"/>
        </w:numPr>
        <w:spacing w:line="276" w:lineRule="auto"/>
        <w:jc w:val="both"/>
        <w:rPr>
          <w:rFonts w:ascii="Cambria" w:eastAsia="Cambria" w:hAnsi="Cambria" w:cstheme="minorHAnsi"/>
          <w:color w:val="000000"/>
        </w:rPr>
      </w:pPr>
      <w:r>
        <w:rPr>
          <w:rFonts w:ascii="Cambria" w:eastAsia="Cambria" w:hAnsi="Cambria" w:cstheme="minorHAnsi"/>
          <w:b/>
          <w:i/>
          <w:color w:val="000000"/>
        </w:rPr>
        <w:t xml:space="preserve">Use of information technology: </w:t>
      </w:r>
      <w:r>
        <w:rPr>
          <w:rFonts w:ascii="Cambria" w:eastAsia="Cambria" w:hAnsi="Cambria" w:cstheme="minorHAnsi"/>
          <w:color w:val="000000"/>
        </w:rPr>
        <w:t xml:space="preserve">We conduct our evaluations using Computer Assisted Personal Interview (CAPI) technique that uses tablets to collect data. This technique minimises the errors in data capturing as compared to paper-based data collection and allows for real-time monitoring of data. </w:t>
      </w:r>
    </w:p>
    <w:p w14:paraId="4E8B643E" w14:textId="77777777" w:rsidR="006F5B1A" w:rsidRDefault="006F5B1A" w:rsidP="00FB1539">
      <w:pPr>
        <w:pStyle w:val="ListParagraph"/>
        <w:numPr>
          <w:ilvl w:val="0"/>
          <w:numId w:val="65"/>
        </w:numPr>
        <w:spacing w:line="276" w:lineRule="auto"/>
        <w:jc w:val="both"/>
        <w:rPr>
          <w:rFonts w:ascii="Cambria" w:eastAsia="Cambria" w:hAnsi="Cambria" w:cstheme="minorHAnsi"/>
          <w:color w:val="000000"/>
        </w:rPr>
      </w:pPr>
      <w:r>
        <w:rPr>
          <w:rFonts w:ascii="Cambria" w:eastAsia="Cambria" w:hAnsi="Cambria" w:cstheme="minorHAnsi"/>
          <w:b/>
          <w:i/>
          <w:color w:val="000000"/>
        </w:rPr>
        <w:t xml:space="preserve">Field </w:t>
      </w:r>
      <w:r w:rsidR="00B4722E">
        <w:rPr>
          <w:rFonts w:ascii="Cambria" w:eastAsia="Cambria" w:hAnsi="Cambria" w:cstheme="minorHAnsi"/>
          <w:b/>
          <w:i/>
          <w:color w:val="000000"/>
        </w:rPr>
        <w:t>p</w:t>
      </w:r>
      <w:r>
        <w:rPr>
          <w:rFonts w:ascii="Cambria" w:eastAsia="Cambria" w:hAnsi="Cambria" w:cstheme="minorHAnsi"/>
          <w:b/>
          <w:i/>
          <w:color w:val="000000"/>
        </w:rPr>
        <w:t>lanning:</w:t>
      </w:r>
      <w:r>
        <w:rPr>
          <w:rFonts w:ascii="Cambria" w:eastAsia="Cambria" w:hAnsi="Cambria" w:cstheme="minorHAnsi"/>
          <w:color w:val="000000"/>
        </w:rPr>
        <w:t xml:space="preserve"> A robust field plan will be prepared prior to the commencement of data collection exercise in consultation with local field team, implementing partners and the client, to ensure due consideration to the sensitive local situation and plan for situations of uncertainty like COVID-19 restrictions, availability of key stakeholders for interaction, especially over virtual platforms. These field plans will be developed, taking into account the geographical spread of the interview site and the estimated time needed for travel and data collection to finish. Any hindrances possibly created due to uncertain situations like restriction in movement of local team or interaction with the community due to socio-political unrest, natural calamity or pandemics like COVID-19 shall be taken into consideration. The field plans will have buffer time so as to be able to adjust to any unforeseen situation. These plans will provide a broad outline for the data collection to progress but are not crystalized at the outset and are finalised based on consultations with the client and implementing partners.</w:t>
      </w:r>
    </w:p>
    <w:p w14:paraId="54917584" w14:textId="77777777" w:rsidR="006F5B1A" w:rsidRDefault="006F5B1A" w:rsidP="00FB1539">
      <w:pPr>
        <w:pStyle w:val="ListParagraph"/>
        <w:numPr>
          <w:ilvl w:val="0"/>
          <w:numId w:val="65"/>
        </w:numPr>
        <w:spacing w:line="276" w:lineRule="auto"/>
        <w:jc w:val="both"/>
        <w:rPr>
          <w:rFonts w:ascii="Cambria" w:eastAsia="Cambria" w:hAnsi="Cambria" w:cstheme="minorHAnsi"/>
          <w:color w:val="000000"/>
        </w:rPr>
      </w:pPr>
      <w:r>
        <w:rPr>
          <w:rFonts w:ascii="Cambria" w:eastAsia="Cambria" w:hAnsi="Cambria" w:cstheme="minorHAnsi"/>
          <w:b/>
          <w:i/>
          <w:color w:val="000000"/>
        </w:rPr>
        <w:t xml:space="preserve">Recruitment of local field teams: </w:t>
      </w:r>
      <w:r>
        <w:rPr>
          <w:rFonts w:ascii="Cambria" w:eastAsia="Cambria" w:hAnsi="Cambria" w:cstheme="minorHAnsi"/>
          <w:color w:val="000000"/>
        </w:rPr>
        <w:t xml:space="preserve">The field teams recruited for data collection are from local areas having knowledge and experience of community interaction and qualitative data collection for similar studies. The field teams are also well versed with regional &amp; cultural disparities and differences in language and dialect. Training of field teams is done directly by the NRMC core team members (from the evaluation team). Field teams are briefed on the objective of the study and ethical norms and guidelines that they are required to adhere to. </w:t>
      </w:r>
      <w:r>
        <w:rPr>
          <w:rFonts w:ascii="Cambria" w:eastAsia="Cambria" w:hAnsi="Cambria" w:cstheme="minorHAnsi"/>
          <w:b/>
          <w:color w:val="000000"/>
        </w:rPr>
        <w:t>In view of COVID-19 and other similar situations, special training session on safety measures to be adopted during travel and interaction with the community and other stakeholders will be organized.</w:t>
      </w:r>
    </w:p>
    <w:p w14:paraId="6B561E5E" w14:textId="77777777" w:rsidR="006F5B1A" w:rsidRDefault="006F5B1A" w:rsidP="00FB1539">
      <w:pPr>
        <w:pStyle w:val="ListParagraph"/>
        <w:numPr>
          <w:ilvl w:val="0"/>
          <w:numId w:val="65"/>
        </w:numPr>
        <w:spacing w:line="276" w:lineRule="auto"/>
        <w:jc w:val="both"/>
        <w:rPr>
          <w:rFonts w:ascii="Cambria" w:eastAsia="Cambria" w:hAnsi="Cambria" w:cstheme="minorHAnsi"/>
          <w:color w:val="000000"/>
        </w:rPr>
      </w:pPr>
      <w:r>
        <w:rPr>
          <w:rFonts w:ascii="Cambria" w:eastAsia="Cambria" w:hAnsi="Cambria" w:cstheme="minorHAnsi"/>
          <w:b/>
          <w:i/>
          <w:color w:val="000000"/>
        </w:rPr>
        <w:t xml:space="preserve">Quality of final report: </w:t>
      </w:r>
      <w:r>
        <w:rPr>
          <w:rFonts w:ascii="Cambria" w:eastAsia="Cambria" w:hAnsi="Cambria" w:cstheme="minorHAnsi"/>
          <w:color w:val="000000"/>
        </w:rPr>
        <w:t>We understand the intricate process of writing evaluation reports, the structure to be followed and the quality to be maintained and usually follow the UN standard of report writing for all evaluation reports. Our evaluation report for UNICEF’s project on ‘Pilot Model to Energize Panchayat Raj Institutions for the improved well-being of women and children in Tamil Nadu, India’, was ranked 13 globally among the UNICEF evaluations conducted in 2016 by UNICEF Global Evaluation Report Oversight System (GEROS).</w:t>
      </w:r>
    </w:p>
    <w:p w14:paraId="61D7FF0C" w14:textId="77777777" w:rsidR="006F5B1A" w:rsidRDefault="006F5B1A" w:rsidP="006F5B1A">
      <w:pPr>
        <w:spacing w:line="276" w:lineRule="auto"/>
        <w:jc w:val="both"/>
        <w:rPr>
          <w:rFonts w:ascii="Cambria" w:hAnsi="Cambria"/>
          <w:b/>
        </w:rPr>
      </w:pPr>
      <w:r>
        <w:rPr>
          <w:rFonts w:ascii="Cambria" w:hAnsi="Cambria"/>
          <w:b/>
        </w:rPr>
        <w:t xml:space="preserve">Quality Assurance </w:t>
      </w:r>
      <w:r w:rsidR="000A0FF6">
        <w:rPr>
          <w:rFonts w:ascii="Cambria" w:hAnsi="Cambria"/>
          <w:b/>
        </w:rPr>
        <w:t>P</w:t>
      </w:r>
      <w:r>
        <w:rPr>
          <w:rFonts w:ascii="Cambria" w:hAnsi="Cambria"/>
          <w:b/>
        </w:rPr>
        <w:t>rocedures</w:t>
      </w:r>
    </w:p>
    <w:p w14:paraId="366055CA" w14:textId="77777777" w:rsidR="006F5B1A" w:rsidRDefault="006F5B1A" w:rsidP="006F5B1A">
      <w:pPr>
        <w:spacing w:line="276" w:lineRule="auto"/>
        <w:jc w:val="both"/>
        <w:rPr>
          <w:rFonts w:ascii="Cambria" w:eastAsia="Cambria" w:hAnsi="Cambria" w:cstheme="minorHAnsi"/>
          <w:color w:val="000000"/>
        </w:rPr>
      </w:pPr>
      <w:r>
        <w:rPr>
          <w:rFonts w:ascii="Cambria" w:hAnsi="Cambria"/>
        </w:rPr>
        <w:t xml:space="preserve">To obtain clean and reliable data and information for evaluations, NRMC follows a comprehensive approach for quality control and assurance. </w:t>
      </w:r>
    </w:p>
    <w:p w14:paraId="28C7E579" w14:textId="77777777" w:rsidR="006F5B1A" w:rsidRDefault="006F5B1A" w:rsidP="006F5B1A">
      <w:pPr>
        <w:spacing w:line="276" w:lineRule="auto"/>
        <w:jc w:val="both"/>
        <w:rPr>
          <w:rFonts w:ascii="Cambria" w:hAnsi="Cambria"/>
          <w:b/>
          <w:bCs/>
          <w:szCs w:val="24"/>
          <w:u w:val="single"/>
        </w:rPr>
      </w:pPr>
      <w:r>
        <w:rPr>
          <w:rFonts w:ascii="Cambria" w:hAnsi="Cambria"/>
          <w:b/>
          <w:bCs/>
          <w:szCs w:val="24"/>
          <w:u w:val="single"/>
        </w:rPr>
        <w:t>Field Teams Backstopping</w:t>
      </w:r>
    </w:p>
    <w:p w14:paraId="17BB2A8D" w14:textId="77777777" w:rsidR="006F5B1A" w:rsidRDefault="006F5B1A" w:rsidP="006F5B1A">
      <w:pPr>
        <w:spacing w:before="240" w:afterLines="20" w:after="48" w:line="276" w:lineRule="auto"/>
        <w:jc w:val="both"/>
        <w:rPr>
          <w:rFonts w:ascii="Cambria" w:eastAsia="MS Mincho" w:hAnsi="Cambria"/>
          <w:lang w:eastAsia="en-IE"/>
        </w:rPr>
      </w:pPr>
      <w:r>
        <w:rPr>
          <w:rFonts w:ascii="Cambria" w:hAnsi="Cambria"/>
          <w:bCs/>
        </w:rPr>
        <w:t xml:space="preserve">A </w:t>
      </w:r>
      <w:r>
        <w:rPr>
          <w:rFonts w:ascii="Cambria" w:hAnsi="Cambria"/>
          <w:b/>
        </w:rPr>
        <w:t>field manual</w:t>
      </w:r>
      <w:r>
        <w:rPr>
          <w:rFonts w:ascii="Cambria" w:hAnsi="Cambria"/>
          <w:bCs/>
        </w:rPr>
        <w:t xml:space="preserve"> will be prepared for all those involved in quantitative and qualitative data collection that will </w:t>
      </w:r>
      <w:r>
        <w:rPr>
          <w:rFonts w:ascii="Cambria" w:hAnsi="Cambria"/>
        </w:rPr>
        <w:t>include</w:t>
      </w:r>
      <w:r>
        <w:rPr>
          <w:rFonts w:ascii="Cambria" w:hAnsi="Cambria"/>
          <w:bCs/>
        </w:rPr>
        <w:t xml:space="preserve"> a </w:t>
      </w:r>
      <w:r>
        <w:rPr>
          <w:rFonts w:ascii="Cambria" w:hAnsi="Cambria"/>
          <w:b/>
        </w:rPr>
        <w:t>scrutiny checklist</w:t>
      </w:r>
      <w:r>
        <w:rPr>
          <w:rFonts w:ascii="Cambria" w:hAnsi="Cambria"/>
          <w:bCs/>
        </w:rPr>
        <w:t xml:space="preserve"> for self-marking to ensure all the relevant information required is collected ensuring the best quality of reporting. </w:t>
      </w:r>
    </w:p>
    <w:p w14:paraId="025C23AA" w14:textId="77777777" w:rsidR="006F5B1A" w:rsidRDefault="006F5B1A" w:rsidP="006F5B1A">
      <w:pPr>
        <w:spacing w:line="276" w:lineRule="auto"/>
        <w:jc w:val="both"/>
        <w:rPr>
          <w:rFonts w:ascii="Cambria" w:hAnsi="Cambria"/>
          <w:bCs/>
          <w:szCs w:val="24"/>
        </w:rPr>
      </w:pPr>
      <w:r>
        <w:rPr>
          <w:rFonts w:ascii="Cambria" w:hAnsi="Cambria"/>
          <w:bCs/>
          <w:szCs w:val="24"/>
        </w:rPr>
        <w:t xml:space="preserve">We have at least one trained team on stand-by at any given time to make up for any investigator drop outs from the survey. The availability of trained investigators will ensure consistent data collection and strict adherence to timelines. We ensure the availability of a team on standby who can be trained and deployed on field if there is any such need due to unforeseen circumstances. </w:t>
      </w:r>
    </w:p>
    <w:p w14:paraId="23D0EC54" w14:textId="77777777" w:rsidR="006F5B1A" w:rsidRDefault="006F5B1A" w:rsidP="006F5B1A">
      <w:pPr>
        <w:spacing w:line="276" w:lineRule="auto"/>
        <w:jc w:val="both"/>
        <w:rPr>
          <w:rFonts w:ascii="Cambria" w:hAnsi="Cambria"/>
          <w:b/>
          <w:bCs/>
          <w:szCs w:val="24"/>
          <w:u w:val="single"/>
        </w:rPr>
      </w:pPr>
      <w:r>
        <w:rPr>
          <w:rFonts w:ascii="Cambria" w:hAnsi="Cambria"/>
          <w:b/>
          <w:bCs/>
          <w:szCs w:val="24"/>
          <w:u w:val="single"/>
        </w:rPr>
        <w:t>Device Back-up Arrangements</w:t>
      </w:r>
    </w:p>
    <w:p w14:paraId="21071582" w14:textId="77777777" w:rsidR="006F5B1A" w:rsidRDefault="006F5B1A" w:rsidP="006F5B1A">
      <w:pPr>
        <w:spacing w:line="276" w:lineRule="auto"/>
        <w:jc w:val="both"/>
        <w:rPr>
          <w:rFonts w:ascii="Cambria" w:hAnsi="Cambria"/>
          <w:bCs/>
          <w:szCs w:val="24"/>
        </w:rPr>
      </w:pPr>
      <w:r>
        <w:rPr>
          <w:rFonts w:ascii="Cambria" w:hAnsi="Cambria"/>
          <w:bCs/>
          <w:szCs w:val="24"/>
        </w:rPr>
        <w:t>We ensure that there are sufficient number of additional tablets to provide immediate replacement in case of any malfunction of a tablet during field work. This will ensure adherence to the timeline as well as reduce the threat of technical problems.</w:t>
      </w:r>
    </w:p>
    <w:p w14:paraId="27D0CF2E" w14:textId="77777777" w:rsidR="006F5B1A" w:rsidRDefault="006F5B1A" w:rsidP="006F5B1A">
      <w:pPr>
        <w:spacing w:line="276" w:lineRule="auto"/>
        <w:jc w:val="both"/>
        <w:rPr>
          <w:rFonts w:ascii="Cambria" w:hAnsi="Cambria"/>
          <w:b/>
          <w:bCs/>
          <w:szCs w:val="24"/>
          <w:u w:val="single"/>
        </w:rPr>
      </w:pPr>
      <w:r>
        <w:rPr>
          <w:rFonts w:ascii="Cambria" w:hAnsi="Cambria"/>
          <w:b/>
          <w:bCs/>
          <w:szCs w:val="24"/>
          <w:u w:val="single"/>
        </w:rPr>
        <w:t>Quality Assurance by Data Collection Team</w:t>
      </w:r>
    </w:p>
    <w:p w14:paraId="10A8DEF9" w14:textId="77777777" w:rsidR="006F5B1A" w:rsidRDefault="006F5B1A" w:rsidP="006F5B1A">
      <w:pPr>
        <w:jc w:val="both"/>
        <w:rPr>
          <w:rFonts w:ascii="Cambria" w:hAnsi="Cambria"/>
        </w:rPr>
      </w:pPr>
      <w:r>
        <w:rPr>
          <w:rFonts w:ascii="Cambria" w:hAnsi="Cambria"/>
        </w:rPr>
        <w:t>The Field Supervisors shall accompany the team going to the field and observe each interviewer throughout the course of the fieldwork. There will be a careful selection of the field team based on observations made during the mock interviews conducted during the training. Each interviewer would also be observed during the first two days of fieldwork so that any errors made are caught and rectified immediately. A de-briefing session is conducted on a daily basis so as to avoid repetition of mistakes and to ensure quick remedial measures to maintain the quality of data. Additional observations of each interviewer’s performance is also noted during the rest of the fieldwork. Along with this, the core evaluation team monitors the data collection process closely and provides handholding support to the entire field team. This is especially done as the Evaluation Team may not be permitted to travel to the field given the COVID-19 restrictions. However, all necessary measures to ensure their involvement at every step of the field work will be ensured. The evaluation team will be available over virtual platforms to participate in interviews wherever possible or required and also to guide the field team whenever necessary. Furthermore, all the KIIs will be conducted by the Evaluation team themselves. This will be done over platforms such as Whatsapp/Skype/Zoom/Microsoft teams, depending on the comfort and ease of the respondent.</w:t>
      </w:r>
    </w:p>
    <w:p w14:paraId="397E9FF8" w14:textId="34EDFD34" w:rsidR="00A82C70" w:rsidRDefault="00A82C70" w:rsidP="006F5B1A">
      <w:pPr>
        <w:jc w:val="both"/>
        <w:rPr>
          <w:rFonts w:ascii="Cambria" w:hAnsi="Cambria"/>
        </w:rPr>
      </w:pPr>
      <w:r>
        <w:rPr>
          <w:rFonts w:ascii="Cambria" w:hAnsi="Cambria"/>
        </w:rPr>
        <w:t xml:space="preserve">Qualitative discussions will be transcribed in a manner that it captures the essence of what the respondents intend to communicate. This will be done to ensure that vague statements made due to language barriers or limitations in vocabulary do not dilute the intended message of the respondent. Additionally, it will be ensured that </w:t>
      </w:r>
      <w:r w:rsidR="00A34845">
        <w:rPr>
          <w:rFonts w:ascii="Cambria" w:hAnsi="Cambria"/>
        </w:rPr>
        <w:t>the qualitative</w:t>
      </w:r>
      <w:r>
        <w:rPr>
          <w:rFonts w:ascii="Cambria" w:hAnsi="Cambria"/>
        </w:rPr>
        <w:t xml:space="preserve"> transcripts are in-depth, detailed and conclusive. </w:t>
      </w:r>
    </w:p>
    <w:p w14:paraId="49CBB8B2" w14:textId="7EDCE642" w:rsidR="006F5B1A" w:rsidRDefault="006F5B1A" w:rsidP="006F5B1A">
      <w:pPr>
        <w:jc w:val="both"/>
        <w:rPr>
          <w:rFonts w:ascii="Cambria" w:hAnsi="Cambria"/>
        </w:rPr>
      </w:pPr>
      <w:r>
        <w:rPr>
          <w:rFonts w:ascii="Cambria" w:hAnsi="Cambria"/>
        </w:rPr>
        <w:t>The quality control plan envisages quality check mechanisms</w:t>
      </w:r>
      <w:r w:rsidR="00EA4EF7">
        <w:rPr>
          <w:rFonts w:ascii="Cambria" w:hAnsi="Cambria"/>
        </w:rPr>
        <w:t xml:space="preserve"> for quantitative and </w:t>
      </w:r>
      <w:r w:rsidR="00A34845">
        <w:rPr>
          <w:rFonts w:ascii="Cambria" w:hAnsi="Cambria"/>
        </w:rPr>
        <w:t>qualitative</w:t>
      </w:r>
      <w:r w:rsidR="00EA4EF7">
        <w:rPr>
          <w:rFonts w:ascii="Cambria" w:hAnsi="Cambria"/>
        </w:rPr>
        <w:t xml:space="preserve"> data collection</w:t>
      </w:r>
      <w:r>
        <w:rPr>
          <w:rFonts w:ascii="Cambria" w:hAnsi="Cambria"/>
        </w:rPr>
        <w:t xml:space="preserve"> as discussed below.</w:t>
      </w:r>
    </w:p>
    <w:p w14:paraId="27796912" w14:textId="77777777" w:rsidR="006F5B1A" w:rsidRDefault="006F5B1A" w:rsidP="00FB1539">
      <w:pPr>
        <w:pStyle w:val="ListParagraph"/>
        <w:numPr>
          <w:ilvl w:val="0"/>
          <w:numId w:val="66"/>
        </w:numPr>
        <w:spacing w:after="0" w:line="276" w:lineRule="auto"/>
        <w:jc w:val="both"/>
        <w:rPr>
          <w:rFonts w:ascii="Cambria" w:hAnsi="Cambria"/>
          <w:b/>
          <w:bCs/>
          <w:szCs w:val="24"/>
        </w:rPr>
      </w:pPr>
      <w:r>
        <w:rPr>
          <w:rFonts w:ascii="Cambria" w:hAnsi="Cambria"/>
          <w:b/>
          <w:bCs/>
          <w:szCs w:val="24"/>
        </w:rPr>
        <w:t>Spot Check and Observation</w:t>
      </w:r>
    </w:p>
    <w:p w14:paraId="77C09A4C" w14:textId="77777777" w:rsidR="006F5B1A" w:rsidRDefault="006F5B1A" w:rsidP="006F5B1A">
      <w:pPr>
        <w:spacing w:after="0" w:line="240" w:lineRule="auto"/>
        <w:jc w:val="both"/>
        <w:rPr>
          <w:rFonts w:ascii="Cambria" w:hAnsi="Cambria"/>
        </w:rPr>
      </w:pPr>
      <w:r>
        <w:rPr>
          <w:rFonts w:ascii="Cambria" w:hAnsi="Cambria"/>
        </w:rPr>
        <w:t>In a spot check, a member of the field management team (from DMA- our local partner) along with a member of the evaluation team (over a virtual platform), will attend an interview along with the enumerators to check whether consent is taken prior to commencing the interview, see if s/he is comfortable with the flow of the questionnaire, monitor whether he/she is explaining the questions as they should be and is recording the responses correctly. The following forms a part of the spot checks and observation process:</w:t>
      </w:r>
    </w:p>
    <w:p w14:paraId="32EC4FBE" w14:textId="77777777" w:rsidR="006F5B1A" w:rsidRDefault="006F5B1A" w:rsidP="00FB1539">
      <w:pPr>
        <w:numPr>
          <w:ilvl w:val="0"/>
          <w:numId w:val="67"/>
        </w:numPr>
        <w:spacing w:before="120" w:after="0" w:line="240" w:lineRule="auto"/>
        <w:jc w:val="both"/>
        <w:rPr>
          <w:rFonts w:ascii="Cambria" w:hAnsi="Cambria"/>
        </w:rPr>
      </w:pPr>
      <w:r>
        <w:rPr>
          <w:rFonts w:ascii="Cambria" w:hAnsi="Cambria"/>
        </w:rPr>
        <w:t>Observe some of the interviews, to ensure that the interviewers are conducting themselves properly and ethically, asking the questions in the right manner, and interpreting the answers correctly.</w:t>
      </w:r>
    </w:p>
    <w:p w14:paraId="2EBC08DC" w14:textId="6D9727F3" w:rsidR="006F5B1A" w:rsidRDefault="006F5B1A" w:rsidP="00FB1539">
      <w:pPr>
        <w:numPr>
          <w:ilvl w:val="0"/>
          <w:numId w:val="67"/>
        </w:numPr>
        <w:spacing w:before="120" w:after="0" w:line="240" w:lineRule="auto"/>
        <w:jc w:val="both"/>
        <w:rPr>
          <w:rFonts w:ascii="Cambria" w:hAnsi="Cambria"/>
        </w:rPr>
      </w:pPr>
      <w:r>
        <w:rPr>
          <w:rFonts w:ascii="Cambria" w:hAnsi="Cambria"/>
        </w:rPr>
        <w:t xml:space="preserve">Spot check also involves checking some of the addresses selected for interviewing to be sure </w:t>
      </w:r>
      <w:r w:rsidR="00A34845">
        <w:rPr>
          <w:rFonts w:ascii="Cambria" w:hAnsi="Cambria"/>
        </w:rPr>
        <w:t>that the</w:t>
      </w:r>
      <w:r>
        <w:rPr>
          <w:rFonts w:ascii="Cambria" w:hAnsi="Cambria"/>
        </w:rPr>
        <w:t xml:space="preserve"> interviewers interviewed the sampled household.</w:t>
      </w:r>
    </w:p>
    <w:p w14:paraId="7EACBBC8" w14:textId="77777777" w:rsidR="006F5B1A" w:rsidRDefault="006F5B1A" w:rsidP="00FB1539">
      <w:pPr>
        <w:numPr>
          <w:ilvl w:val="0"/>
          <w:numId w:val="67"/>
        </w:numPr>
        <w:spacing w:before="120" w:after="0" w:line="240" w:lineRule="auto"/>
        <w:jc w:val="both"/>
        <w:rPr>
          <w:rFonts w:ascii="Cambria" w:hAnsi="Cambria"/>
        </w:rPr>
      </w:pPr>
      <w:r>
        <w:rPr>
          <w:rFonts w:ascii="Cambria" w:hAnsi="Cambria"/>
        </w:rPr>
        <w:t>Review the questionnaire to be sure it is complete and is internally consistent.</w:t>
      </w:r>
    </w:p>
    <w:p w14:paraId="43ACDC05" w14:textId="77777777" w:rsidR="006F5B1A" w:rsidRDefault="006F5B1A" w:rsidP="00FB1539">
      <w:pPr>
        <w:numPr>
          <w:ilvl w:val="0"/>
          <w:numId w:val="67"/>
        </w:numPr>
        <w:spacing w:before="120" w:after="0" w:line="240" w:lineRule="auto"/>
        <w:jc w:val="both"/>
        <w:rPr>
          <w:rFonts w:ascii="Cambria" w:hAnsi="Cambria"/>
        </w:rPr>
      </w:pPr>
      <w:r>
        <w:rPr>
          <w:rFonts w:ascii="Cambria" w:hAnsi="Cambria"/>
        </w:rPr>
        <w:t>Help to solve any problems that interviewer might have with finding assigned households, understanding the concepts in the questionnaire or with difficult respondents.</w:t>
      </w:r>
    </w:p>
    <w:p w14:paraId="5981891A" w14:textId="77777777" w:rsidR="006F5B1A" w:rsidRDefault="006F5B1A" w:rsidP="006F5B1A">
      <w:pPr>
        <w:pStyle w:val="ListParagraph"/>
        <w:spacing w:after="0" w:line="276" w:lineRule="auto"/>
        <w:ind w:left="0"/>
        <w:jc w:val="both"/>
        <w:rPr>
          <w:rFonts w:ascii="Cambria" w:hAnsi="Cambria"/>
          <w:szCs w:val="24"/>
        </w:rPr>
      </w:pPr>
    </w:p>
    <w:p w14:paraId="597589C1" w14:textId="77777777" w:rsidR="006F5B1A" w:rsidRDefault="006F5B1A" w:rsidP="00FB1539">
      <w:pPr>
        <w:pStyle w:val="ListParagraph"/>
        <w:numPr>
          <w:ilvl w:val="0"/>
          <w:numId w:val="66"/>
        </w:numPr>
        <w:spacing w:after="0" w:line="276" w:lineRule="auto"/>
        <w:jc w:val="both"/>
        <w:rPr>
          <w:rFonts w:ascii="Cambria" w:hAnsi="Cambria"/>
          <w:b/>
          <w:bCs/>
          <w:szCs w:val="24"/>
        </w:rPr>
      </w:pPr>
      <w:r>
        <w:rPr>
          <w:rFonts w:ascii="Cambria" w:hAnsi="Cambria"/>
          <w:b/>
          <w:bCs/>
          <w:szCs w:val="24"/>
        </w:rPr>
        <w:t>Inbuilt Quality Control</w:t>
      </w:r>
    </w:p>
    <w:p w14:paraId="0D328CC1" w14:textId="77777777" w:rsidR="006F5B1A" w:rsidRDefault="006F5B1A" w:rsidP="006F5B1A">
      <w:pPr>
        <w:spacing w:line="276" w:lineRule="auto"/>
        <w:jc w:val="both"/>
        <w:rPr>
          <w:rFonts w:ascii="Cambria" w:hAnsi="Cambria"/>
          <w:szCs w:val="24"/>
        </w:rPr>
      </w:pPr>
      <w:r>
        <w:rPr>
          <w:rFonts w:ascii="Cambria" w:hAnsi="Cambria"/>
          <w:szCs w:val="24"/>
        </w:rPr>
        <w:t xml:space="preserve">The manually filled in questionnaires have a risk </w:t>
      </w:r>
      <w:r w:rsidR="001112C1">
        <w:rPr>
          <w:rFonts w:ascii="Cambria" w:hAnsi="Cambria"/>
          <w:szCs w:val="24"/>
        </w:rPr>
        <w:t>for entry</w:t>
      </w:r>
      <w:r>
        <w:rPr>
          <w:rFonts w:ascii="Cambria" w:hAnsi="Cambria"/>
          <w:szCs w:val="24"/>
        </w:rPr>
        <w:t xml:space="preserve"> errors which </w:t>
      </w:r>
      <w:r w:rsidR="00FD4A5F">
        <w:rPr>
          <w:rFonts w:ascii="Cambria" w:hAnsi="Cambria"/>
          <w:szCs w:val="24"/>
        </w:rPr>
        <w:t xml:space="preserve">will </w:t>
      </w:r>
      <w:r>
        <w:rPr>
          <w:rFonts w:ascii="Cambria" w:hAnsi="Cambria"/>
          <w:szCs w:val="24"/>
        </w:rPr>
        <w:t xml:space="preserve">be eliminated completely at the software development process. The following checks </w:t>
      </w:r>
      <w:r w:rsidR="00FD4A5F">
        <w:rPr>
          <w:rFonts w:ascii="Cambria" w:hAnsi="Cambria"/>
          <w:szCs w:val="24"/>
        </w:rPr>
        <w:t xml:space="preserve">will </w:t>
      </w:r>
      <w:r>
        <w:rPr>
          <w:rFonts w:ascii="Cambria" w:hAnsi="Cambria"/>
          <w:szCs w:val="24"/>
        </w:rPr>
        <w:t>be inbuilt within the questionnaire design:</w:t>
      </w:r>
    </w:p>
    <w:p w14:paraId="674E8135" w14:textId="77777777" w:rsidR="006F5B1A" w:rsidRDefault="006F5B1A" w:rsidP="00FB1539">
      <w:pPr>
        <w:numPr>
          <w:ilvl w:val="0"/>
          <w:numId w:val="68"/>
        </w:numPr>
        <w:spacing w:after="0" w:line="276" w:lineRule="auto"/>
        <w:jc w:val="both"/>
        <w:rPr>
          <w:rFonts w:ascii="Cambria" w:hAnsi="Cambria"/>
          <w:szCs w:val="24"/>
        </w:rPr>
      </w:pPr>
      <w:r>
        <w:rPr>
          <w:rFonts w:ascii="Cambria" w:hAnsi="Cambria"/>
          <w:b/>
          <w:bCs/>
          <w:szCs w:val="24"/>
        </w:rPr>
        <w:t>Range Checks</w:t>
      </w:r>
      <w:r>
        <w:rPr>
          <w:rFonts w:ascii="Cambria" w:hAnsi="Cambria"/>
          <w:szCs w:val="24"/>
        </w:rPr>
        <w:t>: To ensure that an entered number is within the right range. For example; a field indicating month cannot be more than 12.</w:t>
      </w:r>
    </w:p>
    <w:p w14:paraId="49BFB7D4" w14:textId="77777777" w:rsidR="006F5B1A" w:rsidRDefault="006F5B1A" w:rsidP="00FB1539">
      <w:pPr>
        <w:numPr>
          <w:ilvl w:val="0"/>
          <w:numId w:val="68"/>
        </w:numPr>
        <w:spacing w:after="0" w:line="276" w:lineRule="auto"/>
        <w:jc w:val="both"/>
        <w:rPr>
          <w:rFonts w:ascii="Cambria" w:hAnsi="Cambria"/>
          <w:szCs w:val="24"/>
        </w:rPr>
      </w:pPr>
      <w:r>
        <w:rPr>
          <w:rFonts w:ascii="Cambria" w:hAnsi="Cambria"/>
          <w:b/>
          <w:bCs/>
          <w:szCs w:val="24"/>
        </w:rPr>
        <w:t>Consistency Checks</w:t>
      </w:r>
      <w:r>
        <w:rPr>
          <w:rFonts w:ascii="Cambria" w:hAnsi="Cambria"/>
          <w:szCs w:val="24"/>
        </w:rPr>
        <w:t>: To make sure that the information entered is consistent and there are no errors. These checks are important for open ended questions.</w:t>
      </w:r>
    </w:p>
    <w:p w14:paraId="5AFC173B" w14:textId="77777777" w:rsidR="006F5B1A" w:rsidRDefault="006F5B1A" w:rsidP="00FB1539">
      <w:pPr>
        <w:numPr>
          <w:ilvl w:val="0"/>
          <w:numId w:val="68"/>
        </w:numPr>
        <w:spacing w:after="0" w:line="276" w:lineRule="auto"/>
        <w:jc w:val="both"/>
        <w:rPr>
          <w:rFonts w:ascii="Cambria" w:hAnsi="Cambria"/>
          <w:szCs w:val="24"/>
        </w:rPr>
      </w:pPr>
      <w:r>
        <w:rPr>
          <w:rFonts w:ascii="Cambria" w:hAnsi="Cambria"/>
          <w:b/>
          <w:bCs/>
          <w:szCs w:val="24"/>
        </w:rPr>
        <w:t>Validation Checks</w:t>
      </w:r>
      <w:r>
        <w:rPr>
          <w:rFonts w:ascii="Cambria" w:hAnsi="Cambria"/>
          <w:szCs w:val="24"/>
        </w:rPr>
        <w:t>: To check that the data type entered is valid as per the design of the questionnaire. For example, age cannot be entered as an alphabetical value.</w:t>
      </w:r>
    </w:p>
    <w:p w14:paraId="14141CC3" w14:textId="77777777" w:rsidR="006F5B1A" w:rsidRPr="006F5B1A" w:rsidRDefault="006F5B1A" w:rsidP="00FB1539">
      <w:pPr>
        <w:numPr>
          <w:ilvl w:val="0"/>
          <w:numId w:val="68"/>
        </w:numPr>
        <w:spacing w:line="276" w:lineRule="auto"/>
        <w:jc w:val="both"/>
        <w:rPr>
          <w:rFonts w:ascii="Cambria" w:hAnsi="Cambria"/>
          <w:szCs w:val="24"/>
        </w:rPr>
      </w:pPr>
      <w:r>
        <w:rPr>
          <w:rFonts w:ascii="Cambria" w:hAnsi="Cambria"/>
          <w:b/>
          <w:bCs/>
          <w:szCs w:val="24"/>
        </w:rPr>
        <w:t>Skip Checks</w:t>
      </w:r>
      <w:r>
        <w:rPr>
          <w:rFonts w:ascii="Cambria" w:hAnsi="Cambria"/>
          <w:szCs w:val="24"/>
        </w:rPr>
        <w:t>: To make sure that the question is chosen logically and correctly based on a previously answered question.</w:t>
      </w:r>
    </w:p>
    <w:p w14:paraId="62A00EA6" w14:textId="77777777" w:rsidR="006F5B1A" w:rsidRPr="000A0FF6" w:rsidRDefault="006F5B1A" w:rsidP="000A0FF6">
      <w:pPr>
        <w:jc w:val="both"/>
        <w:rPr>
          <w:rFonts w:ascii="Cambria" w:hAnsi="Cambria"/>
          <w:lang w:val="en-US"/>
        </w:rPr>
      </w:pPr>
      <w:r>
        <w:rPr>
          <w:rFonts w:ascii="Cambria" w:eastAsia="Times New Roman" w:hAnsi="Cambria" w:cs="Times New Roman"/>
          <w:color w:val="000000"/>
          <w:szCs w:val="20"/>
          <w:u w:val="single"/>
          <w:lang w:eastAsia="en-IN"/>
        </w:rPr>
        <w:t>NRMC maintains various checks throughout the process of interaction with the stakeholders and documentation to ensure quality of the outputs</w:t>
      </w:r>
      <w:r>
        <w:rPr>
          <w:rFonts w:ascii="Cambria" w:eastAsia="Times New Roman" w:hAnsi="Cambria" w:cs="Times New Roman"/>
          <w:color w:val="000000"/>
          <w:szCs w:val="20"/>
          <w:lang w:eastAsia="en-IN"/>
        </w:rPr>
        <w:t xml:space="preserve">. Our </w:t>
      </w:r>
      <w:r>
        <w:rPr>
          <w:rFonts w:ascii="Cambria" w:eastAsia="Times New Roman" w:hAnsi="Cambria" w:cs="Times New Roman"/>
          <w:b/>
          <w:bCs/>
          <w:color w:val="000000"/>
          <w:szCs w:val="20"/>
          <w:lang w:eastAsia="en-IN"/>
        </w:rPr>
        <w:t>internal quality control measures are reflected at each stage</w:t>
      </w:r>
      <w:r>
        <w:rPr>
          <w:rFonts w:ascii="Cambria" w:eastAsia="Times New Roman" w:hAnsi="Cambria" w:cs="Times New Roman"/>
          <w:color w:val="000000"/>
          <w:szCs w:val="20"/>
          <w:lang w:eastAsia="en-IN"/>
        </w:rPr>
        <w:t xml:space="preserve"> starting from design of framework and tools till the reporting stage. </w:t>
      </w:r>
      <w:r>
        <w:rPr>
          <w:rFonts w:ascii="Cambria" w:eastAsia="Times New Roman" w:hAnsi="Cambria" w:cs="Times New Roman"/>
          <w:b/>
          <w:bCs/>
          <w:color w:val="000000"/>
          <w:szCs w:val="20"/>
          <w:lang w:eastAsia="en-IN"/>
        </w:rPr>
        <w:t xml:space="preserve">The team treats data systems as valuable organizational assets and hence data backup is a mandatory affair. </w:t>
      </w:r>
      <w:r>
        <w:rPr>
          <w:rFonts w:ascii="Cambria" w:eastAsia="Times New Roman" w:hAnsi="Cambria" w:cs="Times New Roman"/>
          <w:color w:val="000000"/>
          <w:szCs w:val="20"/>
          <w:lang w:eastAsia="en-IN"/>
        </w:rPr>
        <w:t xml:space="preserve">NRMC also focuses on </w:t>
      </w:r>
      <w:r>
        <w:rPr>
          <w:rFonts w:ascii="Cambria" w:eastAsia="Times New Roman" w:hAnsi="Cambria" w:cs="Times New Roman"/>
          <w:color w:val="000000"/>
          <w:szCs w:val="20"/>
          <w:u w:val="single"/>
          <w:lang w:eastAsia="en-IN"/>
        </w:rPr>
        <w:t>assuring data quality during analysis by using interactive checking and data validation methods for quantitative and qualitative data</w:t>
      </w:r>
      <w:r>
        <w:rPr>
          <w:rFonts w:ascii="Cambria" w:eastAsia="Times New Roman" w:hAnsi="Cambria" w:cs="Times New Roman"/>
          <w:color w:val="000000"/>
          <w:szCs w:val="20"/>
          <w:lang w:eastAsia="en-IN"/>
        </w:rPr>
        <w:t>. We ensure that transcripts of the qualitative interviews along with field notes/audio recordings, are made available to the client to maintain integrity.</w:t>
      </w:r>
    </w:p>
    <w:p w14:paraId="315EDDC8" w14:textId="77777777" w:rsidR="003328A1" w:rsidRPr="001640FF" w:rsidRDefault="008A4742" w:rsidP="260D3EF8">
      <w:pPr>
        <w:pStyle w:val="Heading3"/>
        <w:tabs>
          <w:tab w:val="left" w:pos="1770"/>
        </w:tabs>
        <w:rPr>
          <w:rFonts w:ascii="Cambria" w:hAnsi="Cambria"/>
          <w:b/>
          <w:bCs/>
          <w:i/>
          <w:iCs/>
          <w:lang w:val="en-US"/>
        </w:rPr>
      </w:pPr>
      <w:bookmarkStart w:id="63" w:name="_Toc67585356"/>
      <w:r w:rsidRPr="260D3EF8">
        <w:rPr>
          <w:rFonts w:ascii="Cambria" w:hAnsi="Cambria"/>
          <w:b/>
          <w:bCs/>
          <w:i/>
          <w:iCs/>
          <w:lang w:val="en-US"/>
        </w:rPr>
        <w:t>4</w:t>
      </w:r>
      <w:r w:rsidR="003328A1" w:rsidRPr="260D3EF8">
        <w:rPr>
          <w:rFonts w:ascii="Cambria" w:hAnsi="Cambria"/>
          <w:b/>
          <w:bCs/>
          <w:i/>
          <w:iCs/>
          <w:lang w:val="en-US"/>
        </w:rPr>
        <w:t xml:space="preserve">.2.8 Ethical </w:t>
      </w:r>
      <w:r w:rsidR="000A0FF6" w:rsidRPr="260D3EF8">
        <w:rPr>
          <w:rFonts w:ascii="Cambria" w:hAnsi="Cambria"/>
          <w:b/>
          <w:bCs/>
          <w:i/>
          <w:iCs/>
          <w:lang w:val="en-US"/>
        </w:rPr>
        <w:t>C</w:t>
      </w:r>
      <w:r w:rsidR="003328A1" w:rsidRPr="260D3EF8">
        <w:rPr>
          <w:rFonts w:ascii="Cambria" w:hAnsi="Cambria"/>
          <w:b/>
          <w:bCs/>
          <w:i/>
          <w:iCs/>
          <w:lang w:val="en-US"/>
        </w:rPr>
        <w:t>onsiderations</w:t>
      </w:r>
      <w:bookmarkEnd w:id="63"/>
    </w:p>
    <w:p w14:paraId="1F6F1594" w14:textId="77777777" w:rsidR="006F5B1A" w:rsidRDefault="006F5B1A" w:rsidP="006F5B1A">
      <w:pPr>
        <w:spacing w:before="240" w:after="240" w:line="276" w:lineRule="auto"/>
        <w:jc w:val="both"/>
        <w:rPr>
          <w:rFonts w:ascii="Cambria" w:eastAsia="Times New Roman" w:hAnsi="Cambria" w:cs="Times New Roman"/>
          <w:i/>
          <w:iCs/>
          <w:color w:val="000000"/>
          <w:szCs w:val="20"/>
          <w:lang w:eastAsia="en-IN"/>
        </w:rPr>
      </w:pPr>
      <w:r>
        <w:rPr>
          <w:rFonts w:ascii="Cambria" w:eastAsia="Times New Roman" w:hAnsi="Cambria" w:cs="Times New Roman"/>
          <w:i/>
          <w:iCs/>
          <w:color w:val="000000"/>
          <w:szCs w:val="20"/>
          <w:lang w:eastAsia="en-IN"/>
        </w:rPr>
        <w:t xml:space="preserve">NRMC understands that </w:t>
      </w:r>
      <w:r>
        <w:rPr>
          <w:rFonts w:ascii="Cambria" w:eastAsia="Times New Roman" w:hAnsi="Cambria" w:cs="Times New Roman"/>
          <w:i/>
          <w:iCs/>
          <w:color w:val="000000"/>
          <w:szCs w:val="20"/>
          <w:u w:val="single"/>
          <w:lang w:eastAsia="en-IN"/>
        </w:rPr>
        <w:t xml:space="preserve">certain populations such as the Rohingya community need particular protection during data collection and processing of their personal data. </w:t>
      </w:r>
      <w:r>
        <w:rPr>
          <w:rFonts w:ascii="Cambria" w:eastAsia="Times New Roman" w:hAnsi="Cambria" w:cs="Times New Roman"/>
          <w:i/>
          <w:iCs/>
          <w:color w:val="000000"/>
          <w:szCs w:val="20"/>
          <w:lang w:eastAsia="en-IN"/>
        </w:rPr>
        <w:t>Hence, NRMC is committed to designing its systems and processes with this consideration, from the outset. </w:t>
      </w:r>
    </w:p>
    <w:p w14:paraId="039B9308" w14:textId="77777777" w:rsidR="009151FB" w:rsidRDefault="009151FB" w:rsidP="009151FB">
      <w:pPr>
        <w:pStyle w:val="m3769021762701687872proposalmaintext"/>
        <w:shd w:val="clear" w:color="auto" w:fill="FFFFFF"/>
        <w:spacing w:after="120" w:afterAutospacing="0" w:line="253" w:lineRule="atLeast"/>
        <w:jc w:val="both"/>
        <w:rPr>
          <w:rFonts w:ascii="Calibri" w:hAnsi="Calibri" w:cs="Calibri"/>
          <w:color w:val="222222"/>
          <w:sz w:val="22"/>
          <w:szCs w:val="22"/>
        </w:rPr>
      </w:pPr>
      <w:r>
        <w:rPr>
          <w:rFonts w:ascii="Cambria" w:hAnsi="Cambria" w:cs="Calibri"/>
          <w:color w:val="000000"/>
          <w:sz w:val="22"/>
          <w:szCs w:val="22"/>
        </w:rPr>
        <w:t xml:space="preserve">The evaluation team understands the </w:t>
      </w:r>
      <w:r w:rsidRPr="009151FB">
        <w:rPr>
          <w:rFonts w:ascii="Cambria" w:hAnsi="Cambria" w:cs="Calibri"/>
          <w:b/>
          <w:bCs/>
          <w:color w:val="000000"/>
          <w:sz w:val="22"/>
          <w:szCs w:val="22"/>
        </w:rPr>
        <w:t>United Nations Evaluation Group (UNEG) norms, standards and ethical guidelines</w:t>
      </w:r>
      <w:r>
        <w:rPr>
          <w:rFonts w:ascii="Cambria" w:hAnsi="Cambria" w:cs="Calibri"/>
          <w:color w:val="000000"/>
          <w:sz w:val="22"/>
          <w:szCs w:val="22"/>
        </w:rPr>
        <w:t xml:space="preserve"> and aspires to strictly adhere to the same.</w:t>
      </w:r>
      <w:r>
        <w:rPr>
          <w:rStyle w:val="m3769021762701687872apple-converted-space"/>
          <w:rFonts w:ascii="Cambria" w:hAnsi="Cambria" w:cs="Calibri"/>
          <w:color w:val="000000"/>
          <w:sz w:val="22"/>
          <w:szCs w:val="22"/>
        </w:rPr>
        <w:t> </w:t>
      </w:r>
    </w:p>
    <w:p w14:paraId="0264393B" w14:textId="77777777" w:rsidR="009151FB" w:rsidRDefault="009151FB" w:rsidP="009151FB">
      <w:pPr>
        <w:pStyle w:val="m3769021762701687872proposalmaintext"/>
        <w:shd w:val="clear" w:color="auto" w:fill="FFFFFF"/>
        <w:spacing w:after="120" w:afterAutospacing="0" w:line="253" w:lineRule="atLeast"/>
        <w:jc w:val="both"/>
        <w:rPr>
          <w:rFonts w:ascii="Calibri" w:hAnsi="Calibri" w:cs="Calibri"/>
          <w:color w:val="222222"/>
          <w:sz w:val="22"/>
          <w:szCs w:val="22"/>
        </w:rPr>
      </w:pPr>
      <w:r>
        <w:rPr>
          <w:rFonts w:ascii="Cambria" w:hAnsi="Cambria" w:cs="Calibri"/>
          <w:color w:val="000000"/>
          <w:sz w:val="22"/>
          <w:szCs w:val="22"/>
        </w:rPr>
        <w:t>Considering that the evaluation will engage adolescents, pregnant and lactating women, in sensitive settings, special care will be sought to ensure ethical behaviour and understanding in data collection. As advised by UNICEF, an IRB approval will be sought for the evaluation tools and methodology.</w:t>
      </w:r>
    </w:p>
    <w:p w14:paraId="59F43D10" w14:textId="77777777" w:rsidR="009151FB" w:rsidRDefault="009151FB" w:rsidP="009151FB">
      <w:pPr>
        <w:pStyle w:val="m3769021762701687872proposaltext"/>
        <w:shd w:val="clear" w:color="auto" w:fill="FFFFFF"/>
        <w:spacing w:after="160" w:afterAutospacing="0" w:line="233" w:lineRule="atLeast"/>
        <w:jc w:val="both"/>
        <w:rPr>
          <w:rStyle w:val="m3769021762701687872apple-converted-space"/>
          <w:rFonts w:ascii="Cambria" w:hAnsi="Cambria" w:cs="Calibri"/>
          <w:color w:val="000000"/>
          <w:sz w:val="22"/>
          <w:szCs w:val="22"/>
        </w:rPr>
      </w:pPr>
      <w:r>
        <w:rPr>
          <w:rFonts w:ascii="Cambria" w:hAnsi="Cambria" w:cs="Calibri"/>
          <w:i/>
          <w:iCs/>
          <w:color w:val="000000"/>
          <w:sz w:val="22"/>
          <w:szCs w:val="22"/>
          <w:u w:val="single"/>
        </w:rPr>
        <w:t>The team for this assignment would continue to be guided by the UNEG ethical guidance principles</w:t>
      </w:r>
      <w:r>
        <w:rPr>
          <w:rStyle w:val="m3769021762701687872apple-converted-space"/>
          <w:rFonts w:ascii="Cambria" w:hAnsi="Cambria" w:cs="Calibri"/>
          <w:color w:val="000000"/>
          <w:sz w:val="22"/>
          <w:szCs w:val="22"/>
        </w:rPr>
        <w:t xml:space="preserve"> </w:t>
      </w:r>
      <w:r>
        <w:rPr>
          <w:rFonts w:ascii="Cambria" w:hAnsi="Cambria" w:cs="Calibri"/>
          <w:color w:val="000000"/>
          <w:sz w:val="22"/>
          <w:szCs w:val="22"/>
        </w:rPr>
        <w:t>which would ensure that no violations, like collecting data without consent, collecting data not pertaining to this assignment, accessing areas within the institution premises for which approval has not been taken etc., are committed during the data procurement from various institutions.</w:t>
      </w:r>
      <w:r>
        <w:rPr>
          <w:rStyle w:val="m3769021762701687872apple-converted-space"/>
          <w:rFonts w:ascii="Cambria" w:hAnsi="Cambria" w:cs="Calibri"/>
          <w:color w:val="000000"/>
          <w:sz w:val="22"/>
          <w:szCs w:val="22"/>
        </w:rPr>
        <w:t> </w:t>
      </w:r>
    </w:p>
    <w:p w14:paraId="272D1EFA" w14:textId="7B7A6D01" w:rsidR="009151FB" w:rsidRDefault="005E3C50" w:rsidP="009151FB">
      <w:pPr>
        <w:spacing w:before="240" w:after="240" w:line="276" w:lineRule="auto"/>
        <w:jc w:val="both"/>
        <w:rPr>
          <w:rFonts w:ascii="Cambria" w:eastAsia="Times New Roman" w:hAnsi="Cambria" w:cs="Times New Roman"/>
          <w:sz w:val="28"/>
          <w:szCs w:val="24"/>
          <w:lang w:eastAsia="en-IN"/>
        </w:rPr>
      </w:pPr>
      <w:r w:rsidRPr="00A11F95">
        <w:rPr>
          <w:rStyle w:val="m3769021762701687872apple-converted-space"/>
          <w:rFonts w:ascii="Cambria" w:hAnsi="Cambria" w:cs="Calibri"/>
          <w:i/>
          <w:color w:val="000000"/>
          <w:u w:val="single"/>
        </w:rPr>
        <w:t>All WHO norms and protocols will be followed to ensure that the spread of COVID-19 infection is prevented</w:t>
      </w:r>
      <w:r w:rsidRPr="00A11F95">
        <w:rPr>
          <w:rStyle w:val="m3769021762701687872apple-converted-space"/>
          <w:rFonts w:ascii="Cambria" w:hAnsi="Cambria" w:cs="Calibri"/>
          <w:color w:val="000000"/>
        </w:rPr>
        <w:t xml:space="preserve"> </w:t>
      </w:r>
      <w:r w:rsidRPr="00A11F95">
        <w:rPr>
          <w:rStyle w:val="m3769021762701687872apple-converted-space"/>
          <w:rFonts w:ascii="Cambria" w:hAnsi="Cambria" w:cs="Calibri"/>
          <w:i/>
          <w:color w:val="000000"/>
          <w:u w:val="single"/>
        </w:rPr>
        <w:t>to the extent possible</w:t>
      </w:r>
      <w:r w:rsidRPr="00A11F95">
        <w:rPr>
          <w:rStyle w:val="m3769021762701687872apple-converted-space"/>
          <w:rFonts w:ascii="Cambria" w:hAnsi="Cambria" w:cs="Calibri"/>
          <w:color w:val="000000"/>
        </w:rPr>
        <w:t xml:space="preserve">. </w:t>
      </w:r>
      <w:r w:rsidR="0084219B" w:rsidRPr="00A11F95">
        <w:rPr>
          <w:rFonts w:ascii="Cambria" w:hAnsi="Cambria" w:cs="Calibri"/>
        </w:rPr>
        <w:t xml:space="preserve">The team will be briefed on the updated guidelines at the onset of the field work. </w:t>
      </w:r>
      <w:r w:rsidR="003D30EA" w:rsidRPr="00A11F95">
        <w:rPr>
          <w:rFonts w:ascii="Cambria" w:hAnsi="Cambria" w:cs="Calibri"/>
        </w:rPr>
        <w:t>The data collection team from DMA has conducted many surveys in the country during COVID-19 without any instance of a COVID-19 positive case. They are well versed with the required precautions and protocols and will ensure s</w:t>
      </w:r>
      <w:r w:rsidR="0084219B" w:rsidRPr="00A11F95">
        <w:rPr>
          <w:rFonts w:ascii="Cambria" w:hAnsi="Cambria" w:cs="Calibri"/>
        </w:rPr>
        <w:t>trict adherence of measures like wearing mask, hand washing, use of sanitizer, maintaining safe dista</w:t>
      </w:r>
      <w:r w:rsidR="003D30EA" w:rsidRPr="00A11F95">
        <w:rPr>
          <w:rFonts w:ascii="Cambria" w:hAnsi="Cambria" w:cs="Calibri"/>
        </w:rPr>
        <w:t>nce.</w:t>
      </w:r>
      <w:r w:rsidR="004627CD" w:rsidRPr="00A11F95">
        <w:rPr>
          <w:rFonts w:ascii="Cambria" w:hAnsi="Cambria" w:cs="Calibri"/>
        </w:rPr>
        <w:t xml:space="preserve"> </w:t>
      </w:r>
      <w:r w:rsidR="00495B71" w:rsidRPr="00A11F95">
        <w:rPr>
          <w:rFonts w:ascii="Cambria" w:hAnsi="Cambria" w:cs="Calibri"/>
        </w:rPr>
        <w:t xml:space="preserve">NRMC and DMA’s responsibility will be to ensure that all </w:t>
      </w:r>
      <w:r w:rsidR="00A34845" w:rsidRPr="00A11F95">
        <w:rPr>
          <w:rFonts w:ascii="Cambria" w:hAnsi="Cambria" w:cs="Calibri"/>
        </w:rPr>
        <w:t>precautions</w:t>
      </w:r>
      <w:r w:rsidR="00495B71" w:rsidRPr="00A11F95">
        <w:rPr>
          <w:rFonts w:ascii="Cambria" w:hAnsi="Cambria" w:cs="Calibri"/>
        </w:rPr>
        <w:t xml:space="preserve"> are diligently followed and that all enumerators are equipped with masks, sanitizers and face shields before data collection on an </w:t>
      </w:r>
      <w:r w:rsidR="00A34845" w:rsidRPr="00A11F95">
        <w:rPr>
          <w:rFonts w:ascii="Cambria" w:hAnsi="Cambria" w:cs="Calibri"/>
        </w:rPr>
        <w:t>everyday</w:t>
      </w:r>
      <w:r w:rsidR="00495B71" w:rsidRPr="00A11F95">
        <w:rPr>
          <w:rFonts w:ascii="Cambria" w:hAnsi="Cambria" w:cs="Calibri"/>
        </w:rPr>
        <w:t xml:space="preserve"> basis. </w:t>
      </w:r>
      <w:r w:rsidR="004627CD" w:rsidRPr="00A11F95">
        <w:rPr>
          <w:rFonts w:ascii="Cambria" w:hAnsi="Cambria" w:cs="Calibri"/>
        </w:rPr>
        <w:t>Additionally, t</w:t>
      </w:r>
      <w:r w:rsidR="0084219B" w:rsidRPr="00A11F95">
        <w:rPr>
          <w:rFonts w:ascii="Cambria" w:hAnsi="Cambria" w:cs="Calibri"/>
        </w:rPr>
        <w:t>he team member</w:t>
      </w:r>
      <w:r w:rsidR="004627CD" w:rsidRPr="00A11F95">
        <w:rPr>
          <w:rFonts w:ascii="Cambria" w:hAnsi="Cambria" w:cs="Calibri"/>
        </w:rPr>
        <w:t>s</w:t>
      </w:r>
      <w:r w:rsidR="0084219B" w:rsidRPr="00A11F95">
        <w:rPr>
          <w:rFonts w:ascii="Cambria" w:hAnsi="Cambria" w:cs="Calibri"/>
        </w:rPr>
        <w:t xml:space="preserve"> will be required to immediately inform the supervisor or the team leader on feeling any symptoms of COVID-19</w:t>
      </w:r>
      <w:r w:rsidR="004627CD" w:rsidRPr="00A11F95">
        <w:rPr>
          <w:rFonts w:ascii="Cambria" w:hAnsi="Cambria" w:cs="Calibri"/>
        </w:rPr>
        <w:t>.</w:t>
      </w:r>
      <w:r w:rsidR="00371882" w:rsidRPr="00A11F95">
        <w:rPr>
          <w:rFonts w:ascii="Cambria" w:hAnsi="Cambria" w:cs="Calibri"/>
        </w:rPr>
        <w:t xml:space="preserve"> </w:t>
      </w:r>
      <w:r w:rsidR="009151FB" w:rsidRPr="00A11F95">
        <w:rPr>
          <w:rFonts w:ascii="Cambria" w:hAnsi="Cambria" w:cs="Calibri"/>
          <w:color w:val="000000"/>
        </w:rPr>
        <w:t>For the interviews, a consent form will be administered to the respondents which will state to the respondent their</w:t>
      </w:r>
      <w:r w:rsidR="009151FB">
        <w:rPr>
          <w:rStyle w:val="m3769021762701687872apple-converted-space"/>
          <w:rFonts w:ascii="Cambria" w:hAnsi="Cambria" w:cs="Calibri"/>
          <w:color w:val="000000"/>
        </w:rPr>
        <w:t xml:space="preserve"> </w:t>
      </w:r>
      <w:r w:rsidR="009151FB">
        <w:rPr>
          <w:rFonts w:ascii="Cambria" w:hAnsi="Cambria" w:cs="Calibri"/>
          <w:i/>
          <w:iCs/>
          <w:color w:val="000000"/>
          <w:u w:val="single"/>
        </w:rPr>
        <w:t>voluntary participation</w:t>
      </w:r>
      <w:r w:rsidR="009151FB" w:rsidRPr="009151FB">
        <w:rPr>
          <w:rFonts w:ascii="Cambria" w:hAnsi="Cambria" w:cs="Calibri"/>
          <w:i/>
          <w:iCs/>
          <w:color w:val="000000"/>
        </w:rPr>
        <w:t xml:space="preserve"> </w:t>
      </w:r>
      <w:r w:rsidR="009151FB">
        <w:rPr>
          <w:rFonts w:ascii="Cambria" w:hAnsi="Cambria" w:cs="Calibri"/>
          <w:color w:val="000000"/>
        </w:rPr>
        <w:t>and</w:t>
      </w:r>
      <w:r w:rsidR="009151FB">
        <w:rPr>
          <w:rStyle w:val="m3769021762701687872apple-converted-space"/>
          <w:rFonts w:ascii="Cambria" w:hAnsi="Cambria" w:cs="Calibri"/>
          <w:color w:val="000000"/>
        </w:rPr>
        <w:t xml:space="preserve"> </w:t>
      </w:r>
      <w:r w:rsidR="009151FB">
        <w:rPr>
          <w:rFonts w:ascii="Cambria" w:hAnsi="Cambria" w:cs="Calibri"/>
          <w:i/>
          <w:iCs/>
          <w:color w:val="000000"/>
          <w:u w:val="single"/>
        </w:rPr>
        <w:t>confidentiality of information</w:t>
      </w:r>
      <w:r w:rsidR="009151FB">
        <w:rPr>
          <w:rStyle w:val="m3769021762701687872apple-converted-space"/>
          <w:rFonts w:ascii="Cambria" w:hAnsi="Cambria" w:cs="Calibri"/>
          <w:color w:val="000000"/>
        </w:rPr>
        <w:t xml:space="preserve"> </w:t>
      </w:r>
      <w:r w:rsidR="009151FB">
        <w:rPr>
          <w:rFonts w:ascii="Cambria" w:hAnsi="Cambria" w:cs="Calibri"/>
          <w:color w:val="000000"/>
        </w:rPr>
        <w:t>being collected.</w:t>
      </w:r>
    </w:p>
    <w:p w14:paraId="090A13BF" w14:textId="77777777" w:rsidR="006F5B1A" w:rsidRDefault="006F5B1A" w:rsidP="006F5B1A">
      <w:pPr>
        <w:spacing w:before="240" w:after="240" w:line="276" w:lineRule="auto"/>
        <w:jc w:val="both"/>
        <w:rPr>
          <w:rFonts w:ascii="Cambria" w:eastAsia="Times New Roman" w:hAnsi="Cambria" w:cs="Times New Roman"/>
          <w:sz w:val="28"/>
          <w:szCs w:val="24"/>
          <w:lang w:eastAsia="en-IN"/>
        </w:rPr>
      </w:pPr>
      <w:r>
        <w:rPr>
          <w:rFonts w:ascii="Cambria" w:eastAsia="Times New Roman" w:hAnsi="Cambria" w:cs="Times New Roman"/>
          <w:b/>
          <w:bCs/>
          <w:color w:val="000000"/>
          <w:szCs w:val="20"/>
          <w:lang w:eastAsia="en-IN"/>
        </w:rPr>
        <w:t xml:space="preserve">In order to ensure utmost quality of data collection and analysis, </w:t>
      </w:r>
      <w:r>
        <w:rPr>
          <w:rFonts w:ascii="Cambria" w:eastAsia="Times New Roman" w:hAnsi="Cambria" w:cs="Times New Roman"/>
          <w:color w:val="000000"/>
          <w:szCs w:val="20"/>
          <w:lang w:eastAsia="en-IN"/>
        </w:rPr>
        <w:t xml:space="preserve">the evaluation team will be responsible for undertaking the evaluation in the camp 7 and 15 as well as the host community in Pekua and Teknaf. As part of the suggested team, we have deliberately chosen individuals who have prior experience of working in the Bangladesh context and with sensitive populations. </w:t>
      </w:r>
    </w:p>
    <w:p w14:paraId="62A43F55" w14:textId="77777777" w:rsidR="006F5B1A" w:rsidRDefault="006F5B1A" w:rsidP="006F5B1A">
      <w:pPr>
        <w:spacing w:before="240" w:after="120" w:line="276" w:lineRule="auto"/>
        <w:jc w:val="both"/>
        <w:rPr>
          <w:rFonts w:ascii="Cambria" w:eastAsia="Times New Roman" w:hAnsi="Cambria" w:cs="Times New Roman"/>
          <w:sz w:val="28"/>
          <w:szCs w:val="24"/>
          <w:lang w:eastAsia="en-IN"/>
        </w:rPr>
      </w:pPr>
      <w:r>
        <w:rPr>
          <w:rFonts w:ascii="Cambria" w:eastAsia="Times New Roman" w:hAnsi="Cambria" w:cs="Times New Roman"/>
          <w:color w:val="000000"/>
          <w:szCs w:val="20"/>
          <w:lang w:eastAsia="en-IN"/>
        </w:rPr>
        <w:t xml:space="preserve">A </w:t>
      </w:r>
      <w:r>
        <w:rPr>
          <w:rFonts w:ascii="Cambria" w:eastAsia="Times New Roman" w:hAnsi="Cambria" w:cs="Times New Roman"/>
          <w:b/>
          <w:bCs/>
          <w:color w:val="000000"/>
          <w:szCs w:val="20"/>
          <w:lang w:eastAsia="en-IN"/>
        </w:rPr>
        <w:t>gender balance</w:t>
      </w:r>
      <w:r>
        <w:rPr>
          <w:rFonts w:ascii="Cambria" w:eastAsia="Times New Roman" w:hAnsi="Cambria" w:cs="Times New Roman"/>
          <w:color w:val="000000"/>
          <w:szCs w:val="20"/>
          <w:lang w:eastAsia="en-IN"/>
        </w:rPr>
        <w:t xml:space="preserve"> has been maintained within the evaluation team as well as the field team to ensure that the respondents feel comfortable in opening up about sensitive and private issues. This will especially be important when asking questions to pregnant and lactating women and adolescent girls</w:t>
      </w:r>
      <w:r w:rsidR="009A384D">
        <w:rPr>
          <w:rFonts w:ascii="Cambria" w:eastAsia="Times New Roman" w:hAnsi="Cambria" w:cs="Times New Roman"/>
          <w:color w:val="000000"/>
          <w:szCs w:val="20"/>
          <w:lang w:eastAsia="en-IN"/>
        </w:rPr>
        <w:t xml:space="preserve"> and reporting on results specific to women and their lived experiences</w:t>
      </w:r>
      <w:r>
        <w:rPr>
          <w:rFonts w:ascii="Cambria" w:eastAsia="Times New Roman" w:hAnsi="Cambria" w:cs="Times New Roman"/>
          <w:color w:val="000000"/>
          <w:szCs w:val="20"/>
          <w:lang w:eastAsia="en-IN"/>
        </w:rPr>
        <w:t xml:space="preserve">. </w:t>
      </w:r>
      <w:r>
        <w:rPr>
          <w:rFonts w:ascii="Cambria" w:eastAsia="Times New Roman" w:hAnsi="Cambria" w:cs="Times New Roman"/>
          <w:b/>
          <w:bCs/>
          <w:color w:val="000000"/>
          <w:szCs w:val="20"/>
          <w:lang w:eastAsia="en-IN"/>
        </w:rPr>
        <w:t>Religious and cultural sensitivity</w:t>
      </w:r>
      <w:r>
        <w:rPr>
          <w:rFonts w:ascii="Cambria" w:eastAsia="Times New Roman" w:hAnsi="Cambria" w:cs="Times New Roman"/>
          <w:color w:val="000000"/>
          <w:szCs w:val="20"/>
          <w:lang w:eastAsia="en-IN"/>
        </w:rPr>
        <w:t xml:space="preserve"> will also be ensured during all interactions with the refugee community as well as the host community. Hence, utmost care shall be taken to ensure that the respondent feels comfortable during all interactions.</w:t>
      </w:r>
    </w:p>
    <w:p w14:paraId="521E7B84" w14:textId="77777777" w:rsidR="006F5B1A" w:rsidRDefault="006F5B1A" w:rsidP="006F5B1A">
      <w:pPr>
        <w:spacing w:before="240" w:after="120" w:line="276" w:lineRule="auto"/>
        <w:jc w:val="both"/>
        <w:rPr>
          <w:rFonts w:ascii="Cambria" w:eastAsia="Times New Roman" w:hAnsi="Cambria" w:cs="Times New Roman"/>
          <w:sz w:val="28"/>
          <w:szCs w:val="24"/>
          <w:lang w:eastAsia="en-IN"/>
        </w:rPr>
      </w:pPr>
      <w:r>
        <w:rPr>
          <w:rFonts w:ascii="Cambria" w:eastAsia="Times New Roman" w:hAnsi="Cambria" w:cs="Times New Roman"/>
          <w:color w:val="000000"/>
          <w:szCs w:val="20"/>
          <w:lang w:eastAsia="en-IN"/>
        </w:rPr>
        <w:t>We understand that such an evaluation requires well-trained researchers who are capable of seeing and interpreting complex social phenomena from the embedded perspectives of the participants and reconciling the diverse perspectives of these participants, without injecting their personal biases or preconceptions into their inferences. For this evaluation, we will uphold the credibility of research methods by providing evidence of the researcher’s extended engagement in the field, by demonstrating data triangulation across subjects or data collection techniques, and by maintaining meticulous data management and analytic procedures, such as verbatim transcription of interviews, accurate records of contacts and interviews, and clear notes on theoretical and methodological decisions, that can allow an independent audit of data collection and analysis if needed.</w:t>
      </w:r>
    </w:p>
    <w:p w14:paraId="76755669" w14:textId="77777777" w:rsidR="00DC7417" w:rsidRPr="00CF17B1" w:rsidRDefault="006F5B1A" w:rsidP="006F5B1A">
      <w:pPr>
        <w:spacing w:before="240" w:after="120" w:line="276" w:lineRule="auto"/>
        <w:jc w:val="both"/>
        <w:rPr>
          <w:rFonts w:ascii="Cambria" w:eastAsia="Times New Roman" w:hAnsi="Cambria" w:cs="Times New Roman"/>
          <w:color w:val="000000"/>
          <w:szCs w:val="20"/>
          <w:lang w:eastAsia="en-IN"/>
        </w:rPr>
      </w:pPr>
      <w:r>
        <w:rPr>
          <w:rFonts w:ascii="Cambria" w:eastAsia="Times New Roman" w:hAnsi="Cambria" w:cs="Times New Roman"/>
          <w:b/>
          <w:bCs/>
          <w:color w:val="000000"/>
          <w:szCs w:val="20"/>
          <w:lang w:eastAsia="en-IN"/>
        </w:rPr>
        <w:t>NRMC limits the access of servers and data to limited staff only to safeguard sensitive data to guarantee privacy and confidentiality</w:t>
      </w:r>
      <w:r>
        <w:rPr>
          <w:rFonts w:ascii="Cambria" w:eastAsia="Times New Roman" w:hAnsi="Cambria" w:cs="Times New Roman"/>
          <w:color w:val="000000"/>
          <w:szCs w:val="20"/>
          <w:lang w:eastAsia="en-IN"/>
        </w:rPr>
        <w:t xml:space="preserve">. </w:t>
      </w:r>
    </w:p>
    <w:p w14:paraId="0E80E3B9" w14:textId="77777777" w:rsidR="006F5B1A" w:rsidRDefault="006F5B1A" w:rsidP="006F5B1A">
      <w:pPr>
        <w:spacing w:before="240" w:after="120" w:line="276" w:lineRule="auto"/>
        <w:jc w:val="both"/>
        <w:rPr>
          <w:rFonts w:ascii="Cambria" w:eastAsia="Times New Roman" w:hAnsi="Cambria" w:cs="Times New Roman"/>
          <w:sz w:val="28"/>
          <w:szCs w:val="24"/>
          <w:lang w:eastAsia="en-IN"/>
        </w:rPr>
      </w:pPr>
      <w:r>
        <w:rPr>
          <w:rFonts w:ascii="Cambria" w:eastAsia="Times New Roman" w:hAnsi="Cambria" w:cs="Times New Roman"/>
          <w:color w:val="000000"/>
          <w:szCs w:val="20"/>
          <w:lang w:eastAsia="en-IN"/>
        </w:rPr>
        <w:t>NRMC’s Internal Ethics Committee adheres to the following three categories of ethical norms as follows:</w:t>
      </w:r>
    </w:p>
    <w:p w14:paraId="01ACE124" w14:textId="77777777" w:rsidR="006F5B1A" w:rsidRDefault="006F5B1A" w:rsidP="006F5B1A">
      <w:pPr>
        <w:spacing w:before="240" w:after="120" w:line="276" w:lineRule="auto"/>
        <w:jc w:val="both"/>
        <w:rPr>
          <w:rFonts w:ascii="Cambria" w:eastAsia="Times New Roman" w:hAnsi="Cambria" w:cs="Times New Roman"/>
          <w:sz w:val="24"/>
          <w:szCs w:val="24"/>
          <w:lang w:eastAsia="en-IN"/>
        </w:rPr>
      </w:pPr>
      <w:r>
        <w:rPr>
          <w:noProof/>
          <w:lang w:eastAsia="en-IN"/>
        </w:rPr>
        <w:drawing>
          <wp:inline distT="0" distB="0" distL="0" distR="0" wp14:anchorId="1E68D504" wp14:editId="36C0CAB4">
            <wp:extent cx="5734052" cy="3095625"/>
            <wp:effectExtent l="0" t="0" r="0" b="9525"/>
            <wp:docPr id="6" name="Picture 6" descr="https://lh3.googleusercontent.com/AlPoozej4JcnjENHcetahgkjmknIfqR0MKO9JCvFGRaK_SNZLBg1xQ9Kn7FhbHcnMx--HjksVPmHtbhRbBNtGTcEJy14ooe0WM-iZKIBr8u9favykI_Osp6l3LA7_80RWxyLlx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3">
                      <a:extLst>
                        <a:ext uri="{28A0092B-C50C-407E-A947-70E740481C1C}">
                          <a14:useLocalDpi xmlns:a14="http://schemas.microsoft.com/office/drawing/2010/main" val="0"/>
                        </a:ext>
                      </a:extLst>
                    </a:blip>
                    <a:stretch>
                      <a:fillRect/>
                    </a:stretch>
                  </pic:blipFill>
                  <pic:spPr>
                    <a:xfrm>
                      <a:off x="0" y="0"/>
                      <a:ext cx="5734052" cy="3095625"/>
                    </a:xfrm>
                    <a:prstGeom prst="rect">
                      <a:avLst/>
                    </a:prstGeom>
                  </pic:spPr>
                </pic:pic>
              </a:graphicData>
            </a:graphic>
          </wp:inline>
        </w:drawing>
      </w:r>
      <w:r w:rsidRPr="62BBA645">
        <w:rPr>
          <w:rFonts w:ascii="Cambria" w:eastAsia="Times New Roman" w:hAnsi="Cambria" w:cs="Times New Roman"/>
          <w:color w:val="000000" w:themeColor="text1"/>
          <w:sz w:val="20"/>
          <w:szCs w:val="20"/>
          <w:lang w:eastAsia="en-IN"/>
        </w:rPr>
        <w:t> </w:t>
      </w:r>
    </w:p>
    <w:p w14:paraId="6045C6A4" w14:textId="77777777" w:rsidR="006F5B1A" w:rsidRDefault="006F5B1A" w:rsidP="006F5B1A">
      <w:pPr>
        <w:spacing w:before="240" w:after="120" w:line="276" w:lineRule="auto"/>
        <w:jc w:val="both"/>
        <w:rPr>
          <w:rFonts w:ascii="Cambria" w:eastAsia="Times New Roman" w:hAnsi="Cambria" w:cs="Times New Roman"/>
          <w:color w:val="000000"/>
          <w:szCs w:val="20"/>
          <w:lang w:eastAsia="en-IN"/>
        </w:rPr>
      </w:pPr>
      <w:r>
        <w:rPr>
          <w:rFonts w:ascii="Cambria" w:eastAsia="Times New Roman" w:hAnsi="Cambria" w:cs="Times New Roman"/>
          <w:i/>
          <w:iCs/>
          <w:color w:val="000000"/>
          <w:szCs w:val="20"/>
          <w:u w:val="single"/>
          <w:lang w:eastAsia="en-IN"/>
        </w:rPr>
        <w:t>Considering that this research involves engaging with vulnerable communities, special care will be sought in ensuring ethical behaviour and understanding in data collection.</w:t>
      </w:r>
      <w:r>
        <w:rPr>
          <w:rFonts w:ascii="Cambria" w:eastAsia="Times New Roman" w:hAnsi="Cambria" w:cs="Times New Roman"/>
          <w:color w:val="000000"/>
          <w:szCs w:val="20"/>
          <w:lang w:eastAsia="en-IN"/>
        </w:rPr>
        <w:t xml:space="preserve"> </w:t>
      </w:r>
    </w:p>
    <w:p w14:paraId="6FE273FE" w14:textId="77777777" w:rsidR="006F5B1A" w:rsidRDefault="006F5B1A" w:rsidP="006F5B1A">
      <w:pPr>
        <w:spacing w:before="240" w:after="120" w:line="276" w:lineRule="auto"/>
        <w:jc w:val="both"/>
        <w:rPr>
          <w:rFonts w:ascii="Cambria" w:eastAsia="Times New Roman" w:hAnsi="Cambria" w:cs="Times New Roman"/>
          <w:sz w:val="28"/>
          <w:szCs w:val="24"/>
          <w:lang w:eastAsia="en-IN"/>
        </w:rPr>
      </w:pPr>
      <w:r>
        <w:rPr>
          <w:rFonts w:ascii="Cambria" w:eastAsia="Times New Roman" w:hAnsi="Cambria" w:cs="Times New Roman"/>
          <w:color w:val="000000"/>
          <w:szCs w:val="20"/>
          <w:lang w:eastAsia="en-IN"/>
        </w:rPr>
        <w:t>A few key measures that will be adopted are as follows: </w:t>
      </w:r>
    </w:p>
    <w:p w14:paraId="5D88D620" w14:textId="0CA15E5B" w:rsidR="006F5B1A" w:rsidRDefault="006F5B1A" w:rsidP="006F5B1A">
      <w:pPr>
        <w:spacing w:before="240" w:after="120" w:line="276" w:lineRule="auto"/>
        <w:jc w:val="both"/>
        <w:rPr>
          <w:rFonts w:ascii="Cambria" w:eastAsia="Times New Roman" w:hAnsi="Cambria" w:cs="Times New Roman"/>
          <w:sz w:val="28"/>
          <w:szCs w:val="28"/>
          <w:lang w:eastAsia="en-IN"/>
        </w:rPr>
      </w:pPr>
      <w:r w:rsidRPr="260D3EF8">
        <w:rPr>
          <w:rFonts w:ascii="Cambria" w:eastAsia="Times New Roman" w:hAnsi="Cambria" w:cs="Times New Roman"/>
          <w:b/>
          <w:bCs/>
          <w:color w:val="000000" w:themeColor="text1"/>
          <w:lang w:eastAsia="en-IN"/>
        </w:rPr>
        <w:t xml:space="preserve">IRB Approval: </w:t>
      </w:r>
      <w:r w:rsidRPr="260D3EF8">
        <w:rPr>
          <w:rFonts w:ascii="Cambria" w:eastAsia="Times New Roman" w:hAnsi="Cambria" w:cs="Times New Roman"/>
          <w:color w:val="000000" w:themeColor="text1"/>
          <w:lang w:eastAsia="en-IN"/>
        </w:rPr>
        <w:t xml:space="preserve">Given the sensitive nature of the questions, the study tools will undergo an ethical review, as guided by UNICEF. NRMC is aware of the process involved in obtaining IRB approvals for research work. </w:t>
      </w:r>
      <w:r w:rsidR="00FE1CCB">
        <w:rPr>
          <w:rFonts w:ascii="Cambria" w:eastAsia="Times New Roman" w:hAnsi="Cambria" w:cs="Times New Roman"/>
          <w:color w:val="000000" w:themeColor="text1"/>
          <w:lang w:eastAsia="en-IN"/>
        </w:rPr>
        <w:t>For this evaluation, we will be engaging with the Institute of Health Economics (IHE)</w:t>
      </w:r>
      <w:r w:rsidR="00A450A2">
        <w:rPr>
          <w:rFonts w:ascii="Cambria" w:eastAsia="Times New Roman" w:hAnsi="Cambria" w:cs="Times New Roman"/>
          <w:color w:val="000000" w:themeColor="text1"/>
          <w:lang w:eastAsia="en-IN"/>
        </w:rPr>
        <w:t xml:space="preserve"> for the IRB approval. </w:t>
      </w:r>
    </w:p>
    <w:p w14:paraId="658B7765" w14:textId="10E02A6F" w:rsidR="006F5B1A" w:rsidRDefault="006F5B1A" w:rsidP="006F5B1A">
      <w:pPr>
        <w:spacing w:before="240" w:after="120" w:line="276" w:lineRule="auto"/>
        <w:jc w:val="both"/>
        <w:rPr>
          <w:rFonts w:ascii="Cambria" w:eastAsia="Times New Roman" w:hAnsi="Cambria" w:cs="Times New Roman"/>
          <w:color w:val="000000"/>
          <w:szCs w:val="20"/>
          <w:lang w:eastAsia="en-IN"/>
        </w:rPr>
      </w:pPr>
      <w:r>
        <w:rPr>
          <w:rFonts w:ascii="Cambria" w:eastAsia="Times New Roman" w:hAnsi="Cambria" w:cs="Times New Roman"/>
          <w:b/>
          <w:bCs/>
          <w:color w:val="000000"/>
          <w:szCs w:val="20"/>
          <w:lang w:eastAsia="en-IN"/>
        </w:rPr>
        <w:t>Informed Consent:</w:t>
      </w:r>
      <w:r>
        <w:rPr>
          <w:rFonts w:ascii="Cambria" w:eastAsia="Times New Roman" w:hAnsi="Cambria" w:cs="Times New Roman"/>
          <w:color w:val="000000"/>
          <w:szCs w:val="20"/>
          <w:lang w:eastAsia="en-IN"/>
        </w:rPr>
        <w:t xml:space="preserve"> All interviews will be conducted with prior consent of the respondents through a consent form administered at the start of the interviews. The participants will be clearly briefed on the intent of the discussions and the use of the findings from the interviews towards research purposes. </w:t>
      </w:r>
      <w:r>
        <w:rPr>
          <w:rFonts w:ascii="Cambria" w:hAnsi="Cambria"/>
        </w:rPr>
        <w:t xml:space="preserve">The consent form will highlight that the participant is free to refuse participation from the on-set or at any point they feel uncomfortable in the discussion. </w:t>
      </w:r>
      <w:r>
        <w:rPr>
          <w:rFonts w:ascii="Cambria" w:eastAsia="Times New Roman" w:hAnsi="Cambria" w:cs="Times New Roman"/>
          <w:color w:val="000000"/>
          <w:szCs w:val="20"/>
          <w:lang w:eastAsia="en-IN"/>
        </w:rPr>
        <w:t>The respondents will have a right to decline their participation in the interview or not disclose any information that they do not want to reveal</w:t>
      </w:r>
      <w:r w:rsidR="00A34845">
        <w:rPr>
          <w:rFonts w:ascii="Cambria" w:eastAsia="Times New Roman" w:hAnsi="Cambria" w:cs="Times New Roman"/>
          <w:color w:val="000000"/>
          <w:szCs w:val="20"/>
          <w:lang w:eastAsia="en-IN"/>
        </w:rPr>
        <w:t>.</w:t>
      </w:r>
      <w:r>
        <w:rPr>
          <w:rFonts w:ascii="Cambria" w:eastAsia="Times New Roman" w:hAnsi="Cambria" w:cs="Times New Roman"/>
          <w:color w:val="000000"/>
          <w:szCs w:val="20"/>
          <w:lang w:eastAsia="en-IN"/>
        </w:rPr>
        <w:t xml:space="preserve"> </w:t>
      </w:r>
      <w:r>
        <w:rPr>
          <w:rFonts w:ascii="Cambria" w:hAnsi="Cambria"/>
        </w:rPr>
        <w:t xml:space="preserve">The information provided will be verbal and in a written format which will ensure that it is accessible and understandable. Time will be provided to the participants to ask any questions they might have about the research or their involvement. </w:t>
      </w:r>
      <w:r>
        <w:rPr>
          <w:rFonts w:ascii="Cambria" w:eastAsia="Times New Roman" w:hAnsi="Cambria" w:cs="Times New Roman"/>
          <w:color w:val="000000"/>
          <w:szCs w:val="20"/>
          <w:lang w:eastAsia="en-IN"/>
        </w:rPr>
        <w:t>Contact details of NRMC key personnel will be provided to the respondents for any clarifications at a later stage</w:t>
      </w:r>
      <w:r>
        <w:rPr>
          <w:rFonts w:ascii="Cambria" w:hAnsi="Cambria"/>
        </w:rPr>
        <w:t xml:space="preserve">. </w:t>
      </w:r>
    </w:p>
    <w:p w14:paraId="32703B81" w14:textId="77777777" w:rsidR="006F5B1A" w:rsidRDefault="006F5B1A" w:rsidP="006F5B1A">
      <w:pPr>
        <w:spacing w:before="240" w:after="120" w:line="276" w:lineRule="auto"/>
        <w:jc w:val="both"/>
        <w:rPr>
          <w:rFonts w:ascii="Cambria" w:eastAsia="Times New Roman" w:hAnsi="Cambria" w:cs="Times New Roman"/>
          <w:sz w:val="28"/>
          <w:szCs w:val="24"/>
          <w:lang w:eastAsia="en-IN"/>
        </w:rPr>
      </w:pPr>
      <w:r>
        <w:rPr>
          <w:rFonts w:ascii="Cambria" w:eastAsia="Times New Roman" w:hAnsi="Cambria" w:cs="Times New Roman"/>
          <w:b/>
          <w:bCs/>
          <w:color w:val="000000"/>
          <w:szCs w:val="20"/>
          <w:lang w:eastAsia="en-IN"/>
        </w:rPr>
        <w:t>Respect for Persons Treated as Autonomous Agents:</w:t>
      </w:r>
      <w:r>
        <w:rPr>
          <w:rFonts w:ascii="Cambria" w:eastAsia="Times New Roman" w:hAnsi="Cambria" w:cs="Times New Roman"/>
          <w:color w:val="000000"/>
          <w:szCs w:val="20"/>
          <w:lang w:eastAsia="en-IN"/>
        </w:rPr>
        <w:t xml:space="preserve"> Researchers chosen are well experienced in conducting qualitative interviews and quantitative surveys and do not have any relation with the programme or community.</w:t>
      </w:r>
    </w:p>
    <w:p w14:paraId="16A7873A" w14:textId="77777777" w:rsidR="006F5B1A" w:rsidRDefault="006F5B1A" w:rsidP="006F5B1A">
      <w:pPr>
        <w:spacing w:line="276" w:lineRule="auto"/>
        <w:jc w:val="both"/>
        <w:rPr>
          <w:rFonts w:ascii="Cambria" w:hAnsi="Cambria"/>
          <w:b/>
        </w:rPr>
      </w:pPr>
      <w:r>
        <w:rPr>
          <w:rFonts w:ascii="Cambria" w:eastAsia="Times New Roman" w:hAnsi="Cambria" w:cs="Times New Roman"/>
          <w:b/>
          <w:bCs/>
          <w:color w:val="000000"/>
          <w:szCs w:val="20"/>
          <w:lang w:eastAsia="en-IN"/>
        </w:rPr>
        <w:t>Protection of Privacy and Well-Being:</w:t>
      </w:r>
      <w:r>
        <w:rPr>
          <w:rFonts w:ascii="Cambria" w:eastAsia="Times New Roman" w:hAnsi="Cambria" w:cs="Times New Roman"/>
          <w:color w:val="000000"/>
          <w:szCs w:val="20"/>
          <w:lang w:eastAsia="en-IN"/>
        </w:rPr>
        <w:t xml:space="preserve"> It shall be ensured that personal information of the respondent is not disclosed and is kept confidential. </w:t>
      </w:r>
      <w:r>
        <w:rPr>
          <w:rFonts w:ascii="Cambria" w:hAnsi="Cambria"/>
        </w:rPr>
        <w:t xml:space="preserve"> The respondent will be interviewed at a location which is comfortable for the respondent. Efforts will be made to ensure that the interview takes place in private unless objected by the participant. This will ensure that the information exchanged stays between the respondent and the researcher and also encourage the respondent to answer the questions openly and honestly. </w:t>
      </w:r>
    </w:p>
    <w:p w14:paraId="33FB7ADC" w14:textId="77777777" w:rsidR="006F5B1A" w:rsidRDefault="006F5B1A" w:rsidP="006F5B1A">
      <w:pPr>
        <w:spacing w:before="240" w:after="120" w:line="276" w:lineRule="auto"/>
        <w:jc w:val="both"/>
        <w:rPr>
          <w:rFonts w:ascii="Cambria" w:eastAsia="Times New Roman" w:hAnsi="Cambria" w:cs="Times New Roman"/>
          <w:sz w:val="28"/>
          <w:szCs w:val="24"/>
          <w:lang w:eastAsia="en-IN"/>
        </w:rPr>
      </w:pPr>
      <w:r>
        <w:rPr>
          <w:rFonts w:ascii="Cambria" w:eastAsia="Times New Roman" w:hAnsi="Cambria" w:cs="Times New Roman"/>
          <w:b/>
          <w:bCs/>
          <w:color w:val="000000"/>
          <w:szCs w:val="20"/>
          <w:lang w:eastAsia="en-IN"/>
        </w:rPr>
        <w:t>Right to Safeguard Integrity:</w:t>
      </w:r>
      <w:r>
        <w:rPr>
          <w:rFonts w:ascii="Cambria" w:eastAsia="Times New Roman" w:hAnsi="Cambria" w:cs="Times New Roman"/>
          <w:color w:val="000000"/>
          <w:szCs w:val="20"/>
          <w:lang w:eastAsia="en-IN"/>
        </w:rPr>
        <w:t xml:space="preserve"> No information obtained from the responses would be made public at any stage of the surveys and thereafter. Electronic databases will not have the name of the respondent or family members. All such information shall be encrypted. Complete privacy of the respondent will be maintained.</w:t>
      </w:r>
    </w:p>
    <w:p w14:paraId="51A52C01" w14:textId="0B810617" w:rsidR="006F5B1A" w:rsidRDefault="006F5B1A" w:rsidP="006F5B1A">
      <w:pPr>
        <w:spacing w:after="0" w:line="276" w:lineRule="auto"/>
        <w:jc w:val="both"/>
        <w:rPr>
          <w:rFonts w:ascii="Cambria" w:hAnsi="Cambria"/>
        </w:rPr>
      </w:pPr>
      <w:r w:rsidRPr="260D3EF8">
        <w:rPr>
          <w:rFonts w:ascii="Cambria" w:eastAsia="Times New Roman" w:hAnsi="Cambria" w:cs="Times New Roman"/>
          <w:b/>
          <w:bCs/>
          <w:color w:val="000000" w:themeColor="text1"/>
          <w:lang w:eastAsia="en-IN"/>
        </w:rPr>
        <w:t xml:space="preserve">Protection from Physical, Mental and Emotional Harm: </w:t>
      </w:r>
      <w:r w:rsidRPr="260D3EF8">
        <w:rPr>
          <w:rFonts w:ascii="Cambria" w:eastAsia="Times New Roman" w:hAnsi="Cambria" w:cs="Times New Roman"/>
          <w:color w:val="000000" w:themeColor="text1"/>
          <w:lang w:eastAsia="en-IN"/>
        </w:rPr>
        <w:t xml:space="preserve">NRMC takes special measures to ensure appropriate sensitization and training on working with vulnerable and displaced populations amongst its staff, particularly to avoid any form of physical, emotional and psychological stress. It </w:t>
      </w:r>
      <w:r w:rsidR="004E7C88">
        <w:rPr>
          <w:rFonts w:ascii="Cambria" w:eastAsia="Times New Roman" w:hAnsi="Cambria" w:cs="Times New Roman"/>
          <w:color w:val="000000" w:themeColor="text1"/>
          <w:lang w:eastAsia="en-IN"/>
        </w:rPr>
        <w:t xml:space="preserve">will be </w:t>
      </w:r>
      <w:r w:rsidRPr="260D3EF8">
        <w:rPr>
          <w:rFonts w:ascii="Cambria" w:eastAsia="Times New Roman" w:hAnsi="Cambria" w:cs="Times New Roman"/>
          <w:color w:val="000000" w:themeColor="text1"/>
          <w:lang w:eastAsia="en-IN"/>
        </w:rPr>
        <w:t xml:space="preserve">strictly ensured that researchers do not ask any question or pose any cross-questions during the survey, that may cause discomfort to the individual, or that might physically, mentally or emotionally harm them. It will also be ensured that enumerators/researchers do not pose any questions that force members of the Rohingya community to relive any trauma that they may have faced. </w:t>
      </w:r>
      <w:r w:rsidR="00A566B2">
        <w:rPr>
          <w:rFonts w:ascii="Cambria" w:eastAsia="Times New Roman" w:hAnsi="Cambria" w:cs="Times New Roman"/>
          <w:color w:val="000000" w:themeColor="text1"/>
          <w:lang w:eastAsia="en-IN"/>
        </w:rPr>
        <w:t xml:space="preserve">Particularly in the case of persons with disability, </w:t>
      </w:r>
      <w:r w:rsidR="003962AD">
        <w:rPr>
          <w:rFonts w:ascii="Cambria" w:eastAsia="Times New Roman" w:hAnsi="Cambria" w:cs="Times New Roman"/>
          <w:color w:val="000000" w:themeColor="text1"/>
          <w:lang w:eastAsia="en-IN"/>
        </w:rPr>
        <w:t>it will be</w:t>
      </w:r>
      <w:r w:rsidR="00A566B2">
        <w:rPr>
          <w:rFonts w:ascii="Cambria" w:eastAsia="Times New Roman" w:hAnsi="Cambria" w:cs="Times New Roman"/>
          <w:color w:val="000000" w:themeColor="text1"/>
          <w:lang w:eastAsia="en-IN"/>
        </w:rPr>
        <w:t xml:space="preserve"> ensured that the field team undergoes sensitization on the ethical protocol of interaction with the PWDs. S</w:t>
      </w:r>
      <w:r w:rsidR="003962AD">
        <w:rPr>
          <w:rFonts w:ascii="Cambria" w:eastAsia="Times New Roman" w:hAnsi="Cambria" w:cs="Times New Roman"/>
          <w:color w:val="000000" w:themeColor="text1"/>
          <w:lang w:eastAsia="en-IN"/>
        </w:rPr>
        <w:t xml:space="preserve">pecial care will be </w:t>
      </w:r>
      <w:r w:rsidR="00A566B2">
        <w:rPr>
          <w:rFonts w:ascii="Cambria" w:eastAsia="Times New Roman" w:hAnsi="Cambria" w:cs="Times New Roman"/>
          <w:color w:val="000000" w:themeColor="text1"/>
          <w:lang w:eastAsia="en-IN"/>
        </w:rPr>
        <w:t>taken to accommodate for the challenges of the respondent. For inst</w:t>
      </w:r>
      <w:r w:rsidR="003962AD">
        <w:rPr>
          <w:rFonts w:ascii="Cambria" w:eastAsia="Times New Roman" w:hAnsi="Cambria" w:cs="Times New Roman"/>
          <w:color w:val="000000" w:themeColor="text1"/>
          <w:lang w:eastAsia="en-IN"/>
        </w:rPr>
        <w:t>ance, it will be</w:t>
      </w:r>
      <w:r w:rsidR="00A566B2">
        <w:rPr>
          <w:rFonts w:ascii="Cambria" w:eastAsia="Times New Roman" w:hAnsi="Cambria" w:cs="Times New Roman"/>
          <w:color w:val="000000" w:themeColor="text1"/>
          <w:lang w:eastAsia="en-IN"/>
        </w:rPr>
        <w:t xml:space="preserve"> ensured that the venue for the interaction is</w:t>
      </w:r>
      <w:r w:rsidR="007073E9">
        <w:rPr>
          <w:rFonts w:ascii="Cambria" w:eastAsia="Times New Roman" w:hAnsi="Cambria" w:cs="Times New Roman"/>
          <w:color w:val="000000" w:themeColor="text1"/>
          <w:lang w:eastAsia="en-IN"/>
        </w:rPr>
        <w:t xml:space="preserve"> comfortable</w:t>
      </w:r>
      <w:r w:rsidR="003962AD">
        <w:rPr>
          <w:rFonts w:ascii="Cambria" w:eastAsia="Times New Roman" w:hAnsi="Cambria" w:cs="Times New Roman"/>
          <w:color w:val="000000" w:themeColor="text1"/>
          <w:lang w:eastAsia="en-IN"/>
        </w:rPr>
        <w:t xml:space="preserve"> and accessible</w:t>
      </w:r>
      <w:r w:rsidR="007073E9">
        <w:rPr>
          <w:rFonts w:ascii="Cambria" w:eastAsia="Times New Roman" w:hAnsi="Cambria" w:cs="Times New Roman"/>
          <w:color w:val="000000" w:themeColor="text1"/>
          <w:lang w:eastAsia="en-IN"/>
        </w:rPr>
        <w:t xml:space="preserve"> for the respondent. </w:t>
      </w:r>
      <w:r w:rsidR="003962AD">
        <w:rPr>
          <w:rFonts w:ascii="Cambria" w:eastAsia="Times New Roman" w:hAnsi="Cambria" w:cs="Times New Roman"/>
          <w:color w:val="000000" w:themeColor="text1"/>
          <w:lang w:eastAsia="en-IN"/>
        </w:rPr>
        <w:t xml:space="preserve">The quantitative survey questions will also be read out loud, if and when it is needed. </w:t>
      </w:r>
      <w:r w:rsidR="00E04619">
        <w:rPr>
          <w:rFonts w:ascii="Cambria" w:eastAsia="Times New Roman" w:hAnsi="Cambria" w:cs="Times New Roman"/>
          <w:color w:val="000000" w:themeColor="text1"/>
          <w:lang w:eastAsia="en-IN"/>
        </w:rPr>
        <w:t xml:space="preserve">In case </w:t>
      </w:r>
      <w:r w:rsidR="003962AD">
        <w:rPr>
          <w:rFonts w:ascii="Cambria" w:eastAsia="Times New Roman" w:hAnsi="Cambria" w:cs="Times New Roman"/>
          <w:color w:val="000000" w:themeColor="text1"/>
          <w:lang w:eastAsia="en-IN"/>
        </w:rPr>
        <w:t>respondent</w:t>
      </w:r>
      <w:r w:rsidR="00E04619">
        <w:rPr>
          <w:rFonts w:ascii="Cambria" w:eastAsia="Times New Roman" w:hAnsi="Cambria" w:cs="Times New Roman"/>
          <w:color w:val="000000" w:themeColor="text1"/>
          <w:lang w:eastAsia="en-IN"/>
        </w:rPr>
        <w:t>s</w:t>
      </w:r>
      <w:r w:rsidR="003962AD">
        <w:rPr>
          <w:rFonts w:ascii="Cambria" w:eastAsia="Times New Roman" w:hAnsi="Cambria" w:cs="Times New Roman"/>
          <w:color w:val="000000" w:themeColor="text1"/>
          <w:lang w:eastAsia="en-IN"/>
        </w:rPr>
        <w:t xml:space="preserve"> </w:t>
      </w:r>
      <w:r w:rsidR="00E04619">
        <w:rPr>
          <w:rFonts w:ascii="Cambria" w:eastAsia="Times New Roman" w:hAnsi="Cambria" w:cs="Times New Roman"/>
          <w:color w:val="000000" w:themeColor="text1"/>
          <w:lang w:eastAsia="en-IN"/>
        </w:rPr>
        <w:t xml:space="preserve">are unable to voice themselves, the </w:t>
      </w:r>
      <w:r w:rsidR="004E7C88">
        <w:rPr>
          <w:rFonts w:ascii="Cambria" w:eastAsia="Times New Roman" w:hAnsi="Cambria" w:cs="Times New Roman"/>
          <w:color w:val="000000" w:themeColor="text1"/>
          <w:lang w:eastAsia="en-IN"/>
        </w:rPr>
        <w:t>evaluation team will speak to a</w:t>
      </w:r>
      <w:r w:rsidR="003962AD">
        <w:rPr>
          <w:rFonts w:ascii="Cambria" w:eastAsia="Times New Roman" w:hAnsi="Cambria" w:cs="Times New Roman"/>
          <w:color w:val="000000" w:themeColor="text1"/>
          <w:lang w:eastAsia="en-IN"/>
        </w:rPr>
        <w:t xml:space="preserve"> representative nominated by </w:t>
      </w:r>
      <w:r w:rsidR="00E04619">
        <w:rPr>
          <w:rFonts w:ascii="Cambria" w:eastAsia="Times New Roman" w:hAnsi="Cambria" w:cs="Times New Roman"/>
          <w:color w:val="000000" w:themeColor="text1"/>
          <w:lang w:eastAsia="en-IN"/>
        </w:rPr>
        <w:t>the respondents</w:t>
      </w:r>
      <w:r w:rsidR="004E7C88">
        <w:rPr>
          <w:rFonts w:ascii="Cambria" w:eastAsia="Times New Roman" w:hAnsi="Cambria" w:cs="Times New Roman"/>
          <w:color w:val="000000" w:themeColor="text1"/>
          <w:lang w:eastAsia="en-IN"/>
        </w:rPr>
        <w:t xml:space="preserve"> to speak on their behalf</w:t>
      </w:r>
      <w:r w:rsidR="00E04619">
        <w:rPr>
          <w:rFonts w:ascii="Cambria" w:eastAsia="Times New Roman" w:hAnsi="Cambria" w:cs="Times New Roman"/>
          <w:color w:val="000000" w:themeColor="text1"/>
          <w:lang w:eastAsia="en-IN"/>
        </w:rPr>
        <w:t xml:space="preserve">. </w:t>
      </w:r>
      <w:r w:rsidRPr="260D3EF8">
        <w:rPr>
          <w:rFonts w:ascii="Cambria" w:hAnsi="Cambria"/>
        </w:rPr>
        <w:t xml:space="preserve">Researchers </w:t>
      </w:r>
      <w:r w:rsidR="004E7C88">
        <w:rPr>
          <w:rFonts w:ascii="Cambria" w:hAnsi="Cambria"/>
        </w:rPr>
        <w:t>will be</w:t>
      </w:r>
      <w:r w:rsidRPr="260D3EF8">
        <w:rPr>
          <w:rFonts w:ascii="Cambria" w:hAnsi="Cambria"/>
        </w:rPr>
        <w:t xml:space="preserve"> trained to identify signs of distress and stop activities</w:t>
      </w:r>
      <w:r w:rsidR="004E7C88">
        <w:rPr>
          <w:rFonts w:ascii="Cambria" w:hAnsi="Cambria"/>
        </w:rPr>
        <w:t xml:space="preserve"> and terminate the survey/interaction</w:t>
      </w:r>
      <w:r w:rsidRPr="260D3EF8">
        <w:rPr>
          <w:rFonts w:ascii="Cambria" w:hAnsi="Cambria"/>
        </w:rPr>
        <w:t xml:space="preserve"> accordingly if a participant seems unable</w:t>
      </w:r>
      <w:r w:rsidR="004E7C88">
        <w:rPr>
          <w:rFonts w:ascii="Cambria" w:hAnsi="Cambria"/>
        </w:rPr>
        <w:t xml:space="preserve"> or uncomfortable</w:t>
      </w:r>
      <w:r w:rsidRPr="260D3EF8">
        <w:rPr>
          <w:rFonts w:ascii="Cambria" w:hAnsi="Cambria"/>
        </w:rPr>
        <w:t xml:space="preserve"> to continue. </w:t>
      </w:r>
    </w:p>
    <w:p w14:paraId="4895F349" w14:textId="77777777" w:rsidR="006F5B1A" w:rsidRDefault="006F5B1A" w:rsidP="006F5B1A">
      <w:pPr>
        <w:spacing w:before="240" w:after="120" w:line="276" w:lineRule="auto"/>
        <w:jc w:val="both"/>
        <w:rPr>
          <w:rFonts w:ascii="Cambria" w:eastAsia="Times New Roman" w:hAnsi="Cambria" w:cs="Times New Roman"/>
          <w:color w:val="000000"/>
          <w:szCs w:val="20"/>
          <w:lang w:eastAsia="en-IN"/>
        </w:rPr>
      </w:pPr>
      <w:r>
        <w:rPr>
          <w:rFonts w:ascii="Cambria" w:eastAsia="Times New Roman" w:hAnsi="Cambria" w:cs="Times New Roman"/>
          <w:b/>
          <w:bCs/>
          <w:color w:val="000000"/>
          <w:szCs w:val="20"/>
          <w:lang w:eastAsia="en-IN"/>
        </w:rPr>
        <w:t>Access to Information Regarding Research:</w:t>
      </w:r>
      <w:r>
        <w:rPr>
          <w:rFonts w:ascii="Cambria" w:eastAsia="Times New Roman" w:hAnsi="Cambria" w:cs="Times New Roman"/>
          <w:color w:val="000000"/>
          <w:szCs w:val="20"/>
          <w:lang w:eastAsia="en-IN"/>
        </w:rPr>
        <w:t xml:space="preserve"> Researchers shall provide all information related to the survey and its objectives. If the respondent still wants to seek more information, he/she can contact the senior team member (from NRMC) for answers.</w:t>
      </w:r>
    </w:p>
    <w:p w14:paraId="3BA317F4" w14:textId="77777777" w:rsidR="006F5B1A" w:rsidRDefault="006F5B1A" w:rsidP="006F5B1A">
      <w:pPr>
        <w:spacing w:after="0" w:line="276" w:lineRule="auto"/>
        <w:jc w:val="both"/>
        <w:rPr>
          <w:rFonts w:ascii="Cambria" w:hAnsi="Cambria"/>
        </w:rPr>
      </w:pPr>
      <w:r>
        <w:rPr>
          <w:rFonts w:ascii="Cambria" w:hAnsi="Cambria"/>
        </w:rPr>
        <w:t>The research instruments will be translated to the local language through the engagement of local experts. This will help ensure that the research instruments accurately reflect the intent of the questions and do not change their original meaning. It will also be ensured that the consistency and accuracy of translations does not vary amongst the researchers.</w:t>
      </w:r>
    </w:p>
    <w:p w14:paraId="7ADABCB6" w14:textId="77777777" w:rsidR="006F5B1A" w:rsidRDefault="006F5B1A" w:rsidP="006F5B1A">
      <w:pPr>
        <w:spacing w:before="240" w:after="120" w:line="276" w:lineRule="auto"/>
        <w:jc w:val="both"/>
        <w:rPr>
          <w:rFonts w:ascii="Cambria" w:eastAsia="Times New Roman" w:hAnsi="Cambria" w:cs="Times New Roman"/>
          <w:color w:val="000000"/>
          <w:szCs w:val="20"/>
          <w:lang w:eastAsia="en-IN"/>
        </w:rPr>
      </w:pPr>
      <w:r>
        <w:rPr>
          <w:rFonts w:ascii="Cambria" w:eastAsia="Times New Roman" w:hAnsi="Cambria" w:cs="Times New Roman"/>
          <w:color w:val="000000"/>
          <w:szCs w:val="20"/>
          <w:lang w:eastAsia="en-IN"/>
        </w:rPr>
        <w:t>NRMC will ensure that no violations like collecting data without consent, collecting data not pertaining to this assignment, accessing areas within the institution premises for which approval has not been taken etc. are committed during the data procurement from various institutions.</w:t>
      </w:r>
    </w:p>
    <w:p w14:paraId="3486807D" w14:textId="77777777" w:rsidR="006F5B1A" w:rsidRDefault="006F5B1A" w:rsidP="006F5B1A">
      <w:pPr>
        <w:spacing w:before="240" w:after="120" w:line="276" w:lineRule="auto"/>
        <w:jc w:val="both"/>
        <w:rPr>
          <w:rFonts w:ascii="Cambria" w:eastAsia="Times New Roman" w:hAnsi="Cambria" w:cs="Times New Roman"/>
          <w:color w:val="000000"/>
          <w:szCs w:val="20"/>
          <w:lang w:eastAsia="en-IN"/>
        </w:rPr>
      </w:pPr>
      <w:r>
        <w:rPr>
          <w:rFonts w:ascii="Cambria" w:hAnsi="Cambria"/>
        </w:rPr>
        <w:t xml:space="preserve">Researchers </w:t>
      </w:r>
      <w:r>
        <w:rPr>
          <w:rFonts w:ascii="Cambria" w:hAnsi="Cambria"/>
          <w:b/>
        </w:rPr>
        <w:t>will not provide</w:t>
      </w:r>
      <w:r>
        <w:rPr>
          <w:rFonts w:ascii="Cambria" w:hAnsi="Cambria"/>
        </w:rPr>
        <w:t xml:space="preserve"> any form of reward or incentive that will push respondents to solely participate to obtain the reward. </w:t>
      </w:r>
    </w:p>
    <w:p w14:paraId="26FC0451" w14:textId="77777777" w:rsidR="006F5B1A" w:rsidRDefault="006F5B1A" w:rsidP="006F5B1A">
      <w:pPr>
        <w:spacing w:before="240" w:after="120" w:line="276" w:lineRule="auto"/>
        <w:jc w:val="both"/>
        <w:rPr>
          <w:rFonts w:ascii="Cambria" w:eastAsia="Times New Roman" w:hAnsi="Cambria" w:cs="Times New Roman"/>
          <w:sz w:val="28"/>
          <w:szCs w:val="24"/>
          <w:lang w:eastAsia="en-IN"/>
        </w:rPr>
      </w:pPr>
      <w:r>
        <w:rPr>
          <w:rFonts w:ascii="Cambria" w:eastAsia="Times New Roman" w:hAnsi="Cambria" w:cs="Times New Roman"/>
          <w:b/>
          <w:bCs/>
          <w:color w:val="000000"/>
          <w:szCs w:val="20"/>
          <w:lang w:eastAsia="en-IN"/>
        </w:rPr>
        <w:t>Researcher as instrument:</w:t>
      </w:r>
      <w:r>
        <w:rPr>
          <w:rFonts w:ascii="Cambria" w:eastAsia="Times New Roman" w:hAnsi="Cambria" w:cs="Times New Roman"/>
          <w:color w:val="000000"/>
          <w:szCs w:val="20"/>
          <w:lang w:eastAsia="en-IN"/>
        </w:rPr>
        <w:t xml:space="preserve"> Researchers are often embedded within the social context that they are studying, and are considered part of the data collection instrument, in that they must use their observational skills, their trust with the participants, and their ability to extract the correct information. Further, their personal insights, knowledge, and experiences of the social context is critical to accurately interpreting the phenomenon of interest. At the same time, researchers must be fully aware of their personal biases and preconceptions, and not let such biases interfere with their ability to present a fair and accurate portrayal of the phenomenon.</w:t>
      </w:r>
    </w:p>
    <w:p w14:paraId="2D3E6727" w14:textId="77777777" w:rsidR="009B19FA" w:rsidRPr="006F5B1A" w:rsidRDefault="006F5B1A" w:rsidP="006F5B1A">
      <w:pPr>
        <w:rPr>
          <w:rFonts w:ascii="Cambria" w:hAnsi="Cambria"/>
          <w:lang w:val="en-US"/>
        </w:rPr>
      </w:pPr>
      <w:r>
        <w:rPr>
          <w:rFonts w:ascii="Cambria" w:eastAsia="Times New Roman" w:hAnsi="Cambria" w:cs="Times New Roman"/>
          <w:color w:val="000000"/>
          <w:szCs w:val="20"/>
          <w:lang w:eastAsia="en-IN"/>
        </w:rPr>
        <w:t>NRMC ensures that; the evaluation is grounded, from inception to dissemination in a meaningful collaboration with community stakeholders whenever possible, the language and framing of questions are kept conversational. Special care is taken to ensure that the language is non-stigmatising and the diversity of the community are accurately and sensitively reflected.</w:t>
      </w:r>
    </w:p>
    <w:p w14:paraId="4E0800D5" w14:textId="77777777" w:rsidR="008A4742" w:rsidRDefault="008A4742">
      <w:pPr>
        <w:rPr>
          <w:rFonts w:ascii="Cambria" w:hAnsi="Cambria"/>
          <w:lang w:val="en-US"/>
        </w:rPr>
      </w:pPr>
      <w:r>
        <w:rPr>
          <w:rFonts w:ascii="Cambria" w:hAnsi="Cambria"/>
          <w:lang w:val="en-US"/>
        </w:rPr>
        <w:br w:type="page"/>
      </w:r>
    </w:p>
    <w:p w14:paraId="2414D807" w14:textId="77777777" w:rsidR="00837ABF" w:rsidRDefault="00837ABF" w:rsidP="00FE5BFE">
      <w:pPr>
        <w:pStyle w:val="Heading1"/>
        <w:spacing w:after="240"/>
        <w:rPr>
          <w:rFonts w:ascii="Cambria" w:hAnsi="Cambria"/>
          <w:color w:val="C00000"/>
          <w:lang w:val="en-US"/>
        </w:rPr>
      </w:pPr>
      <w:bookmarkStart w:id="64" w:name="_Toc67585357"/>
      <w:r w:rsidRPr="260D3EF8">
        <w:rPr>
          <w:rFonts w:ascii="Cambria" w:hAnsi="Cambria"/>
          <w:color w:val="C00000"/>
          <w:lang w:val="en-US"/>
        </w:rPr>
        <w:t xml:space="preserve">6. </w:t>
      </w:r>
      <w:r w:rsidR="00056F28" w:rsidRPr="260D3EF8">
        <w:rPr>
          <w:rFonts w:ascii="Cambria" w:hAnsi="Cambria"/>
          <w:color w:val="C00000"/>
          <w:lang w:val="en-US"/>
        </w:rPr>
        <w:t>Evaluation Schedule and Deliverables</w:t>
      </w:r>
      <w:bookmarkEnd w:id="64"/>
    </w:p>
    <w:p w14:paraId="4EB0468E" w14:textId="77777777" w:rsidR="007608D0" w:rsidRDefault="00541B6F" w:rsidP="00FE5BFE">
      <w:pPr>
        <w:pStyle w:val="Heading2"/>
        <w:spacing w:after="240"/>
        <w:rPr>
          <w:rFonts w:ascii="Cambria" w:hAnsi="Cambria"/>
          <w:lang w:val="en-US"/>
        </w:rPr>
      </w:pPr>
      <w:bookmarkStart w:id="65" w:name="_Toc67585358"/>
      <w:r>
        <w:rPr>
          <w:rFonts w:ascii="Cambria" w:hAnsi="Cambria"/>
          <w:lang w:val="en-US"/>
        </w:rPr>
        <w:t>6.1</w:t>
      </w:r>
      <w:r w:rsidR="007608D0">
        <w:rPr>
          <w:rFonts w:ascii="Cambria" w:hAnsi="Cambria"/>
          <w:lang w:val="en-US"/>
        </w:rPr>
        <w:t xml:space="preserve"> Implementation plan for the evaluation</w:t>
      </w:r>
      <w:bookmarkEnd w:id="65"/>
    </w:p>
    <w:p w14:paraId="5B8F9066" w14:textId="77777777" w:rsidR="00870B85" w:rsidRDefault="00870B85" w:rsidP="00D065A9">
      <w:pPr>
        <w:spacing w:after="120" w:line="276" w:lineRule="auto"/>
        <w:jc w:val="both"/>
        <w:rPr>
          <w:rFonts w:ascii="Cambria" w:eastAsia="Cambria" w:hAnsi="Cambria" w:cs="Mangal"/>
          <w:lang w:val="en-GB"/>
        </w:rPr>
      </w:pPr>
      <w:r w:rsidRPr="00870B85">
        <w:rPr>
          <w:rFonts w:ascii="Cambria" w:eastAsia="Cambria" w:hAnsi="Cambria" w:cs="Mangal"/>
          <w:lang w:val="en-GB"/>
        </w:rPr>
        <w:t>The implementation plan of the evaluation will operationali</w:t>
      </w:r>
      <w:r w:rsidR="00BB5476">
        <w:rPr>
          <w:rFonts w:ascii="Cambria" w:eastAsia="Cambria" w:hAnsi="Cambria" w:cs="Mangal"/>
          <w:lang w:val="en-GB"/>
        </w:rPr>
        <w:t>z</w:t>
      </w:r>
      <w:r w:rsidRPr="00870B85">
        <w:rPr>
          <w:rFonts w:ascii="Cambria" w:eastAsia="Cambria" w:hAnsi="Cambria" w:cs="Mangal"/>
          <w:lang w:val="en-GB"/>
        </w:rPr>
        <w:t>e the evaluation approach and methodology as presented below.</w:t>
      </w:r>
    </w:p>
    <w:tbl>
      <w:tblPr>
        <w:tblW w:w="10080" w:type="dxa"/>
        <w:tblInd w:w="-653"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3510"/>
        <w:gridCol w:w="3690"/>
        <w:gridCol w:w="2880"/>
      </w:tblGrid>
      <w:tr w:rsidR="00760D4D" w:rsidRPr="00175489" w14:paraId="5588318F" w14:textId="77777777" w:rsidTr="00A47627">
        <w:trPr>
          <w:trHeight w:val="567"/>
        </w:trPr>
        <w:tc>
          <w:tcPr>
            <w:tcW w:w="3510" w:type="dxa"/>
            <w:shd w:val="clear" w:color="auto" w:fill="ED7D31" w:themeFill="accent2"/>
            <w:vAlign w:val="center"/>
          </w:tcPr>
          <w:p w14:paraId="2DA37897" w14:textId="77777777" w:rsidR="003010BF" w:rsidRPr="00175489" w:rsidRDefault="003010BF" w:rsidP="00A47627">
            <w:pPr>
              <w:pStyle w:val="proposaltext"/>
              <w:spacing w:after="0"/>
              <w:ind w:left="0" w:right="130"/>
              <w:jc w:val="center"/>
              <w:rPr>
                <w:rFonts w:ascii="Cambria" w:hAnsi="Cambria"/>
                <w:color w:val="FFFFFF" w:themeColor="background1"/>
                <w:sz w:val="20"/>
                <w:szCs w:val="20"/>
              </w:rPr>
            </w:pPr>
            <w:r w:rsidRPr="00175489">
              <w:rPr>
                <w:rFonts w:ascii="Cambria" w:hAnsi="Cambria"/>
                <w:color w:val="FFFFFF" w:themeColor="background1"/>
                <w:sz w:val="20"/>
                <w:szCs w:val="20"/>
              </w:rPr>
              <w:t>PHASE I: INCEPTION</w:t>
            </w:r>
          </w:p>
        </w:tc>
        <w:tc>
          <w:tcPr>
            <w:tcW w:w="3690" w:type="dxa"/>
            <w:shd w:val="clear" w:color="auto" w:fill="70AD47" w:themeFill="accent6"/>
            <w:vAlign w:val="center"/>
          </w:tcPr>
          <w:p w14:paraId="73560308" w14:textId="77777777" w:rsidR="003010BF" w:rsidRPr="00175489" w:rsidRDefault="003010BF" w:rsidP="00A47627">
            <w:pPr>
              <w:pStyle w:val="proposaltext"/>
              <w:spacing w:after="0"/>
              <w:ind w:left="0" w:right="130"/>
              <w:jc w:val="center"/>
              <w:rPr>
                <w:rFonts w:ascii="Cambria" w:hAnsi="Cambria"/>
                <w:color w:val="FFFFFF" w:themeColor="background1"/>
                <w:sz w:val="20"/>
                <w:szCs w:val="20"/>
              </w:rPr>
            </w:pPr>
            <w:r w:rsidRPr="00175489">
              <w:rPr>
                <w:rFonts w:ascii="Cambria" w:hAnsi="Cambria"/>
                <w:color w:val="FFFFFF" w:themeColor="background1"/>
                <w:sz w:val="20"/>
                <w:szCs w:val="20"/>
              </w:rPr>
              <w:t>PHASE II: DATA COLLECTION</w:t>
            </w:r>
          </w:p>
        </w:tc>
        <w:tc>
          <w:tcPr>
            <w:tcW w:w="2880" w:type="dxa"/>
            <w:shd w:val="clear" w:color="auto" w:fill="4472C4" w:themeFill="accent5"/>
            <w:vAlign w:val="center"/>
          </w:tcPr>
          <w:p w14:paraId="45BF435D" w14:textId="77777777" w:rsidR="003010BF" w:rsidRPr="00175489" w:rsidRDefault="003010BF" w:rsidP="00A47627">
            <w:pPr>
              <w:pStyle w:val="proposaltext"/>
              <w:spacing w:after="0"/>
              <w:ind w:left="0" w:right="130"/>
              <w:jc w:val="center"/>
              <w:rPr>
                <w:rFonts w:ascii="Cambria" w:hAnsi="Cambria"/>
                <w:color w:val="FFFFFF" w:themeColor="background1"/>
                <w:sz w:val="20"/>
                <w:szCs w:val="20"/>
              </w:rPr>
            </w:pPr>
            <w:r w:rsidRPr="00175489">
              <w:rPr>
                <w:rFonts w:ascii="Cambria" w:hAnsi="Cambria"/>
                <w:color w:val="FFFFFF" w:themeColor="background1"/>
                <w:sz w:val="20"/>
                <w:szCs w:val="20"/>
              </w:rPr>
              <w:t>PHASE III: DATA ANALYSIS AND REPORT WRITING</w:t>
            </w:r>
          </w:p>
        </w:tc>
      </w:tr>
      <w:tr w:rsidR="00760D4D" w:rsidRPr="00175489" w14:paraId="3D515C0E" w14:textId="77777777" w:rsidTr="00A47627">
        <w:trPr>
          <w:trHeight w:val="3288"/>
        </w:trPr>
        <w:tc>
          <w:tcPr>
            <w:tcW w:w="3510" w:type="dxa"/>
            <w:shd w:val="clear" w:color="auto" w:fill="FBE4D5" w:themeFill="accent2" w:themeFillTint="33"/>
          </w:tcPr>
          <w:p w14:paraId="64E20E91" w14:textId="77777777" w:rsidR="003010BF" w:rsidRPr="00C174EF"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C174EF">
              <w:rPr>
                <w:rFonts w:ascii="Cambria" w:hAnsi="Cambria"/>
                <w:sz w:val="20"/>
                <w:szCs w:val="20"/>
              </w:rPr>
              <w:t xml:space="preserve">Inception meeting </w:t>
            </w:r>
          </w:p>
          <w:p w14:paraId="4F55C5CA" w14:textId="77777777" w:rsidR="003010BF" w:rsidRPr="00C174EF"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C174EF">
              <w:rPr>
                <w:rFonts w:ascii="Cambria" w:hAnsi="Cambria"/>
                <w:sz w:val="20"/>
                <w:szCs w:val="20"/>
              </w:rPr>
              <w:t>Briefing with the commissioning team, joint review of the ToR</w:t>
            </w:r>
          </w:p>
          <w:p w14:paraId="2891AC8D" w14:textId="77777777" w:rsidR="003010BF" w:rsidRPr="00C174EF"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C174EF">
              <w:rPr>
                <w:rFonts w:ascii="Cambria" w:hAnsi="Cambria"/>
                <w:sz w:val="20"/>
                <w:szCs w:val="20"/>
              </w:rPr>
              <w:t>Preliminary revie</w:t>
            </w:r>
            <w:r>
              <w:rPr>
                <w:rFonts w:ascii="Cambria" w:hAnsi="Cambria"/>
                <w:sz w:val="20"/>
                <w:szCs w:val="20"/>
              </w:rPr>
              <w:t>w of relevant project materials and</w:t>
            </w:r>
            <w:r w:rsidRPr="00C174EF">
              <w:rPr>
                <w:rFonts w:ascii="Cambria" w:hAnsi="Cambria"/>
                <w:sz w:val="20"/>
                <w:szCs w:val="20"/>
              </w:rPr>
              <w:t xml:space="preserve"> literature </w:t>
            </w:r>
          </w:p>
          <w:p w14:paraId="779572B6" w14:textId="77777777" w:rsidR="003010BF" w:rsidRPr="00994271"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994271">
              <w:rPr>
                <w:rFonts w:ascii="Cambria" w:hAnsi="Cambria"/>
                <w:sz w:val="20"/>
                <w:szCs w:val="20"/>
              </w:rPr>
              <w:t>Finalisation of evaluation methodology and tools based on desk review and</w:t>
            </w:r>
            <w:r>
              <w:rPr>
                <w:rFonts w:ascii="Cambria" w:hAnsi="Cambria"/>
                <w:sz w:val="20"/>
                <w:szCs w:val="20"/>
              </w:rPr>
              <w:t xml:space="preserve"> discussions with UNICEF </w:t>
            </w:r>
          </w:p>
          <w:p w14:paraId="3B5EB9FC" w14:textId="77777777" w:rsidR="003010BF" w:rsidRPr="00C174EF"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Pr>
                <w:rFonts w:ascii="Cambria" w:hAnsi="Cambria"/>
                <w:sz w:val="20"/>
                <w:szCs w:val="20"/>
              </w:rPr>
              <w:t>Review by UNICEF</w:t>
            </w:r>
          </w:p>
          <w:p w14:paraId="3C11DAC7" w14:textId="77777777" w:rsidR="003010BF"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C174EF">
              <w:rPr>
                <w:rFonts w:ascii="Cambria" w:hAnsi="Cambria"/>
                <w:sz w:val="20"/>
                <w:szCs w:val="20"/>
              </w:rPr>
              <w:t xml:space="preserve">Finalisation of evaluation tools </w:t>
            </w:r>
            <w:r>
              <w:rPr>
                <w:rFonts w:ascii="Cambria" w:hAnsi="Cambria"/>
                <w:sz w:val="20"/>
                <w:szCs w:val="20"/>
              </w:rPr>
              <w:t>after review by UNICEF</w:t>
            </w:r>
          </w:p>
          <w:p w14:paraId="1402E328" w14:textId="77777777" w:rsidR="003010BF" w:rsidRPr="00F96109"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F96109">
              <w:rPr>
                <w:rFonts w:ascii="Cambria" w:hAnsi="Cambria"/>
                <w:sz w:val="20"/>
                <w:szCs w:val="20"/>
              </w:rPr>
              <w:t>Submiss</w:t>
            </w:r>
            <w:r w:rsidRPr="00C174EF">
              <w:rPr>
                <w:rFonts w:ascii="Cambria" w:hAnsi="Cambria"/>
                <w:sz w:val="20"/>
                <w:szCs w:val="20"/>
              </w:rPr>
              <w:t>ion</w:t>
            </w:r>
            <w:r w:rsidRPr="00F96109">
              <w:rPr>
                <w:rFonts w:ascii="Cambria" w:hAnsi="Cambria"/>
                <w:sz w:val="20"/>
                <w:szCs w:val="20"/>
              </w:rPr>
              <w:t xml:space="preserve"> and presentation</w:t>
            </w:r>
            <w:r w:rsidRPr="00C174EF">
              <w:rPr>
                <w:rFonts w:ascii="Cambria" w:hAnsi="Cambria"/>
                <w:sz w:val="20"/>
                <w:szCs w:val="20"/>
              </w:rPr>
              <w:t xml:space="preserve"> of the inception report to </w:t>
            </w:r>
            <w:r>
              <w:rPr>
                <w:rFonts w:ascii="Cambria" w:hAnsi="Cambria"/>
                <w:sz w:val="20"/>
                <w:szCs w:val="20"/>
              </w:rPr>
              <w:t>ERG</w:t>
            </w:r>
            <w:r w:rsidRPr="00C174EF">
              <w:rPr>
                <w:rFonts w:ascii="Cambria" w:hAnsi="Cambria"/>
                <w:sz w:val="20"/>
                <w:szCs w:val="20"/>
              </w:rPr>
              <w:t xml:space="preserve"> </w:t>
            </w:r>
            <w:r>
              <w:rPr>
                <w:rFonts w:ascii="Cambria" w:hAnsi="Cambria"/>
                <w:sz w:val="20"/>
                <w:szCs w:val="20"/>
              </w:rPr>
              <w:t>for review</w:t>
            </w:r>
          </w:p>
          <w:p w14:paraId="4DD1275C" w14:textId="77777777" w:rsidR="003010BF"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Pr>
                <w:rFonts w:ascii="Cambria" w:hAnsi="Cambria"/>
                <w:sz w:val="20"/>
                <w:szCs w:val="20"/>
              </w:rPr>
              <w:t>Finalisation of evaluation tools  after review by ERG</w:t>
            </w:r>
          </w:p>
          <w:p w14:paraId="6BDFC63E" w14:textId="77777777" w:rsidR="003010BF"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C174EF">
              <w:rPr>
                <w:rFonts w:ascii="Cambria" w:hAnsi="Cambria"/>
                <w:sz w:val="20"/>
                <w:szCs w:val="20"/>
              </w:rPr>
              <w:t>Submission to the IRB for approval</w:t>
            </w:r>
          </w:p>
          <w:p w14:paraId="02C51FDB" w14:textId="77777777" w:rsidR="003010BF" w:rsidRPr="00397AB1"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Pr>
                <w:rFonts w:ascii="Cambria" w:hAnsi="Cambria"/>
                <w:sz w:val="20"/>
                <w:szCs w:val="20"/>
              </w:rPr>
              <w:t>Finalisation and translation of evaluation tools after approval by IRB</w:t>
            </w:r>
          </w:p>
          <w:p w14:paraId="5F63B440" w14:textId="77777777" w:rsidR="003010BF" w:rsidRPr="00C174EF"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C174EF">
              <w:rPr>
                <w:rFonts w:ascii="Cambria" w:hAnsi="Cambria"/>
                <w:sz w:val="20"/>
                <w:szCs w:val="20"/>
              </w:rPr>
              <w:t>Preparation of final inception</w:t>
            </w:r>
            <w:r>
              <w:rPr>
                <w:rFonts w:ascii="Cambria" w:hAnsi="Cambria"/>
                <w:sz w:val="20"/>
                <w:szCs w:val="20"/>
              </w:rPr>
              <w:t xml:space="preserve"> report incorporating comments</w:t>
            </w:r>
          </w:p>
        </w:tc>
        <w:tc>
          <w:tcPr>
            <w:tcW w:w="3690" w:type="dxa"/>
            <w:shd w:val="clear" w:color="auto" w:fill="C5E0B3" w:themeFill="accent6" w:themeFillTint="66"/>
          </w:tcPr>
          <w:p w14:paraId="0F06F517" w14:textId="77777777" w:rsidR="003010BF" w:rsidRPr="00F96109"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C174EF">
              <w:rPr>
                <w:rFonts w:ascii="Cambria" w:hAnsi="Cambria"/>
                <w:sz w:val="20"/>
                <w:szCs w:val="20"/>
              </w:rPr>
              <w:t>In-depth desk review of secondary reports and available data</w:t>
            </w:r>
          </w:p>
          <w:p w14:paraId="18F524D0" w14:textId="77777777" w:rsidR="003010BF" w:rsidRPr="00C174EF"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F96109">
              <w:rPr>
                <w:rFonts w:ascii="Cambria" w:hAnsi="Cambria"/>
                <w:sz w:val="20"/>
                <w:szCs w:val="20"/>
              </w:rPr>
              <w:t xml:space="preserve">Scheduling meetings at </w:t>
            </w:r>
            <w:r>
              <w:rPr>
                <w:rFonts w:ascii="Cambria" w:hAnsi="Cambria"/>
                <w:sz w:val="20"/>
                <w:szCs w:val="20"/>
              </w:rPr>
              <w:t xml:space="preserve">district </w:t>
            </w:r>
            <w:r w:rsidRPr="00F96109">
              <w:rPr>
                <w:rFonts w:ascii="Cambria" w:hAnsi="Cambria"/>
                <w:sz w:val="20"/>
                <w:szCs w:val="20"/>
              </w:rPr>
              <w:t xml:space="preserve"> and </w:t>
            </w:r>
            <w:r>
              <w:rPr>
                <w:rFonts w:ascii="Cambria" w:hAnsi="Cambria"/>
                <w:sz w:val="20"/>
                <w:szCs w:val="20"/>
              </w:rPr>
              <w:t>upazila</w:t>
            </w:r>
            <w:r w:rsidRPr="00F96109">
              <w:rPr>
                <w:rFonts w:ascii="Cambria" w:hAnsi="Cambria"/>
                <w:sz w:val="20"/>
                <w:szCs w:val="20"/>
              </w:rPr>
              <w:t xml:space="preserve"> level with support from  UNICEF</w:t>
            </w:r>
          </w:p>
          <w:p w14:paraId="0F91EE8C" w14:textId="77777777" w:rsidR="003010BF" w:rsidRPr="00F96109"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Pr>
                <w:rFonts w:ascii="Cambria" w:hAnsi="Cambria"/>
                <w:sz w:val="20"/>
                <w:szCs w:val="20"/>
              </w:rPr>
              <w:t>Training of field team for quantitative and</w:t>
            </w:r>
            <w:r w:rsidRPr="00C174EF">
              <w:rPr>
                <w:rFonts w:ascii="Cambria" w:hAnsi="Cambria"/>
                <w:sz w:val="20"/>
                <w:szCs w:val="20"/>
              </w:rPr>
              <w:t xml:space="preserve"> qualitative data collection</w:t>
            </w:r>
          </w:p>
          <w:p w14:paraId="6C792010" w14:textId="77777777" w:rsidR="003010BF" w:rsidRPr="00C174EF"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F96109">
              <w:rPr>
                <w:rFonts w:ascii="Cambria" w:hAnsi="Cambria"/>
                <w:sz w:val="20"/>
                <w:szCs w:val="20"/>
              </w:rPr>
              <w:t xml:space="preserve">Preparation of field movement plan </w:t>
            </w:r>
          </w:p>
          <w:p w14:paraId="7DCFF048" w14:textId="77777777" w:rsidR="003010BF" w:rsidRPr="00C174EF"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C174EF">
              <w:rPr>
                <w:rFonts w:ascii="Cambria" w:hAnsi="Cambria"/>
                <w:sz w:val="20"/>
                <w:szCs w:val="20"/>
              </w:rPr>
              <w:t xml:space="preserve">Primary data collection </w:t>
            </w:r>
          </w:p>
          <w:p w14:paraId="2D41FEB5" w14:textId="77777777" w:rsidR="003010BF" w:rsidRPr="00C174EF" w:rsidRDefault="003010BF" w:rsidP="00FB1539">
            <w:pPr>
              <w:pStyle w:val="proposaltext"/>
              <w:numPr>
                <w:ilvl w:val="0"/>
                <w:numId w:val="28"/>
              </w:numPr>
              <w:spacing w:after="0" w:line="276" w:lineRule="auto"/>
              <w:ind w:right="130"/>
              <w:rPr>
                <w:rFonts w:ascii="Cambria" w:hAnsi="Cambria"/>
                <w:sz w:val="20"/>
                <w:szCs w:val="20"/>
              </w:rPr>
            </w:pPr>
            <w:r w:rsidRPr="00C174EF">
              <w:rPr>
                <w:rFonts w:ascii="Cambria" w:hAnsi="Cambria"/>
                <w:sz w:val="20"/>
                <w:szCs w:val="20"/>
              </w:rPr>
              <w:t>Debriefing UNICEF on preliminary observations</w:t>
            </w:r>
          </w:p>
          <w:p w14:paraId="57D525AB" w14:textId="77777777" w:rsidR="003010BF" w:rsidRPr="00C174EF"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C174EF">
              <w:rPr>
                <w:rFonts w:ascii="Cambria" w:hAnsi="Cambria"/>
                <w:sz w:val="20"/>
                <w:szCs w:val="20"/>
              </w:rPr>
              <w:t>Data monitoring for quality control</w:t>
            </w:r>
          </w:p>
          <w:p w14:paraId="2712E8A4" w14:textId="77777777" w:rsidR="003010BF" w:rsidRPr="00C174EF" w:rsidRDefault="003010BF" w:rsidP="00A47627">
            <w:pPr>
              <w:pStyle w:val="proposaltext"/>
              <w:spacing w:after="0" w:line="276" w:lineRule="auto"/>
              <w:ind w:left="0" w:right="130"/>
              <w:rPr>
                <w:rFonts w:ascii="Cambria" w:hAnsi="Cambria"/>
                <w:sz w:val="20"/>
                <w:szCs w:val="20"/>
              </w:rPr>
            </w:pPr>
          </w:p>
        </w:tc>
        <w:tc>
          <w:tcPr>
            <w:tcW w:w="2880" w:type="dxa"/>
            <w:shd w:val="clear" w:color="auto" w:fill="D9E2F3" w:themeFill="accent5" w:themeFillTint="33"/>
          </w:tcPr>
          <w:p w14:paraId="1B73950D" w14:textId="77777777" w:rsidR="003010BF" w:rsidRPr="00C174EF"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C174EF">
              <w:rPr>
                <w:rFonts w:ascii="Cambria" w:hAnsi="Cambria"/>
                <w:sz w:val="20"/>
                <w:szCs w:val="20"/>
              </w:rPr>
              <w:t>Documentation of findings and data analysis as per the analysis plan</w:t>
            </w:r>
          </w:p>
          <w:p w14:paraId="3C29D36A" w14:textId="77777777" w:rsidR="003010BF" w:rsidRPr="00C174EF"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C174EF">
              <w:rPr>
                <w:rFonts w:ascii="Cambria" w:hAnsi="Cambria"/>
                <w:sz w:val="20"/>
                <w:szCs w:val="20"/>
              </w:rPr>
              <w:t>Preparation, submission and presentation of Draft evaluation report</w:t>
            </w:r>
          </w:p>
          <w:p w14:paraId="2BA04C1F" w14:textId="77777777" w:rsidR="003010BF" w:rsidRPr="00F96109"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F96109">
              <w:rPr>
                <w:rFonts w:ascii="Cambria" w:hAnsi="Cambria"/>
                <w:sz w:val="20"/>
                <w:szCs w:val="20"/>
              </w:rPr>
              <w:t xml:space="preserve">Incorporating </w:t>
            </w:r>
            <w:r w:rsidRPr="00C174EF">
              <w:rPr>
                <w:rFonts w:ascii="Cambria" w:hAnsi="Cambria"/>
                <w:sz w:val="20"/>
                <w:szCs w:val="20"/>
              </w:rPr>
              <w:t>comments and suggested changes</w:t>
            </w:r>
            <w:r>
              <w:rPr>
                <w:rFonts w:ascii="Cambria" w:hAnsi="Cambria"/>
                <w:sz w:val="20"/>
                <w:szCs w:val="20"/>
              </w:rPr>
              <w:t xml:space="preserve"> from UNICEF</w:t>
            </w:r>
          </w:p>
          <w:p w14:paraId="3F950718" w14:textId="77777777" w:rsidR="003010BF" w:rsidRPr="00C174EF"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F96109">
              <w:rPr>
                <w:rFonts w:ascii="Cambria" w:hAnsi="Cambria"/>
                <w:sz w:val="20"/>
                <w:szCs w:val="20"/>
              </w:rPr>
              <w:t>Submission of draft final report to ERG</w:t>
            </w:r>
          </w:p>
          <w:p w14:paraId="533E08A5" w14:textId="77777777" w:rsidR="003010BF" w:rsidRPr="00C174EF"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C174EF">
              <w:rPr>
                <w:rFonts w:ascii="Cambria" w:hAnsi="Cambria"/>
                <w:sz w:val="20"/>
                <w:szCs w:val="20"/>
              </w:rPr>
              <w:t>Incorporating comments and suggested changes from ERG</w:t>
            </w:r>
          </w:p>
          <w:p w14:paraId="0DDE957C" w14:textId="77777777" w:rsidR="003010BF" w:rsidRPr="00C174EF" w:rsidRDefault="003010BF" w:rsidP="00FB1539">
            <w:pPr>
              <w:pStyle w:val="proposaltext"/>
              <w:numPr>
                <w:ilvl w:val="0"/>
                <w:numId w:val="28"/>
              </w:numPr>
              <w:tabs>
                <w:tab w:val="num" w:pos="391"/>
              </w:tabs>
              <w:spacing w:after="0" w:line="276" w:lineRule="auto"/>
              <w:ind w:left="249" w:right="130" w:hanging="249"/>
              <w:rPr>
                <w:rFonts w:ascii="Cambria" w:hAnsi="Cambria"/>
                <w:sz w:val="20"/>
                <w:szCs w:val="20"/>
              </w:rPr>
            </w:pPr>
            <w:r w:rsidRPr="00C174EF">
              <w:rPr>
                <w:rFonts w:ascii="Cambria" w:hAnsi="Cambria"/>
                <w:sz w:val="20"/>
                <w:szCs w:val="20"/>
              </w:rPr>
              <w:t>Submission and presentation of final evaluation report</w:t>
            </w:r>
          </w:p>
          <w:p w14:paraId="2F196CF8" w14:textId="77777777" w:rsidR="003010BF" w:rsidRPr="00DC7417" w:rsidRDefault="003010BF" w:rsidP="00A47627">
            <w:pPr>
              <w:pStyle w:val="proposaltext"/>
              <w:spacing w:after="0" w:line="276" w:lineRule="auto"/>
              <w:ind w:left="0" w:right="130"/>
              <w:rPr>
                <w:rFonts w:ascii="Cambria" w:hAnsi="Cambria"/>
                <w:color w:val="auto"/>
                <w:sz w:val="20"/>
                <w:szCs w:val="20"/>
                <w:highlight w:val="yellow"/>
              </w:rPr>
            </w:pPr>
          </w:p>
          <w:p w14:paraId="7D764566" w14:textId="77777777" w:rsidR="003010BF" w:rsidRPr="00C174EF" w:rsidRDefault="003010BF" w:rsidP="00A47627">
            <w:pPr>
              <w:pStyle w:val="proposaltext"/>
              <w:spacing w:after="0" w:line="276" w:lineRule="auto"/>
              <w:ind w:left="249" w:right="130"/>
              <w:rPr>
                <w:rFonts w:ascii="Cambria" w:hAnsi="Cambria"/>
                <w:sz w:val="20"/>
                <w:szCs w:val="20"/>
              </w:rPr>
            </w:pPr>
          </w:p>
        </w:tc>
      </w:tr>
      <w:tr w:rsidR="00760D4D" w:rsidRPr="00175489" w14:paraId="1B5956C4" w14:textId="77777777" w:rsidTr="00A47627">
        <w:trPr>
          <w:trHeight w:val="1191"/>
        </w:trPr>
        <w:tc>
          <w:tcPr>
            <w:tcW w:w="3510" w:type="dxa"/>
            <w:shd w:val="clear" w:color="auto" w:fill="DEEAF6" w:themeFill="accent1" w:themeFillTint="33"/>
          </w:tcPr>
          <w:p w14:paraId="7545649E" w14:textId="77777777" w:rsidR="003010BF" w:rsidRPr="00C174EF" w:rsidRDefault="003010BF" w:rsidP="00A47627">
            <w:pPr>
              <w:pStyle w:val="proposaltext"/>
              <w:spacing w:after="0" w:line="276" w:lineRule="auto"/>
              <w:ind w:left="0" w:right="130"/>
              <w:rPr>
                <w:rFonts w:ascii="Cambria" w:hAnsi="Cambria"/>
                <w:b/>
                <w:sz w:val="20"/>
                <w:szCs w:val="20"/>
              </w:rPr>
            </w:pPr>
            <w:r w:rsidRPr="00C174EF">
              <w:rPr>
                <w:rFonts w:ascii="Cambria" w:hAnsi="Cambria"/>
                <w:b/>
                <w:sz w:val="20"/>
                <w:szCs w:val="20"/>
              </w:rPr>
              <w:t>Key Outputs</w:t>
            </w:r>
            <w:r>
              <w:rPr>
                <w:rFonts w:ascii="Cambria" w:hAnsi="Cambria"/>
                <w:b/>
                <w:sz w:val="20"/>
                <w:szCs w:val="20"/>
              </w:rPr>
              <w:t>/deliverables</w:t>
            </w:r>
          </w:p>
          <w:p w14:paraId="0231F1F2" w14:textId="77777777" w:rsidR="003010BF" w:rsidRPr="00C174EF" w:rsidRDefault="003010BF" w:rsidP="00FB1539">
            <w:pPr>
              <w:pStyle w:val="proposaltext"/>
              <w:numPr>
                <w:ilvl w:val="0"/>
                <w:numId w:val="29"/>
              </w:numPr>
              <w:spacing w:after="0" w:line="276" w:lineRule="auto"/>
              <w:ind w:left="231" w:right="130" w:hanging="284"/>
              <w:rPr>
                <w:rFonts w:ascii="Cambria" w:hAnsi="Cambria"/>
                <w:sz w:val="20"/>
                <w:szCs w:val="20"/>
              </w:rPr>
            </w:pPr>
            <w:r w:rsidRPr="00C174EF">
              <w:rPr>
                <w:rFonts w:ascii="Cambria" w:hAnsi="Cambria"/>
                <w:sz w:val="20"/>
                <w:szCs w:val="20"/>
              </w:rPr>
              <w:t>Inception Report with audit trail</w:t>
            </w:r>
          </w:p>
          <w:p w14:paraId="511B7DCC" w14:textId="77777777" w:rsidR="003010BF" w:rsidRPr="00C174EF" w:rsidRDefault="003010BF" w:rsidP="00FB1539">
            <w:pPr>
              <w:pStyle w:val="proposaltext"/>
              <w:numPr>
                <w:ilvl w:val="0"/>
                <w:numId w:val="29"/>
              </w:numPr>
              <w:spacing w:after="0" w:line="276" w:lineRule="auto"/>
              <w:ind w:left="231" w:right="130" w:hanging="284"/>
              <w:rPr>
                <w:rFonts w:ascii="Cambria" w:hAnsi="Cambria"/>
                <w:sz w:val="20"/>
                <w:szCs w:val="20"/>
              </w:rPr>
            </w:pPr>
            <w:r w:rsidRPr="00C174EF">
              <w:rPr>
                <w:rFonts w:ascii="Cambria" w:hAnsi="Cambria"/>
                <w:sz w:val="20"/>
                <w:szCs w:val="20"/>
              </w:rPr>
              <w:t>Presentation of inception report</w:t>
            </w:r>
          </w:p>
          <w:p w14:paraId="26B5CD63" w14:textId="77777777" w:rsidR="003010BF" w:rsidRPr="00C174EF" w:rsidRDefault="003010BF" w:rsidP="00FB1539">
            <w:pPr>
              <w:pStyle w:val="proposaltext"/>
              <w:numPr>
                <w:ilvl w:val="0"/>
                <w:numId w:val="29"/>
              </w:numPr>
              <w:spacing w:after="0" w:line="276" w:lineRule="auto"/>
              <w:ind w:left="231" w:right="130" w:hanging="284"/>
              <w:rPr>
                <w:rFonts w:ascii="Cambria" w:hAnsi="Cambria"/>
                <w:sz w:val="20"/>
                <w:szCs w:val="20"/>
              </w:rPr>
            </w:pPr>
            <w:r w:rsidRPr="00C174EF">
              <w:rPr>
                <w:rFonts w:ascii="Cambria" w:hAnsi="Cambria"/>
                <w:sz w:val="20"/>
                <w:szCs w:val="20"/>
              </w:rPr>
              <w:t>Final translated evaluation tools</w:t>
            </w:r>
          </w:p>
        </w:tc>
        <w:tc>
          <w:tcPr>
            <w:tcW w:w="3690" w:type="dxa"/>
            <w:shd w:val="clear" w:color="auto" w:fill="EDEDED" w:themeFill="accent3" w:themeFillTint="33"/>
          </w:tcPr>
          <w:p w14:paraId="27950404" w14:textId="77777777" w:rsidR="003010BF" w:rsidRPr="00C174EF" w:rsidRDefault="003010BF" w:rsidP="00A47627">
            <w:pPr>
              <w:pStyle w:val="proposaltext"/>
              <w:spacing w:after="0" w:line="276" w:lineRule="auto"/>
              <w:ind w:left="0" w:right="130"/>
              <w:rPr>
                <w:rFonts w:ascii="Cambria" w:hAnsi="Cambria"/>
                <w:b/>
                <w:sz w:val="20"/>
                <w:szCs w:val="20"/>
              </w:rPr>
            </w:pPr>
            <w:r w:rsidRPr="00C174EF">
              <w:rPr>
                <w:rFonts w:ascii="Cambria" w:hAnsi="Cambria"/>
                <w:b/>
                <w:sz w:val="20"/>
                <w:szCs w:val="20"/>
              </w:rPr>
              <w:t>Key Outputs</w:t>
            </w:r>
            <w:r>
              <w:rPr>
                <w:rFonts w:ascii="Cambria" w:hAnsi="Cambria"/>
                <w:b/>
                <w:sz w:val="20"/>
                <w:szCs w:val="20"/>
              </w:rPr>
              <w:t>/deliverables</w:t>
            </w:r>
          </w:p>
          <w:p w14:paraId="1AC7D802" w14:textId="77777777" w:rsidR="003010BF" w:rsidRPr="00C174EF" w:rsidRDefault="003010BF" w:rsidP="00FB1539">
            <w:pPr>
              <w:pStyle w:val="proposaltext"/>
              <w:numPr>
                <w:ilvl w:val="0"/>
                <w:numId w:val="30"/>
              </w:numPr>
              <w:spacing w:after="0" w:line="276" w:lineRule="auto"/>
              <w:ind w:left="231" w:right="130" w:hanging="284"/>
              <w:rPr>
                <w:rFonts w:ascii="Cambria" w:hAnsi="Cambria"/>
                <w:sz w:val="20"/>
                <w:szCs w:val="20"/>
              </w:rPr>
            </w:pPr>
            <w:r w:rsidRPr="00C174EF">
              <w:rPr>
                <w:rFonts w:ascii="Cambria" w:hAnsi="Cambria"/>
                <w:sz w:val="20"/>
                <w:szCs w:val="20"/>
              </w:rPr>
              <w:t>Training of field teams</w:t>
            </w:r>
          </w:p>
          <w:p w14:paraId="7FB6944C" w14:textId="77777777" w:rsidR="003010BF" w:rsidRPr="00C174EF" w:rsidRDefault="003010BF" w:rsidP="00FB1539">
            <w:pPr>
              <w:pStyle w:val="proposaltext"/>
              <w:numPr>
                <w:ilvl w:val="0"/>
                <w:numId w:val="30"/>
              </w:numPr>
              <w:spacing w:after="0" w:line="276" w:lineRule="auto"/>
              <w:ind w:left="231" w:right="130" w:hanging="284"/>
              <w:rPr>
                <w:rFonts w:ascii="Cambria" w:hAnsi="Cambria"/>
                <w:sz w:val="20"/>
                <w:szCs w:val="20"/>
              </w:rPr>
            </w:pPr>
            <w:r w:rsidRPr="00C174EF">
              <w:rPr>
                <w:rFonts w:ascii="Cambria" w:hAnsi="Cambria"/>
                <w:sz w:val="20"/>
                <w:szCs w:val="20"/>
              </w:rPr>
              <w:t>Field movement plan</w:t>
            </w:r>
          </w:p>
          <w:p w14:paraId="1A642411" w14:textId="77777777" w:rsidR="003010BF" w:rsidRPr="00C174EF" w:rsidRDefault="003010BF" w:rsidP="00FB1539">
            <w:pPr>
              <w:pStyle w:val="proposaltext"/>
              <w:numPr>
                <w:ilvl w:val="0"/>
                <w:numId w:val="30"/>
              </w:numPr>
              <w:spacing w:after="0" w:line="276" w:lineRule="auto"/>
              <w:ind w:left="231" w:right="130" w:hanging="284"/>
              <w:rPr>
                <w:rFonts w:ascii="Cambria" w:hAnsi="Cambria"/>
                <w:sz w:val="20"/>
                <w:szCs w:val="20"/>
              </w:rPr>
            </w:pPr>
            <w:r w:rsidRPr="00C174EF">
              <w:rPr>
                <w:rFonts w:ascii="Cambria" w:hAnsi="Cambria"/>
                <w:sz w:val="20"/>
                <w:szCs w:val="20"/>
              </w:rPr>
              <w:t>Field work progress and completion report</w:t>
            </w:r>
          </w:p>
        </w:tc>
        <w:tc>
          <w:tcPr>
            <w:tcW w:w="2880" w:type="dxa"/>
            <w:shd w:val="clear" w:color="auto" w:fill="D9E2F3" w:themeFill="accent5" w:themeFillTint="33"/>
          </w:tcPr>
          <w:p w14:paraId="0EC86EC7" w14:textId="77777777" w:rsidR="003010BF" w:rsidRPr="00C174EF" w:rsidRDefault="003010BF" w:rsidP="00A47627">
            <w:pPr>
              <w:pStyle w:val="proposaltext"/>
              <w:spacing w:after="0" w:line="276" w:lineRule="auto"/>
              <w:ind w:left="0" w:right="130"/>
              <w:rPr>
                <w:rFonts w:ascii="Cambria" w:hAnsi="Cambria"/>
                <w:b/>
                <w:sz w:val="20"/>
                <w:szCs w:val="20"/>
              </w:rPr>
            </w:pPr>
            <w:r w:rsidRPr="00C174EF">
              <w:rPr>
                <w:rFonts w:ascii="Cambria" w:hAnsi="Cambria"/>
                <w:b/>
                <w:sz w:val="20"/>
                <w:szCs w:val="20"/>
              </w:rPr>
              <w:t>Key Outputs</w:t>
            </w:r>
            <w:r>
              <w:rPr>
                <w:rFonts w:ascii="Cambria" w:hAnsi="Cambria"/>
                <w:b/>
                <w:sz w:val="20"/>
                <w:szCs w:val="20"/>
              </w:rPr>
              <w:t>/deliverables</w:t>
            </w:r>
          </w:p>
          <w:p w14:paraId="3A4E9086" w14:textId="77777777" w:rsidR="003010BF" w:rsidRPr="00C174EF" w:rsidRDefault="003010BF" w:rsidP="00FB1539">
            <w:pPr>
              <w:pStyle w:val="proposaltext"/>
              <w:numPr>
                <w:ilvl w:val="0"/>
                <w:numId w:val="31"/>
              </w:numPr>
              <w:spacing w:after="0" w:line="276" w:lineRule="auto"/>
              <w:ind w:left="252" w:right="130"/>
              <w:rPr>
                <w:rFonts w:ascii="Cambria" w:hAnsi="Cambria"/>
                <w:sz w:val="20"/>
                <w:szCs w:val="20"/>
              </w:rPr>
            </w:pPr>
            <w:r w:rsidRPr="00C174EF">
              <w:rPr>
                <w:rFonts w:ascii="Cambria" w:hAnsi="Cambria"/>
                <w:sz w:val="20"/>
                <w:szCs w:val="20"/>
              </w:rPr>
              <w:t>Draft evaluation report with audit trail</w:t>
            </w:r>
          </w:p>
          <w:p w14:paraId="730B426A" w14:textId="77777777" w:rsidR="003010BF" w:rsidRPr="00C174EF" w:rsidRDefault="003010BF" w:rsidP="00FB1539">
            <w:pPr>
              <w:pStyle w:val="proposaltext"/>
              <w:numPr>
                <w:ilvl w:val="0"/>
                <w:numId w:val="31"/>
              </w:numPr>
              <w:spacing w:after="0" w:line="276" w:lineRule="auto"/>
              <w:ind w:left="252" w:right="130"/>
              <w:rPr>
                <w:rFonts w:ascii="Cambria" w:hAnsi="Cambria"/>
                <w:sz w:val="20"/>
                <w:szCs w:val="20"/>
              </w:rPr>
            </w:pPr>
            <w:r w:rsidRPr="00C174EF">
              <w:rPr>
                <w:rFonts w:ascii="Cambria" w:hAnsi="Cambria"/>
                <w:sz w:val="20"/>
                <w:szCs w:val="20"/>
              </w:rPr>
              <w:t>Presentation of evaluation findings</w:t>
            </w:r>
          </w:p>
          <w:p w14:paraId="11FFBF44" w14:textId="77777777" w:rsidR="003010BF" w:rsidRPr="00C174EF" w:rsidRDefault="003010BF" w:rsidP="00FB1539">
            <w:pPr>
              <w:pStyle w:val="proposaltext"/>
              <w:numPr>
                <w:ilvl w:val="0"/>
                <w:numId w:val="31"/>
              </w:numPr>
              <w:spacing w:after="0" w:line="276" w:lineRule="auto"/>
              <w:ind w:left="252" w:right="130"/>
              <w:rPr>
                <w:rFonts w:ascii="Cambria" w:hAnsi="Cambria"/>
                <w:sz w:val="20"/>
                <w:szCs w:val="20"/>
              </w:rPr>
            </w:pPr>
            <w:r w:rsidRPr="00C174EF">
              <w:rPr>
                <w:rFonts w:ascii="Cambria" w:hAnsi="Cambria"/>
                <w:sz w:val="20"/>
                <w:szCs w:val="20"/>
              </w:rPr>
              <w:t xml:space="preserve">Final evaluation report with audit trail </w:t>
            </w:r>
          </w:p>
        </w:tc>
      </w:tr>
    </w:tbl>
    <w:p w14:paraId="4D62667C" w14:textId="77777777" w:rsidR="003E6030" w:rsidRPr="00DD093D" w:rsidRDefault="003E6030" w:rsidP="003E6030">
      <w:pPr>
        <w:spacing w:after="60" w:line="276" w:lineRule="auto"/>
        <w:jc w:val="both"/>
        <w:rPr>
          <w:rFonts w:ascii="Cambria" w:eastAsia="Cambria" w:hAnsi="Cambria" w:cs="Times New Roman"/>
          <w:color w:val="000000"/>
        </w:rPr>
      </w:pPr>
    </w:p>
    <w:p w14:paraId="53026F40" w14:textId="77777777" w:rsidR="003E6030" w:rsidRPr="00FE5BFE" w:rsidRDefault="00FE5BFE" w:rsidP="00FE5BFE">
      <w:pPr>
        <w:pStyle w:val="Heading3"/>
        <w:tabs>
          <w:tab w:val="left" w:pos="1770"/>
        </w:tabs>
        <w:rPr>
          <w:rFonts w:ascii="Cambria" w:hAnsi="Cambria"/>
          <w:b/>
          <w:i/>
          <w:lang w:val="en-US"/>
        </w:rPr>
      </w:pPr>
      <w:bookmarkStart w:id="66" w:name="_Toc52822062"/>
      <w:bookmarkStart w:id="67" w:name="_Toc67585359"/>
      <w:r w:rsidRPr="00FE5BFE">
        <w:rPr>
          <w:rFonts w:ascii="Cambria" w:hAnsi="Cambria"/>
          <w:b/>
          <w:i/>
          <w:lang w:val="en-US"/>
        </w:rPr>
        <w:t xml:space="preserve">6.2.1 </w:t>
      </w:r>
      <w:r w:rsidR="003E6030" w:rsidRPr="00FE5BFE">
        <w:rPr>
          <w:rFonts w:ascii="Cambria" w:hAnsi="Cambria"/>
          <w:b/>
          <w:i/>
          <w:lang w:val="en-US"/>
        </w:rPr>
        <w:t>Data Collection Phase: Desk Review and Primary Data Collection</w:t>
      </w:r>
      <w:bookmarkEnd w:id="66"/>
      <w:bookmarkEnd w:id="67"/>
      <w:r w:rsidR="003E6030" w:rsidRPr="00FE5BFE">
        <w:rPr>
          <w:rFonts w:ascii="Cambria" w:hAnsi="Cambria"/>
          <w:b/>
          <w:i/>
          <w:lang w:val="en-US"/>
        </w:rPr>
        <w:t xml:space="preserve"> </w:t>
      </w:r>
    </w:p>
    <w:p w14:paraId="1F72B9AD" w14:textId="67E7F301" w:rsidR="003010BF" w:rsidRPr="00DD093D" w:rsidRDefault="003010BF" w:rsidP="003010BF">
      <w:pPr>
        <w:spacing w:after="60" w:line="276" w:lineRule="auto"/>
        <w:jc w:val="both"/>
        <w:rPr>
          <w:rFonts w:ascii="Cambria" w:eastAsia="Cambria" w:hAnsi="Cambria" w:cs="Times New Roman"/>
          <w:color w:val="000000"/>
        </w:rPr>
      </w:pPr>
      <w:r w:rsidRPr="00DD093D">
        <w:rPr>
          <w:rFonts w:ascii="Cambria" w:eastAsia="Cambria" w:hAnsi="Cambria" w:cs="Times New Roman"/>
          <w:b/>
          <w:color w:val="000000"/>
        </w:rPr>
        <w:t xml:space="preserve">In-depth desk review: </w:t>
      </w:r>
      <w:r w:rsidRPr="00DD093D">
        <w:rPr>
          <w:rFonts w:ascii="Cambria" w:eastAsia="Cambria" w:hAnsi="Cambria" w:cs="Times New Roman"/>
          <w:color w:val="000000"/>
        </w:rPr>
        <w:t xml:space="preserve">A systematic review of the literature will be conducted to build the context of the programme. The secondary data and reports will be used to </w:t>
      </w:r>
      <w:r w:rsidR="00E163E5" w:rsidRPr="00DD093D">
        <w:rPr>
          <w:rFonts w:ascii="Cambria" w:eastAsia="Cambria" w:hAnsi="Cambria" w:cs="Times New Roman"/>
          <w:color w:val="000000"/>
        </w:rPr>
        <w:t>analy</w:t>
      </w:r>
      <w:r w:rsidR="00E163E5">
        <w:rPr>
          <w:rFonts w:ascii="Cambria" w:eastAsia="Cambria" w:hAnsi="Cambria" w:cs="Times New Roman"/>
          <w:color w:val="000000"/>
        </w:rPr>
        <w:t>s</w:t>
      </w:r>
      <w:r w:rsidR="00E163E5" w:rsidRPr="00DD093D">
        <w:rPr>
          <w:rFonts w:ascii="Cambria" w:eastAsia="Cambria" w:hAnsi="Cambria" w:cs="Times New Roman"/>
          <w:color w:val="000000"/>
        </w:rPr>
        <w:t>e</w:t>
      </w:r>
      <w:r w:rsidRPr="00DD093D">
        <w:rPr>
          <w:rFonts w:ascii="Cambria" w:eastAsia="Cambria" w:hAnsi="Cambria" w:cs="Times New Roman"/>
          <w:color w:val="000000"/>
        </w:rPr>
        <w:t xml:space="preserve"> and present </w:t>
      </w:r>
      <w:r>
        <w:rPr>
          <w:rFonts w:ascii="Cambria" w:eastAsia="Cambria" w:hAnsi="Cambria" w:cs="Times New Roman"/>
          <w:color w:val="000000"/>
        </w:rPr>
        <w:t>progress of activities and results</w:t>
      </w:r>
      <w:r w:rsidRPr="00DD093D">
        <w:rPr>
          <w:rFonts w:ascii="Cambria" w:eastAsia="Cambria" w:hAnsi="Cambria" w:cs="Times New Roman"/>
          <w:color w:val="000000"/>
        </w:rPr>
        <w:t xml:space="preserve">. </w:t>
      </w:r>
      <w:r>
        <w:rPr>
          <w:rFonts w:ascii="Cambria" w:eastAsia="Cambria" w:hAnsi="Cambria" w:cs="Times New Roman"/>
          <w:color w:val="000000"/>
        </w:rPr>
        <w:t>The secondary review</w:t>
      </w:r>
      <w:r w:rsidRPr="00DD093D">
        <w:rPr>
          <w:rFonts w:ascii="Cambria" w:eastAsia="Cambria" w:hAnsi="Cambria" w:cs="Times New Roman"/>
          <w:color w:val="000000"/>
        </w:rPr>
        <w:t xml:space="preserve"> will help build the narrative around the evaluation questions. Review of the </w:t>
      </w:r>
      <w:r>
        <w:rPr>
          <w:rFonts w:ascii="Cambria" w:eastAsia="Cambria" w:hAnsi="Cambria" w:cs="Times New Roman"/>
          <w:color w:val="000000"/>
        </w:rPr>
        <w:t xml:space="preserve">annual reports, monitoring reports, </w:t>
      </w:r>
      <w:r w:rsidRPr="001B5CB9">
        <w:rPr>
          <w:rFonts w:ascii="Cambria" w:eastAsia="Cambria" w:hAnsi="Cambria" w:cs="Times New Roman"/>
          <w:color w:val="000000"/>
        </w:rPr>
        <w:t>PIC/PMC minutes</w:t>
      </w:r>
      <w:r w:rsidRPr="00DD093D">
        <w:rPr>
          <w:rFonts w:ascii="Cambria" w:eastAsia="Cambria" w:hAnsi="Cambria" w:cs="Times New Roman"/>
          <w:color w:val="000000"/>
        </w:rPr>
        <w:t xml:space="preserve"> will allow the evaluation to identify linkages and alignment of the programme compo</w:t>
      </w:r>
      <w:r>
        <w:rPr>
          <w:rFonts w:ascii="Cambria" w:eastAsia="Cambria" w:hAnsi="Cambria" w:cs="Times New Roman"/>
          <w:color w:val="000000"/>
        </w:rPr>
        <w:t>nents with the programme mandate, GoB'</w:t>
      </w:r>
      <w:r w:rsidRPr="00DD093D">
        <w:rPr>
          <w:rFonts w:ascii="Cambria" w:eastAsia="Cambria" w:hAnsi="Cambria" w:cs="Times New Roman"/>
          <w:color w:val="000000"/>
        </w:rPr>
        <w:t xml:space="preserve">s priorities and needs and concerns of refugees and host communities. </w:t>
      </w:r>
    </w:p>
    <w:p w14:paraId="0F49EA02" w14:textId="77777777" w:rsidR="001D262C" w:rsidRDefault="003010BF" w:rsidP="003010BF">
      <w:pPr>
        <w:jc w:val="both"/>
        <w:rPr>
          <w:rFonts w:ascii="Cambria" w:hAnsi="Cambria"/>
        </w:rPr>
      </w:pPr>
      <w:r w:rsidRPr="00175489">
        <w:rPr>
          <w:rFonts w:ascii="Cambria" w:hAnsi="Cambria"/>
          <w:b/>
        </w:rPr>
        <w:t>Data collection team</w:t>
      </w:r>
      <w:r w:rsidRPr="00175489">
        <w:rPr>
          <w:rFonts w:ascii="Cambria" w:hAnsi="Cambria"/>
        </w:rPr>
        <w:t xml:space="preserve">: </w:t>
      </w:r>
      <w:r w:rsidRPr="00E6025A">
        <w:rPr>
          <w:rFonts w:ascii="Cambria" w:eastAsia="Calibri" w:hAnsi="Cambria" w:cs="Mangal"/>
        </w:rPr>
        <w:t xml:space="preserve">The core evaluation team consists of </w:t>
      </w:r>
      <w:r>
        <w:rPr>
          <w:rFonts w:ascii="Cambria" w:eastAsia="Calibri" w:hAnsi="Cambria" w:cs="Mangal"/>
        </w:rPr>
        <w:t>six</w:t>
      </w:r>
      <w:r w:rsidRPr="00E6025A">
        <w:rPr>
          <w:rFonts w:ascii="Cambria" w:eastAsia="Calibri" w:hAnsi="Cambria" w:cs="Mangal"/>
        </w:rPr>
        <w:t xml:space="preserve"> people who bring together a rich experience and expertise in the field of education, nutrition, </w:t>
      </w:r>
      <w:r>
        <w:rPr>
          <w:rFonts w:ascii="Cambria" w:eastAsia="Calibri" w:hAnsi="Cambria" w:cs="Mangal"/>
        </w:rPr>
        <w:t>child protection</w:t>
      </w:r>
      <w:r w:rsidRPr="00E6025A">
        <w:rPr>
          <w:rFonts w:ascii="Cambria" w:eastAsia="Calibri" w:hAnsi="Cambria" w:cs="Mangal"/>
        </w:rPr>
        <w:t>,</w:t>
      </w:r>
      <w:r>
        <w:rPr>
          <w:rFonts w:ascii="Cambria" w:eastAsia="Calibri" w:hAnsi="Cambria" w:cs="Mangal"/>
        </w:rPr>
        <w:t xml:space="preserve"> WASH,</w:t>
      </w:r>
      <w:r w:rsidRPr="00E6025A">
        <w:rPr>
          <w:rFonts w:ascii="Cambria" w:eastAsia="Calibri" w:hAnsi="Cambria" w:cs="Mangal"/>
        </w:rPr>
        <w:t xml:space="preserve"> </w:t>
      </w:r>
      <w:r>
        <w:rPr>
          <w:rFonts w:ascii="Cambria" w:eastAsia="Calibri" w:hAnsi="Cambria" w:cs="Mangal"/>
        </w:rPr>
        <w:t>G</w:t>
      </w:r>
      <w:r w:rsidRPr="00E6025A">
        <w:rPr>
          <w:rFonts w:ascii="Cambria" w:eastAsia="Calibri" w:hAnsi="Cambria" w:cs="Mangal"/>
        </w:rPr>
        <w:t>ender, quanti</w:t>
      </w:r>
      <w:r>
        <w:rPr>
          <w:rFonts w:ascii="Cambria" w:eastAsia="Calibri" w:hAnsi="Cambria" w:cs="Mangal"/>
        </w:rPr>
        <w:t xml:space="preserve">tative and qualitative research </w:t>
      </w:r>
      <w:r w:rsidRPr="00E6025A">
        <w:rPr>
          <w:rFonts w:ascii="Cambria" w:eastAsia="Calibri" w:hAnsi="Cambria" w:cs="Mangal"/>
        </w:rPr>
        <w:t>methods and quality assurance.</w:t>
      </w:r>
      <w:r>
        <w:rPr>
          <w:rFonts w:ascii="Cambria" w:eastAsia="Calibri" w:hAnsi="Cambria" w:cs="Mangal"/>
        </w:rPr>
        <w:t xml:space="preserve"> </w:t>
      </w:r>
      <w:r w:rsidRPr="00685BDA">
        <w:rPr>
          <w:rFonts w:ascii="Cambria" w:eastAsia="Calibri" w:hAnsi="Cambria" w:cs="Mangal"/>
        </w:rPr>
        <w:t>The team consists of three men (team leader</w:t>
      </w:r>
      <w:r>
        <w:rPr>
          <w:rFonts w:ascii="Cambria" w:eastAsia="Calibri" w:hAnsi="Cambria" w:cs="Mangal"/>
        </w:rPr>
        <w:t xml:space="preserve"> and education expert</w:t>
      </w:r>
      <w:r w:rsidRPr="00685BDA">
        <w:rPr>
          <w:rFonts w:ascii="Cambria" w:eastAsia="Calibri" w:hAnsi="Cambria" w:cs="Mangal"/>
        </w:rPr>
        <w:t xml:space="preserve">, monitoring and evaluation specialist, and </w:t>
      </w:r>
      <w:r>
        <w:rPr>
          <w:rFonts w:ascii="Cambria" w:eastAsia="Calibri" w:hAnsi="Cambria" w:cs="Mangal"/>
        </w:rPr>
        <w:t>in-house researcher</w:t>
      </w:r>
      <w:r w:rsidRPr="00685BDA">
        <w:rPr>
          <w:rFonts w:ascii="Cambria" w:eastAsia="Calibri" w:hAnsi="Cambria" w:cs="Mangal"/>
        </w:rPr>
        <w:t xml:space="preserve">) and </w:t>
      </w:r>
      <w:r>
        <w:rPr>
          <w:rFonts w:ascii="Cambria" w:eastAsia="Calibri" w:hAnsi="Cambria" w:cs="Mangal"/>
        </w:rPr>
        <w:t>three wo</w:t>
      </w:r>
      <w:r w:rsidRPr="00685BDA">
        <w:rPr>
          <w:rFonts w:ascii="Cambria" w:eastAsia="Calibri" w:hAnsi="Cambria" w:cs="Mangal"/>
        </w:rPr>
        <w:t xml:space="preserve">men (nutrition specialist, gender expert, research </w:t>
      </w:r>
      <w:r>
        <w:rPr>
          <w:rFonts w:ascii="Cambria" w:eastAsia="Calibri" w:hAnsi="Cambria" w:cs="Mangal"/>
        </w:rPr>
        <w:t>manager and in-house researcher</w:t>
      </w:r>
      <w:r w:rsidRPr="00685BDA">
        <w:rPr>
          <w:rFonts w:ascii="Cambria" w:eastAsia="Calibri" w:hAnsi="Cambria" w:cs="Mangal"/>
        </w:rPr>
        <w:t>) indicating a strong gender balance</w:t>
      </w:r>
      <w:r>
        <w:rPr>
          <w:rFonts w:ascii="Cambria" w:eastAsia="Calibri" w:hAnsi="Cambria" w:cs="Mangal"/>
        </w:rPr>
        <w:t xml:space="preserve">. </w:t>
      </w:r>
      <w:r w:rsidRPr="00792D18">
        <w:rPr>
          <w:rFonts w:ascii="Cambria" w:hAnsi="Cambria"/>
        </w:rPr>
        <w:t>The monitoring and evalu</w:t>
      </w:r>
      <w:r>
        <w:rPr>
          <w:rFonts w:ascii="Cambria" w:hAnsi="Cambria"/>
        </w:rPr>
        <w:t>ation specialist</w:t>
      </w:r>
      <w:r w:rsidRPr="00792D18">
        <w:rPr>
          <w:rFonts w:ascii="Cambria" w:hAnsi="Cambria"/>
        </w:rPr>
        <w:t xml:space="preserve"> and the </w:t>
      </w:r>
      <w:r>
        <w:rPr>
          <w:rFonts w:ascii="Cambria" w:hAnsi="Cambria"/>
        </w:rPr>
        <w:t>gender expert can speak Bangla</w:t>
      </w:r>
      <w:r w:rsidR="001D262C">
        <w:rPr>
          <w:rFonts w:ascii="Cambria" w:hAnsi="Cambria"/>
        </w:rPr>
        <w:t>. The structure of the core evaluation team is presented in the schematic below.</w:t>
      </w:r>
    </w:p>
    <w:p w14:paraId="21A2FF22" w14:textId="77777777" w:rsidR="00BD47C2" w:rsidRDefault="007E4F64" w:rsidP="003010BF">
      <w:pPr>
        <w:jc w:val="both"/>
        <w:rPr>
          <w:rFonts w:ascii="Cambria" w:hAnsi="Cambria"/>
        </w:rPr>
      </w:pPr>
      <w:r w:rsidRPr="00715A98">
        <w:rPr>
          <w:rFonts w:ascii="Cambria" w:hAnsi="Cambria"/>
          <w:noProof/>
          <w:lang w:eastAsia="en-IN"/>
        </w:rPr>
        <w:drawing>
          <wp:anchor distT="0" distB="0" distL="114300" distR="114300" simplePos="0" relativeHeight="251659272" behindDoc="0" locked="0" layoutInCell="1" allowOverlap="1" wp14:anchorId="1D2D2379" wp14:editId="67B6A8C1">
            <wp:simplePos x="0" y="0"/>
            <wp:positionH relativeFrom="column">
              <wp:posOffset>0</wp:posOffset>
            </wp:positionH>
            <wp:positionV relativeFrom="paragraph">
              <wp:posOffset>-3810</wp:posOffset>
            </wp:positionV>
            <wp:extent cx="6096851" cy="3429479"/>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6096851" cy="3429479"/>
                    </a:xfrm>
                    <a:prstGeom prst="rect">
                      <a:avLst/>
                    </a:prstGeom>
                  </pic:spPr>
                </pic:pic>
              </a:graphicData>
            </a:graphic>
          </wp:anchor>
        </w:drawing>
      </w:r>
    </w:p>
    <w:p w14:paraId="05227BDE" w14:textId="53238913" w:rsidR="001D262C" w:rsidRPr="001D262C" w:rsidRDefault="001D262C" w:rsidP="003010BF">
      <w:pPr>
        <w:jc w:val="both"/>
        <w:rPr>
          <w:rFonts w:ascii="Cambria" w:hAnsi="Cambria"/>
        </w:rPr>
      </w:pPr>
      <w:r w:rsidRPr="00792D18">
        <w:rPr>
          <w:rFonts w:ascii="Cambria" w:hAnsi="Cambria"/>
        </w:rPr>
        <w:t xml:space="preserve">The </w:t>
      </w:r>
      <w:r>
        <w:rPr>
          <w:rFonts w:ascii="Cambria" w:hAnsi="Cambria"/>
        </w:rPr>
        <w:t>supervisors and enumerators will be provided</w:t>
      </w:r>
      <w:r w:rsidRPr="00B91173">
        <w:t xml:space="preserve"> </w:t>
      </w:r>
      <w:r w:rsidRPr="00B91173">
        <w:rPr>
          <w:rFonts w:ascii="Cambria" w:hAnsi="Cambria"/>
        </w:rPr>
        <w:t>by the national partner (DMA) based in Bangladesh</w:t>
      </w:r>
      <w:r w:rsidR="00991EBA">
        <w:rPr>
          <w:rFonts w:ascii="Cambria" w:hAnsi="Cambria"/>
        </w:rPr>
        <w:t xml:space="preserve">. </w:t>
      </w:r>
      <w:r>
        <w:rPr>
          <w:rFonts w:ascii="Cambria" w:hAnsi="Cambria"/>
        </w:rPr>
        <w:t>The supervisors and enumerators will be conversant with the local dialect in the areas identified for the survey</w:t>
      </w:r>
      <w:r w:rsidRPr="001F3CB1">
        <w:rPr>
          <w:rFonts w:ascii="Cambria" w:hAnsi="Cambria"/>
        </w:rPr>
        <w:t>. Translation of the community-based tools will be undertaken by DMA with oversight from the core evaluation team.</w:t>
      </w:r>
      <w:r>
        <w:rPr>
          <w:rFonts w:ascii="Cambria" w:hAnsi="Cambria"/>
        </w:rPr>
        <w:t xml:space="preserve"> </w:t>
      </w:r>
    </w:p>
    <w:p w14:paraId="16F6B630" w14:textId="77777777" w:rsidR="003010BF" w:rsidRDefault="003010BF" w:rsidP="003010BF">
      <w:pPr>
        <w:jc w:val="both"/>
        <w:rPr>
          <w:rFonts w:ascii="Cambria" w:eastAsia="Calibri" w:hAnsi="Cambria" w:cs="Mangal"/>
        </w:rPr>
      </w:pPr>
      <w:r>
        <w:rPr>
          <w:rFonts w:ascii="Cambria" w:eastAsia="Calibri" w:hAnsi="Cambria" w:cs="Mangal"/>
        </w:rPr>
        <w:t>Considering the restrictions due to COVID-19, for</w:t>
      </w:r>
      <w:r w:rsidRPr="0034720C">
        <w:rPr>
          <w:rFonts w:ascii="Cambria" w:eastAsia="Calibri" w:hAnsi="Cambria" w:cs="Mangal"/>
        </w:rPr>
        <w:t xml:space="preserve"> primary data collection </w:t>
      </w:r>
      <w:r w:rsidR="00991EBA">
        <w:rPr>
          <w:rFonts w:ascii="Cambria" w:eastAsia="Calibri" w:hAnsi="Cambria" w:cs="Mangal"/>
        </w:rPr>
        <w:t xml:space="preserve">the survey will be done </w:t>
      </w:r>
      <w:r>
        <w:rPr>
          <w:rFonts w:ascii="Cambria" w:eastAsia="Calibri" w:hAnsi="Cambria" w:cs="Mangal"/>
        </w:rPr>
        <w:t xml:space="preserve">through in person survey and </w:t>
      </w:r>
      <w:r w:rsidRPr="0034720C">
        <w:rPr>
          <w:rFonts w:ascii="Cambria" w:eastAsia="Calibri" w:hAnsi="Cambria" w:cs="Mangal"/>
        </w:rPr>
        <w:t>virtual engagement</w:t>
      </w:r>
      <w:r>
        <w:rPr>
          <w:rFonts w:ascii="Cambria" w:eastAsia="Calibri" w:hAnsi="Cambria" w:cs="Mangal"/>
        </w:rPr>
        <w:t xml:space="preserve"> (skype, zoom </w:t>
      </w:r>
      <w:r w:rsidR="003459C5">
        <w:rPr>
          <w:rFonts w:ascii="Cambria" w:eastAsia="Calibri" w:hAnsi="Cambria" w:cs="Mangal"/>
        </w:rPr>
        <w:t>and</w:t>
      </w:r>
      <w:r>
        <w:rPr>
          <w:rFonts w:ascii="Cambria" w:eastAsia="Calibri" w:hAnsi="Cambria" w:cs="Mangal"/>
        </w:rPr>
        <w:t xml:space="preserve"> </w:t>
      </w:r>
      <w:r w:rsidR="003459C5">
        <w:rPr>
          <w:rFonts w:ascii="Cambria" w:eastAsia="Calibri" w:hAnsi="Cambria" w:cs="Mangal"/>
        </w:rPr>
        <w:t>WhatsApp</w:t>
      </w:r>
      <w:r>
        <w:rPr>
          <w:rFonts w:ascii="Cambria" w:eastAsia="Calibri" w:hAnsi="Cambria" w:cs="Mangal"/>
        </w:rPr>
        <w:t xml:space="preserve">). The quantitative survey tools and FGDs will be administered in person. KIIs will be administered through virtual engagement. The team </w:t>
      </w:r>
      <w:r w:rsidRPr="00ED7E0B">
        <w:rPr>
          <w:rFonts w:ascii="Cambria" w:eastAsia="Calibri" w:hAnsi="Cambria" w:cs="Mangal"/>
        </w:rPr>
        <w:t>has prior experience of data collection virtually and therefore, understands the processes and risks involved. The team leader will provide overall backstopping of the evaluation, coordinating with the UNICEF and providing technical support in the development of the evaluation methodology and</w:t>
      </w:r>
      <w:r w:rsidRPr="004C6650">
        <w:rPr>
          <w:rFonts w:ascii="Cambria" w:eastAsia="Calibri" w:hAnsi="Cambria" w:cs="Mangal"/>
        </w:rPr>
        <w:t xml:space="preserve"> tools. He will also provide technical inputs on evaluation design, data collection, preparation and finali</w:t>
      </w:r>
      <w:r>
        <w:rPr>
          <w:rFonts w:ascii="Cambria" w:eastAsia="Calibri" w:hAnsi="Cambria" w:cs="Mangal"/>
        </w:rPr>
        <w:t>z</w:t>
      </w:r>
      <w:r w:rsidRPr="004C6650">
        <w:rPr>
          <w:rFonts w:ascii="Cambria" w:eastAsia="Calibri" w:hAnsi="Cambria" w:cs="Mangal"/>
        </w:rPr>
        <w:t>ation of the various reports during the evaluation period.</w:t>
      </w:r>
      <w:r>
        <w:rPr>
          <w:rFonts w:ascii="Cambria" w:eastAsia="Calibri" w:hAnsi="Cambria" w:cs="Mangal"/>
        </w:rPr>
        <w:t xml:space="preserve"> </w:t>
      </w:r>
      <w:r w:rsidRPr="00641A68">
        <w:rPr>
          <w:rFonts w:ascii="Cambria" w:eastAsia="Calibri" w:hAnsi="Cambria" w:cs="Mangal"/>
        </w:rPr>
        <w:t xml:space="preserve">The </w:t>
      </w:r>
      <w:r>
        <w:rPr>
          <w:rFonts w:ascii="Cambria" w:eastAsia="Calibri" w:hAnsi="Cambria" w:cs="Mangal"/>
        </w:rPr>
        <w:t xml:space="preserve">team leader </w:t>
      </w:r>
      <w:r w:rsidRPr="00641A68">
        <w:rPr>
          <w:rFonts w:ascii="Cambria" w:eastAsia="Calibri" w:hAnsi="Cambria" w:cs="Mangal"/>
        </w:rPr>
        <w:t xml:space="preserve">would be responsible for defining quality assurance protocols (in accordance with </w:t>
      </w:r>
      <w:r>
        <w:rPr>
          <w:rFonts w:ascii="Cambria" w:eastAsia="Calibri" w:hAnsi="Cambria" w:cs="Mangal"/>
        </w:rPr>
        <w:t>UNEG norms and</w:t>
      </w:r>
      <w:r w:rsidRPr="00641A68">
        <w:rPr>
          <w:rFonts w:ascii="Cambria" w:eastAsia="Calibri" w:hAnsi="Cambria" w:cs="Mangal"/>
        </w:rPr>
        <w:t xml:space="preserve"> standards</w:t>
      </w:r>
      <w:r>
        <w:rPr>
          <w:rFonts w:ascii="Cambria" w:eastAsia="Calibri" w:hAnsi="Cambria" w:cs="Mangal"/>
        </w:rPr>
        <w:t xml:space="preserve"> of evaluation</w:t>
      </w:r>
      <w:r w:rsidRPr="00641A68">
        <w:rPr>
          <w:rFonts w:ascii="Cambria" w:eastAsia="Calibri" w:hAnsi="Cambria" w:cs="Mangal"/>
        </w:rPr>
        <w:t>) for data collection, analysis and ensuring the quality of deliverables.</w:t>
      </w:r>
      <w:r>
        <w:rPr>
          <w:rFonts w:ascii="Cambria" w:eastAsia="Calibri" w:hAnsi="Cambria" w:cs="Mangal"/>
        </w:rPr>
        <w:t xml:space="preserve"> </w:t>
      </w:r>
      <w:r w:rsidRPr="00641A68">
        <w:rPr>
          <w:rFonts w:ascii="Cambria" w:eastAsia="Calibri" w:hAnsi="Cambria" w:cs="Mangal"/>
        </w:rPr>
        <w:t xml:space="preserve">The </w:t>
      </w:r>
      <w:r>
        <w:rPr>
          <w:rFonts w:ascii="Cambria" w:eastAsia="Calibri" w:hAnsi="Cambria" w:cs="Mangal"/>
        </w:rPr>
        <w:t xml:space="preserve">core team </w:t>
      </w:r>
      <w:r w:rsidRPr="00641A68">
        <w:rPr>
          <w:rFonts w:ascii="Cambria" w:eastAsia="Calibri" w:hAnsi="Cambria" w:cs="Mangal"/>
        </w:rPr>
        <w:t>will be responsible for the development of the tools, evaluation design and implementation, training of the data collection teams, monitoring of data collection, data analysis and report writing.</w:t>
      </w:r>
      <w:r>
        <w:rPr>
          <w:rFonts w:ascii="Cambria" w:eastAsia="Calibri" w:hAnsi="Cambria" w:cs="Mangal"/>
        </w:rPr>
        <w:t xml:space="preserve"> </w:t>
      </w:r>
      <w:r w:rsidRPr="00A81A44">
        <w:rPr>
          <w:rFonts w:ascii="Cambria" w:eastAsia="Calibri" w:hAnsi="Cambria" w:cs="Mangal"/>
        </w:rPr>
        <w:t xml:space="preserve">The evaluation team will work in close coordination with the </w:t>
      </w:r>
      <w:r w:rsidRPr="00217164">
        <w:rPr>
          <w:rFonts w:ascii="Cambria" w:eastAsia="Calibri" w:hAnsi="Cambria" w:cs="Mangal"/>
        </w:rPr>
        <w:t>Research &amp; Evaluation S</w:t>
      </w:r>
      <w:r>
        <w:rPr>
          <w:rFonts w:ascii="Cambria" w:eastAsia="Calibri" w:hAnsi="Cambria" w:cs="Mangal"/>
        </w:rPr>
        <w:t xml:space="preserve">pecialist, SPEAR team in Dhaka and </w:t>
      </w:r>
      <w:r w:rsidRPr="00217164">
        <w:rPr>
          <w:rFonts w:ascii="Cambria" w:hAnsi="Cambria"/>
        </w:rPr>
        <w:t>UNICEF Cox</w:t>
      </w:r>
      <w:r>
        <w:rPr>
          <w:rFonts w:ascii="Cambria" w:hAnsi="Cambria"/>
        </w:rPr>
        <w:t>'</w:t>
      </w:r>
      <w:r w:rsidRPr="00217164">
        <w:rPr>
          <w:rFonts w:ascii="Cambria" w:hAnsi="Cambria"/>
        </w:rPr>
        <w:t>s Bazar Field Office</w:t>
      </w:r>
      <w:r>
        <w:rPr>
          <w:rFonts w:ascii="Cambria" w:eastAsia="Calibri" w:hAnsi="Cambria" w:cs="Mangal"/>
        </w:rPr>
        <w:t xml:space="preserve"> on</w:t>
      </w:r>
      <w:r w:rsidRPr="00217164">
        <w:rPr>
          <w:rFonts w:ascii="Cambria" w:eastAsia="Calibri" w:hAnsi="Cambria" w:cs="Mangal"/>
        </w:rPr>
        <w:t xml:space="preserve"> technical aspects</w:t>
      </w:r>
      <w:r>
        <w:rPr>
          <w:rFonts w:ascii="Cambria" w:eastAsia="Calibri" w:hAnsi="Cambria" w:cs="Mangal"/>
        </w:rPr>
        <w:t>, coordination and support in</w:t>
      </w:r>
      <w:r w:rsidRPr="00217164">
        <w:rPr>
          <w:rFonts w:ascii="Cambria" w:eastAsia="Calibri" w:hAnsi="Cambria" w:cs="Mangal"/>
        </w:rPr>
        <w:t xml:space="preserve"> </w:t>
      </w:r>
      <w:r>
        <w:rPr>
          <w:rFonts w:ascii="Cambria" w:hAnsi="Cambria"/>
        </w:rPr>
        <w:t>securing necessary permissions for visit to camps.</w:t>
      </w:r>
    </w:p>
    <w:p w14:paraId="11B80E4E" w14:textId="77777777" w:rsidR="003010BF" w:rsidRPr="00DA27D6" w:rsidRDefault="003010BF" w:rsidP="003010BF">
      <w:pPr>
        <w:jc w:val="both"/>
        <w:rPr>
          <w:rFonts w:ascii="Palatino Linotype" w:eastAsia="Times New Roman" w:hAnsi="Palatino Linotype"/>
          <w:color w:val="000000"/>
          <w:lang w:eastAsia="en-IN"/>
        </w:rPr>
      </w:pPr>
      <w:r w:rsidRPr="004F772C">
        <w:rPr>
          <w:rFonts w:ascii="Cambria" w:eastAsia="Cambria" w:hAnsi="Cambria" w:cs="Times New Roman"/>
          <w:b/>
          <w:color w:val="000000"/>
        </w:rPr>
        <w:t>Training of field data collectors:</w:t>
      </w:r>
      <w:r w:rsidRPr="004F772C">
        <w:rPr>
          <w:rFonts w:ascii="Cambria" w:eastAsia="Cambria" w:hAnsi="Cambria" w:cs="Times New Roman"/>
          <w:color w:val="000000"/>
        </w:rPr>
        <w:t xml:space="preserve"> </w:t>
      </w:r>
      <w:r>
        <w:rPr>
          <w:rFonts w:ascii="Cambria" w:eastAsia="Cambria" w:hAnsi="Cambria" w:cs="Times New Roman"/>
          <w:color w:val="000000"/>
        </w:rPr>
        <w:t>Considering the travel restrictions due to COV</w:t>
      </w:r>
      <w:r w:rsidR="00484194">
        <w:rPr>
          <w:rFonts w:ascii="Cambria" w:eastAsia="Cambria" w:hAnsi="Cambria" w:cs="Times New Roman"/>
          <w:color w:val="000000"/>
        </w:rPr>
        <w:t>I</w:t>
      </w:r>
      <w:r>
        <w:rPr>
          <w:rFonts w:ascii="Cambria" w:eastAsia="Cambria" w:hAnsi="Cambria" w:cs="Times New Roman"/>
          <w:color w:val="000000"/>
        </w:rPr>
        <w:t xml:space="preserve">D-19 </w:t>
      </w:r>
      <w:r w:rsidRPr="004F772C">
        <w:rPr>
          <w:rFonts w:ascii="Cambria" w:eastAsia="Cambria" w:hAnsi="Cambria" w:cs="Times New Roman"/>
          <w:color w:val="000000"/>
        </w:rPr>
        <w:t xml:space="preserve">the training for field enumerators and supervisors will be </w:t>
      </w:r>
      <w:r>
        <w:rPr>
          <w:rFonts w:ascii="Cambria" w:eastAsia="Cambria" w:hAnsi="Cambria" w:cs="Times New Roman"/>
          <w:color w:val="000000"/>
        </w:rPr>
        <w:t>conducted through virtual engagement.</w:t>
      </w:r>
      <w:r w:rsidRPr="00DA27D6">
        <w:rPr>
          <w:rFonts w:ascii="Cambria" w:eastAsia="Cambria" w:hAnsi="Cambria" w:cs="Times New Roman"/>
          <w:color w:val="000000"/>
        </w:rPr>
        <w:t xml:space="preserve"> The enumerators and supervisors will be hired from local areas with knowledge of the locations being surveyed and fluent in local dialect. They will have knowledge and experience of having interactions with beneficiaries/communities in past studies. Quantitative data will be collected through CAPI (Computer Assisted Personal Interviews).</w:t>
      </w:r>
      <w:r>
        <w:rPr>
          <w:rFonts w:ascii="Cambria" w:eastAsia="Cambria" w:hAnsi="Cambria" w:cs="Times New Roman"/>
          <w:color w:val="000000"/>
        </w:rPr>
        <w:t xml:space="preserve"> </w:t>
      </w:r>
    </w:p>
    <w:p w14:paraId="5D098905" w14:textId="77777777" w:rsidR="003010BF" w:rsidRPr="00DD093D" w:rsidRDefault="003010BF" w:rsidP="003010BF">
      <w:pPr>
        <w:spacing w:after="60" w:line="276" w:lineRule="auto"/>
        <w:jc w:val="both"/>
        <w:rPr>
          <w:rFonts w:ascii="Cambria" w:eastAsia="Cambria" w:hAnsi="Cambria" w:cs="Cambria"/>
          <w:color w:val="000000"/>
        </w:rPr>
      </w:pPr>
      <w:r>
        <w:rPr>
          <w:rFonts w:ascii="Cambria" w:eastAsia="Cambria" w:hAnsi="Cambria" w:cs="Times New Roman"/>
          <w:color w:val="000000"/>
        </w:rPr>
        <w:t>T</w:t>
      </w:r>
      <w:r w:rsidRPr="00DD093D">
        <w:rPr>
          <w:rFonts w:ascii="Cambria" w:eastAsia="Cambria" w:hAnsi="Cambria" w:cs="Times New Roman"/>
          <w:color w:val="000000"/>
        </w:rPr>
        <w:t xml:space="preserve">he </w:t>
      </w:r>
      <w:r>
        <w:rPr>
          <w:rFonts w:ascii="Cambria" w:eastAsia="Cambria" w:hAnsi="Cambria" w:cs="Times New Roman"/>
          <w:color w:val="000000"/>
        </w:rPr>
        <w:t>researchers from the core team will assist moderators</w:t>
      </w:r>
      <w:r w:rsidRPr="00DD093D">
        <w:rPr>
          <w:rFonts w:ascii="Cambria" w:eastAsia="Cambria" w:hAnsi="Cambria" w:cs="Times New Roman"/>
          <w:color w:val="000000"/>
        </w:rPr>
        <w:t xml:space="preserve"> </w:t>
      </w:r>
      <w:r>
        <w:rPr>
          <w:rFonts w:ascii="Cambria" w:eastAsia="Cambria" w:hAnsi="Cambria" w:cs="Times New Roman"/>
          <w:color w:val="000000"/>
        </w:rPr>
        <w:t>in</w:t>
      </w:r>
      <w:r w:rsidRPr="00DD093D">
        <w:rPr>
          <w:rFonts w:ascii="Cambria" w:eastAsia="Cambria" w:hAnsi="Cambria" w:cs="Times New Roman"/>
          <w:color w:val="000000"/>
        </w:rPr>
        <w:t xml:space="preserve"> conduct</w:t>
      </w:r>
      <w:r>
        <w:rPr>
          <w:rFonts w:ascii="Cambria" w:eastAsia="Cambria" w:hAnsi="Cambria" w:cs="Times New Roman"/>
          <w:color w:val="000000"/>
        </w:rPr>
        <w:t>ing</w:t>
      </w:r>
      <w:r w:rsidRPr="00DD093D">
        <w:rPr>
          <w:rFonts w:ascii="Cambria" w:eastAsia="Cambria" w:hAnsi="Cambria" w:cs="Times New Roman"/>
          <w:color w:val="000000"/>
        </w:rPr>
        <w:t xml:space="preserve"> FGDs </w:t>
      </w:r>
      <w:r>
        <w:rPr>
          <w:rFonts w:ascii="Cambria" w:eastAsia="Cambria" w:hAnsi="Cambria" w:cs="Times New Roman"/>
          <w:color w:val="000000"/>
        </w:rPr>
        <w:t>with</w:t>
      </w:r>
      <w:r w:rsidRPr="00DD093D">
        <w:rPr>
          <w:rFonts w:ascii="Cambria" w:eastAsia="Cambria" w:hAnsi="Cambria" w:cs="Times New Roman"/>
          <w:color w:val="000000"/>
        </w:rPr>
        <w:t xml:space="preserve"> beneficiaries. The </w:t>
      </w:r>
      <w:r>
        <w:rPr>
          <w:rFonts w:ascii="Cambria" w:eastAsia="Cambria" w:hAnsi="Cambria" w:cs="Times New Roman"/>
          <w:color w:val="000000"/>
        </w:rPr>
        <w:t xml:space="preserve">moderators </w:t>
      </w:r>
      <w:r w:rsidRPr="00DD093D">
        <w:rPr>
          <w:rFonts w:ascii="Cambria" w:eastAsia="Cambria" w:hAnsi="Cambria" w:cs="Times New Roman"/>
          <w:color w:val="000000"/>
        </w:rPr>
        <w:t>will be briefed on the overall data collection approach and methods, data analysis plan, and ethical considerations during data collection by the</w:t>
      </w:r>
      <w:r>
        <w:rPr>
          <w:rFonts w:ascii="Cambria" w:eastAsia="Cambria" w:hAnsi="Cambria" w:cs="Times New Roman"/>
          <w:color w:val="000000"/>
        </w:rPr>
        <w:t xml:space="preserve"> core team members (team leader, gender expert and research manager</w:t>
      </w:r>
      <w:r w:rsidRPr="00DD093D">
        <w:rPr>
          <w:rFonts w:ascii="Cambria" w:eastAsia="Cambria" w:hAnsi="Cambria" w:cs="Times New Roman"/>
          <w:color w:val="000000"/>
        </w:rPr>
        <w:t xml:space="preserve">) with </w:t>
      </w:r>
      <w:r w:rsidRPr="00DD093D">
        <w:rPr>
          <w:rFonts w:ascii="Cambria" w:eastAsia="Cambria" w:hAnsi="Cambria" w:cs="Times New Roman"/>
          <w:i/>
          <w:color w:val="000000"/>
          <w:u w:val="single"/>
        </w:rPr>
        <w:t xml:space="preserve">specific sessions </w:t>
      </w:r>
      <w:r w:rsidRPr="00DD093D">
        <w:rPr>
          <w:rFonts w:ascii="Cambria" w:eastAsia="Cambria" w:hAnsi="Cambria" w:cs="Cambria"/>
          <w:i/>
          <w:color w:val="000000"/>
          <w:u w:val="single"/>
        </w:rPr>
        <w:t xml:space="preserve">on </w:t>
      </w:r>
      <w:r w:rsidR="00E803CD">
        <w:rPr>
          <w:rFonts w:ascii="Cambria" w:eastAsia="Cambria" w:hAnsi="Cambria" w:cs="Cambria"/>
          <w:i/>
          <w:color w:val="000000"/>
          <w:u w:val="single"/>
        </w:rPr>
        <w:t>PSEA</w:t>
      </w:r>
      <w:r w:rsidR="0060402E">
        <w:rPr>
          <w:rFonts w:ascii="Cambria" w:eastAsia="Cambria" w:hAnsi="Cambria" w:cs="Cambria"/>
          <w:i/>
          <w:color w:val="000000"/>
          <w:u w:val="single"/>
        </w:rPr>
        <w:t xml:space="preserve">, </w:t>
      </w:r>
      <w:r w:rsidR="00484194">
        <w:rPr>
          <w:rFonts w:ascii="Cambria" w:eastAsia="Cambria" w:hAnsi="Cambria" w:cs="Cambria"/>
          <w:i/>
          <w:color w:val="000000"/>
          <w:u w:val="single"/>
        </w:rPr>
        <w:t xml:space="preserve">COVID-19 protocols and </w:t>
      </w:r>
      <w:r w:rsidRPr="00DD093D">
        <w:rPr>
          <w:rFonts w:ascii="Cambria" w:eastAsia="Cambria" w:hAnsi="Cambria" w:cs="Cambria"/>
          <w:i/>
          <w:color w:val="000000"/>
          <w:u w:val="single"/>
        </w:rPr>
        <w:t xml:space="preserve">ethical issues faced </w:t>
      </w:r>
      <w:r w:rsidRPr="00DD093D">
        <w:rPr>
          <w:rFonts w:ascii="Cambria" w:eastAsia="Cambria" w:hAnsi="Cambria" w:cs="Cambria"/>
          <w:i/>
          <w:noProof/>
          <w:color w:val="000000"/>
          <w:u w:val="single"/>
        </w:rPr>
        <w:t>during</w:t>
      </w:r>
      <w:r w:rsidRPr="00DD093D">
        <w:rPr>
          <w:rFonts w:ascii="Cambria" w:eastAsia="Cambria" w:hAnsi="Cambria" w:cs="Cambria"/>
          <w:i/>
          <w:color w:val="000000"/>
          <w:u w:val="single"/>
        </w:rPr>
        <w:t xml:space="preserve"> data collection, data integrity and interacting with </w:t>
      </w:r>
      <w:r>
        <w:rPr>
          <w:rFonts w:ascii="Cambria" w:eastAsia="Cambria" w:hAnsi="Cambria" w:cs="Cambria"/>
          <w:i/>
          <w:color w:val="000000"/>
          <w:u w:val="single"/>
        </w:rPr>
        <w:t xml:space="preserve">vulnerable groups such as </w:t>
      </w:r>
      <w:r w:rsidRPr="00DD093D">
        <w:rPr>
          <w:rFonts w:ascii="Cambria" w:eastAsia="Cambria" w:hAnsi="Cambria" w:cs="Cambria"/>
          <w:i/>
          <w:color w:val="000000"/>
          <w:u w:val="single"/>
        </w:rPr>
        <w:t>children</w:t>
      </w:r>
      <w:r>
        <w:rPr>
          <w:rFonts w:ascii="Cambria" w:eastAsia="Cambria" w:hAnsi="Cambria" w:cs="Cambria"/>
          <w:i/>
          <w:color w:val="000000"/>
          <w:u w:val="single"/>
        </w:rPr>
        <w:t>, people with disabilities</w:t>
      </w:r>
      <w:r w:rsidRPr="00DD093D">
        <w:rPr>
          <w:rFonts w:ascii="Cambria" w:eastAsia="Cambria" w:hAnsi="Cambria" w:cs="Cambria"/>
          <w:color w:val="000000"/>
        </w:rPr>
        <w:t>. A training plan will be developed and shared in advance with UNICEF.</w:t>
      </w:r>
    </w:p>
    <w:p w14:paraId="51DA77FB" w14:textId="77777777" w:rsidR="003010BF" w:rsidRDefault="003010BF" w:rsidP="003010BF">
      <w:pPr>
        <w:spacing w:after="60" w:line="276" w:lineRule="auto"/>
        <w:jc w:val="both"/>
        <w:rPr>
          <w:rFonts w:ascii="Cambria" w:eastAsia="Cambria" w:hAnsi="Cambria" w:cs="Times New Roman"/>
          <w:color w:val="000000"/>
        </w:rPr>
      </w:pPr>
      <w:r w:rsidRPr="00DD093D">
        <w:rPr>
          <w:rFonts w:ascii="Cambria" w:eastAsia="Cambria" w:hAnsi="Cambria" w:cs="Times New Roman"/>
          <w:b/>
          <w:color w:val="000000"/>
        </w:rPr>
        <w:t>Data collection and monitoring:</w:t>
      </w:r>
      <w:r w:rsidRPr="00DD093D">
        <w:rPr>
          <w:rFonts w:ascii="Cambria" w:eastAsia="Cambria" w:hAnsi="Cambria" w:cs="Times New Roman"/>
          <w:color w:val="000000"/>
        </w:rPr>
        <w:t xml:space="preserve"> </w:t>
      </w:r>
      <w:r>
        <w:rPr>
          <w:rFonts w:ascii="Cambria" w:eastAsia="Cambria" w:hAnsi="Cambria" w:cs="Times New Roman"/>
          <w:color w:val="000000"/>
        </w:rPr>
        <w:t xml:space="preserve"> As indicated above, </w:t>
      </w:r>
      <w:r>
        <w:rPr>
          <w:rFonts w:ascii="Cambria" w:eastAsia="Calibri" w:hAnsi="Cambria" w:cs="Mangal"/>
        </w:rPr>
        <w:t>for</w:t>
      </w:r>
      <w:r w:rsidRPr="0034720C">
        <w:rPr>
          <w:rFonts w:ascii="Cambria" w:eastAsia="Calibri" w:hAnsi="Cambria" w:cs="Mangal"/>
        </w:rPr>
        <w:t xml:space="preserve"> primary data collection </w:t>
      </w:r>
      <w:r>
        <w:rPr>
          <w:rFonts w:ascii="Cambria" w:eastAsia="Calibri" w:hAnsi="Cambria" w:cs="Mangal"/>
        </w:rPr>
        <w:t xml:space="preserve">the survey will be done through in person survey and </w:t>
      </w:r>
      <w:r w:rsidRPr="0034720C">
        <w:rPr>
          <w:rFonts w:ascii="Cambria" w:eastAsia="Calibri" w:hAnsi="Cambria" w:cs="Mangal"/>
        </w:rPr>
        <w:t>virtual engagement</w:t>
      </w:r>
      <w:r>
        <w:rPr>
          <w:rFonts w:ascii="Cambria" w:eastAsia="Calibri" w:hAnsi="Cambria" w:cs="Mangal"/>
        </w:rPr>
        <w:t xml:space="preserve"> (skype, zoom </w:t>
      </w:r>
      <w:r w:rsidR="003459C5">
        <w:rPr>
          <w:rFonts w:ascii="Cambria" w:eastAsia="Calibri" w:hAnsi="Cambria" w:cs="Mangal"/>
        </w:rPr>
        <w:t>and</w:t>
      </w:r>
      <w:r>
        <w:rPr>
          <w:rFonts w:ascii="Cambria" w:eastAsia="Calibri" w:hAnsi="Cambria" w:cs="Mangal"/>
        </w:rPr>
        <w:t xml:space="preserve"> </w:t>
      </w:r>
      <w:r w:rsidR="003459C5">
        <w:rPr>
          <w:rFonts w:ascii="Cambria" w:eastAsia="Calibri" w:hAnsi="Cambria" w:cs="Mangal"/>
        </w:rPr>
        <w:t>WhatsApp</w:t>
      </w:r>
      <w:r>
        <w:rPr>
          <w:rFonts w:ascii="Cambria" w:eastAsia="Calibri" w:hAnsi="Cambria" w:cs="Mangal"/>
        </w:rPr>
        <w:t xml:space="preserve">). </w:t>
      </w:r>
      <w:r>
        <w:rPr>
          <w:rFonts w:ascii="Cambria" w:eastAsia="Cambria" w:hAnsi="Cambria" w:cs="Times New Roman"/>
          <w:color w:val="000000"/>
        </w:rPr>
        <w:t>Qualitative d</w:t>
      </w:r>
      <w:r w:rsidRPr="00DD093D">
        <w:rPr>
          <w:rFonts w:ascii="Cambria" w:eastAsia="Cambria" w:hAnsi="Cambria" w:cs="Times New Roman"/>
          <w:color w:val="000000"/>
        </w:rPr>
        <w:t>ata collection will be carried</w:t>
      </w:r>
      <w:r>
        <w:rPr>
          <w:rFonts w:ascii="Cambria" w:eastAsia="Cambria" w:hAnsi="Cambria" w:cs="Times New Roman"/>
          <w:color w:val="000000"/>
        </w:rPr>
        <w:t xml:space="preserve"> out by the core team using remote mediums with the help of moderators.</w:t>
      </w:r>
      <w:r w:rsidRPr="00DD093D">
        <w:rPr>
          <w:rFonts w:ascii="Cambria" w:eastAsia="Cambria" w:hAnsi="Cambria" w:cs="Times New Roman"/>
          <w:color w:val="000000"/>
        </w:rPr>
        <w:t xml:space="preserve"> </w:t>
      </w:r>
      <w:r>
        <w:rPr>
          <w:rFonts w:ascii="Cambria" w:eastAsia="Cambria" w:hAnsi="Cambria" w:cs="Times New Roman"/>
          <w:color w:val="000000"/>
        </w:rPr>
        <w:t xml:space="preserve"> Quantitative and Qualitative </w:t>
      </w:r>
      <w:r w:rsidRPr="000D0D2F">
        <w:rPr>
          <w:rFonts w:ascii="Cambria" w:eastAsia="Cambria" w:hAnsi="Cambria" w:cs="Times New Roman"/>
          <w:color w:val="000000"/>
        </w:rPr>
        <w:t xml:space="preserve">data collection will be guided and monitored by the core team </w:t>
      </w:r>
      <w:r w:rsidR="00604A57">
        <w:rPr>
          <w:rFonts w:ascii="Cambria" w:eastAsia="Cambria" w:hAnsi="Cambria" w:cs="Times New Roman"/>
          <w:noProof/>
          <w:color w:val="000000"/>
          <w:lang w:eastAsia="en-IN"/>
        </w:rPr>
        <mc:AlternateContent>
          <mc:Choice Requires="wps">
            <w:drawing>
              <wp:anchor distT="0" distB="0" distL="114300" distR="114300" simplePos="0" relativeHeight="251658248" behindDoc="0" locked="0" layoutInCell="1" allowOverlap="1" wp14:anchorId="6574DF1C" wp14:editId="4FA01DB2">
                <wp:simplePos x="0" y="0"/>
                <wp:positionH relativeFrom="column">
                  <wp:posOffset>23495</wp:posOffset>
                </wp:positionH>
                <wp:positionV relativeFrom="paragraph">
                  <wp:posOffset>523240</wp:posOffset>
                </wp:positionV>
                <wp:extent cx="6091555" cy="1792605"/>
                <wp:effectExtent l="0" t="0" r="23495" b="17145"/>
                <wp:wrapTopAndBottom/>
                <wp:docPr id="15" name="Text Box 15"/>
                <wp:cNvGraphicFramePr/>
                <a:graphic xmlns:a="http://schemas.openxmlformats.org/drawingml/2006/main">
                  <a:graphicData uri="http://schemas.microsoft.com/office/word/2010/wordprocessingShape">
                    <wps:wsp>
                      <wps:cNvSpPr txBox="1"/>
                      <wps:spPr>
                        <a:xfrm>
                          <a:off x="0" y="0"/>
                          <a:ext cx="6091555" cy="1792605"/>
                        </a:xfrm>
                        <a:prstGeom prst="rect">
                          <a:avLst/>
                        </a:prstGeom>
                        <a:solidFill>
                          <a:schemeClr val="accent4">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0588FA" w14:textId="030DEB08" w:rsidR="00282649" w:rsidRPr="00F71AAD" w:rsidRDefault="00282649" w:rsidP="00F71AAD">
                            <w:pPr>
                              <w:jc w:val="center"/>
                              <w:rPr>
                                <w:rFonts w:ascii="Cambria" w:hAnsi="Cambria"/>
                                <w:b/>
                                <w:bCs/>
                              </w:rPr>
                            </w:pPr>
                            <w:r>
                              <w:rPr>
                                <w:rFonts w:ascii="Cambria" w:hAnsi="Cambria"/>
                                <w:b/>
                                <w:bCs/>
                              </w:rPr>
                              <w:t>Safety measures during data collection in the context of COVID-19</w:t>
                            </w:r>
                          </w:p>
                          <w:p w14:paraId="3864C2ED" w14:textId="77777777" w:rsidR="00282649" w:rsidRDefault="00282649" w:rsidP="00604A57">
                            <w:pPr>
                              <w:jc w:val="both"/>
                            </w:pPr>
                            <w:r>
                              <w:rPr>
                                <w:rFonts w:ascii="Cambria" w:hAnsi="Cambria"/>
                              </w:rPr>
                              <w:t>Entire data collection team will strictly follow the guidelines issued by WHO and local government for safeguarding against contracting and spreading COVID-19. The team will be briefed on the updated guidelines at the onset of the field work. Strict adherence of measures like wearing mask, hand washing, use of sanitizer, maintaining safe distance will be followed. Besides, the team member will be required to immediately inform the supervisor or the team leader on feeling any symptoms of COVID-19 (fever, cough, difficulty in breathing, etc.) or coming in contact with a person showing such symptoms. Also, it will be ensured on daily basis that the data collectors are equipped with masks and sanitizers before starting field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74DF1C" id="Text Box 15" o:spid="_x0000_s1030" type="#_x0000_t202" style="position:absolute;left:0;text-align:left;margin-left:1.85pt;margin-top:41.2pt;width:479.65pt;height:141.1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" fillcolor="#ffe599 [1303]" strokeweight=".5pt">
                <v:textbox>
                  <w:txbxContent>
                    <w:p w14:paraId="5D0588FA" w14:textId="030DEB08" w:rsidR="00282649" w:rsidRPr="00F71AAD" w:rsidRDefault="00282649" w:rsidP="00F71AAD">
                      <w:pPr>
                        <w:jc w:val="center"/>
                        <w:rPr>
                          <w:rFonts w:ascii="Cambria" w:hAnsi="Cambria"/>
                          <w:b/>
                          <w:bCs/>
                        </w:rPr>
                      </w:pPr>
                      <w:r>
                        <w:rPr>
                          <w:rFonts w:ascii="Cambria" w:hAnsi="Cambria"/>
                          <w:b/>
                          <w:bCs/>
                        </w:rPr>
                        <w:t>Safety measures during data collection in the context of COVID-19</w:t>
                      </w:r>
                    </w:p>
                    <w:p w14:paraId="3864C2ED" w14:textId="77777777" w:rsidR="00282649" w:rsidRDefault="00282649" w:rsidP="00604A57">
                      <w:pPr>
                        <w:jc w:val="both"/>
                      </w:pPr>
                      <w:r>
                        <w:rPr>
                          <w:rFonts w:ascii="Cambria" w:hAnsi="Cambria"/>
                        </w:rPr>
                        <w:t>Entire data collection team will strictly follow the guidelines issued by WHO and local government for safeguarding against contracting and spreading COVID-19. The team will be briefed on the updated guidelines at the onset of the field work. Strict adherence of measures like wearing mask, hand washing, use of sanitizer, maintaining safe distance will be followed. Besides, the team member will be required to immediately inform the supervisor or the team leader on feeling any symptoms of COVID-19 (fever, cough, difficulty in breathing, etc.) or coming in contact with a person showing such symptoms. Also, it will be ensured on daily basis that the data collectors are equipped with masks and sanitizers before starting field activity.</w:t>
                      </w:r>
                    </w:p>
                  </w:txbxContent>
                </v:textbox>
                <w10:wrap type="topAndBottom"/>
              </v:shape>
            </w:pict>
          </mc:Fallback>
        </mc:AlternateContent>
      </w:r>
      <w:r w:rsidRPr="000D0D2F">
        <w:rPr>
          <w:rFonts w:ascii="Cambria" w:eastAsia="Cambria" w:hAnsi="Cambria" w:cs="Times New Roman"/>
          <w:color w:val="000000"/>
        </w:rPr>
        <w:t>from</w:t>
      </w:r>
      <w:r>
        <w:rPr>
          <w:rFonts w:ascii="Cambria" w:eastAsia="Cambria" w:hAnsi="Cambria" w:cs="Times New Roman"/>
          <w:color w:val="000000"/>
        </w:rPr>
        <w:t xml:space="preserve"> NRMC and the field management team of the data collection agency. </w:t>
      </w:r>
    </w:p>
    <w:p w14:paraId="4539B8FE" w14:textId="77777777" w:rsidR="00155378" w:rsidRPr="00F71AAD" w:rsidRDefault="00155378" w:rsidP="003010BF">
      <w:pPr>
        <w:spacing w:after="60" w:line="276" w:lineRule="auto"/>
        <w:jc w:val="both"/>
        <w:rPr>
          <w:rFonts w:ascii="Cambria" w:eastAsia="Cambria" w:hAnsi="Cambria" w:cs="Times New Roman"/>
          <w:color w:val="000000"/>
        </w:rPr>
      </w:pPr>
    </w:p>
    <w:p w14:paraId="527AB5D3" w14:textId="77777777" w:rsidR="003010BF" w:rsidRPr="00DD093D" w:rsidRDefault="003010BF" w:rsidP="003010BF">
      <w:pPr>
        <w:spacing w:after="60" w:line="276" w:lineRule="auto"/>
        <w:jc w:val="both"/>
        <w:rPr>
          <w:rFonts w:ascii="Cambria" w:eastAsia="Cambria" w:hAnsi="Cambria" w:cs="Cambria"/>
          <w:color w:val="000000"/>
        </w:rPr>
      </w:pPr>
      <w:r w:rsidRPr="00DD093D">
        <w:rPr>
          <w:rFonts w:ascii="Cambria" w:eastAsia="Cambria" w:hAnsi="Cambria" w:cs="Times New Roman"/>
          <w:b/>
          <w:color w:val="000000"/>
        </w:rPr>
        <w:t>Quality assurance during data collection:</w:t>
      </w:r>
      <w:r w:rsidRPr="00DD093D">
        <w:rPr>
          <w:rFonts w:ascii="Cambria" w:eastAsia="Cambria" w:hAnsi="Cambria" w:cs="Times New Roman"/>
          <w:color w:val="000000"/>
        </w:rPr>
        <w:t xml:space="preserve"> </w:t>
      </w:r>
      <w:r w:rsidRPr="00DD093D">
        <w:rPr>
          <w:rFonts w:ascii="Cambria" w:eastAsia="Cambria" w:hAnsi="Cambria" w:cs="Cambria"/>
          <w:color w:val="000000"/>
        </w:rPr>
        <w:t xml:space="preserve">As part of quality control and to ensure timeliness of data collection, </w:t>
      </w:r>
      <w:r>
        <w:rPr>
          <w:rFonts w:ascii="Cambria" w:eastAsia="Cambria" w:hAnsi="Cambria" w:cs="Cambria"/>
          <w:color w:val="000000"/>
        </w:rPr>
        <w:t xml:space="preserve">the evaluation team will </w:t>
      </w:r>
      <w:r w:rsidRPr="00DD093D">
        <w:rPr>
          <w:rFonts w:ascii="Cambria" w:eastAsia="Cambria" w:hAnsi="Cambria" w:cs="Cambria"/>
          <w:color w:val="000000"/>
        </w:rPr>
        <w:t xml:space="preserve">develop detailed </w:t>
      </w:r>
      <w:r w:rsidRPr="00DD093D">
        <w:rPr>
          <w:rFonts w:ascii="Cambria" w:eastAsia="Cambria" w:hAnsi="Cambria" w:cs="Cambria"/>
          <w:i/>
          <w:color w:val="000000"/>
          <w:u w:val="single"/>
        </w:rPr>
        <w:t xml:space="preserve">field movement plan </w:t>
      </w:r>
      <w:r>
        <w:rPr>
          <w:rFonts w:ascii="Cambria" w:eastAsia="Cambria" w:hAnsi="Cambria" w:cs="Cambria"/>
          <w:i/>
          <w:color w:val="000000"/>
          <w:u w:val="single"/>
        </w:rPr>
        <w:t>before commencement</w:t>
      </w:r>
      <w:r w:rsidRPr="00DD093D">
        <w:rPr>
          <w:rFonts w:ascii="Cambria" w:eastAsia="Cambria" w:hAnsi="Cambria" w:cs="Cambria"/>
          <w:i/>
          <w:color w:val="000000"/>
          <w:u w:val="single"/>
        </w:rPr>
        <w:t xml:space="preserve"> of the survey</w:t>
      </w:r>
      <w:r>
        <w:rPr>
          <w:rFonts w:ascii="Cambria" w:eastAsia="Cambria" w:hAnsi="Cambria" w:cs="Cambria"/>
          <w:color w:val="000000"/>
        </w:rPr>
        <w:t xml:space="preserve">. The plan will provide </w:t>
      </w:r>
      <w:r w:rsidRPr="00DD093D">
        <w:rPr>
          <w:rFonts w:ascii="Cambria" w:eastAsia="Cambria" w:hAnsi="Cambria" w:cs="Cambria"/>
          <w:color w:val="000000"/>
        </w:rPr>
        <w:t>detail</w:t>
      </w:r>
      <w:r>
        <w:rPr>
          <w:rFonts w:ascii="Cambria" w:eastAsia="Cambria" w:hAnsi="Cambria" w:cs="Cambria"/>
          <w:color w:val="000000"/>
        </w:rPr>
        <w:t>s</w:t>
      </w:r>
      <w:r w:rsidRPr="00DD093D">
        <w:rPr>
          <w:rFonts w:ascii="Cambria" w:eastAsia="Cambria" w:hAnsi="Cambria" w:cs="Cambria"/>
          <w:color w:val="000000"/>
        </w:rPr>
        <w:t xml:space="preserve"> </w:t>
      </w:r>
      <w:r>
        <w:rPr>
          <w:rFonts w:ascii="Cambria" w:eastAsia="Cambria" w:hAnsi="Cambria" w:cs="Cambria"/>
          <w:color w:val="000000"/>
        </w:rPr>
        <w:t xml:space="preserve">on </w:t>
      </w:r>
      <w:r w:rsidRPr="00DD093D">
        <w:rPr>
          <w:rFonts w:ascii="Cambria" w:eastAsia="Cambria" w:hAnsi="Cambria" w:cs="Cambria"/>
          <w:color w:val="000000"/>
        </w:rPr>
        <w:t xml:space="preserve">the daily team movement plan </w:t>
      </w:r>
      <w:r>
        <w:rPr>
          <w:rFonts w:ascii="Cambria" w:eastAsia="Cambria" w:hAnsi="Cambria" w:cs="Cambria"/>
          <w:color w:val="000000"/>
        </w:rPr>
        <w:t xml:space="preserve">and the interactions that will be </w:t>
      </w:r>
      <w:r w:rsidRPr="00DD093D">
        <w:rPr>
          <w:rFonts w:ascii="Cambria" w:eastAsia="Cambria" w:hAnsi="Cambria" w:cs="Cambria"/>
          <w:color w:val="000000"/>
        </w:rPr>
        <w:t xml:space="preserve">conducted. </w:t>
      </w:r>
    </w:p>
    <w:p w14:paraId="489E396B" w14:textId="77777777" w:rsidR="003010BF" w:rsidRPr="00DD093D" w:rsidRDefault="003010BF" w:rsidP="003010BF">
      <w:pPr>
        <w:spacing w:after="60" w:line="276" w:lineRule="auto"/>
        <w:jc w:val="both"/>
        <w:rPr>
          <w:rFonts w:ascii="Cambria" w:eastAsia="Cambria" w:hAnsi="Cambria" w:cs="Cambria"/>
          <w:color w:val="000000"/>
        </w:rPr>
      </w:pPr>
      <w:r>
        <w:rPr>
          <w:rFonts w:ascii="Cambria" w:eastAsia="Cambria" w:hAnsi="Cambria" w:cs="Times New Roman"/>
          <w:color w:val="000000"/>
        </w:rPr>
        <w:t xml:space="preserve">UNICEF </w:t>
      </w:r>
      <w:r w:rsidRPr="00DD093D">
        <w:rPr>
          <w:rFonts w:ascii="Cambria" w:eastAsia="Cambria" w:hAnsi="Cambria" w:cs="Times New Roman"/>
          <w:color w:val="000000"/>
        </w:rPr>
        <w:t xml:space="preserve">will receive </w:t>
      </w:r>
      <w:r>
        <w:rPr>
          <w:rFonts w:ascii="Cambria" w:eastAsia="Cambria" w:hAnsi="Cambria" w:cs="Times New Roman"/>
          <w:i/>
          <w:color w:val="000000"/>
          <w:u w:val="single"/>
        </w:rPr>
        <w:t>regular updates on</w:t>
      </w:r>
      <w:r w:rsidRPr="00DD093D">
        <w:rPr>
          <w:rFonts w:ascii="Cambria" w:eastAsia="Cambria" w:hAnsi="Cambria" w:cs="Times New Roman"/>
          <w:i/>
          <w:color w:val="000000"/>
          <w:u w:val="single"/>
        </w:rPr>
        <w:t xml:space="preserve"> the field progress</w:t>
      </w:r>
      <w:r w:rsidRPr="00DD093D">
        <w:rPr>
          <w:rFonts w:ascii="Cambria" w:eastAsia="Cambria" w:hAnsi="Cambria" w:cs="Times New Roman"/>
          <w:color w:val="000000"/>
        </w:rPr>
        <w:t xml:space="preserve"> </w:t>
      </w:r>
      <w:r>
        <w:rPr>
          <w:rFonts w:ascii="Cambria" w:eastAsia="Cambria" w:hAnsi="Cambria" w:cs="Times New Roman"/>
          <w:color w:val="000000"/>
        </w:rPr>
        <w:t>from the evaluation team</w:t>
      </w:r>
      <w:r w:rsidRPr="00DD093D">
        <w:rPr>
          <w:rFonts w:ascii="Cambria" w:eastAsia="Cambria" w:hAnsi="Cambria" w:cs="Times New Roman"/>
          <w:color w:val="000000"/>
        </w:rPr>
        <w:t xml:space="preserve">. </w:t>
      </w:r>
    </w:p>
    <w:p w14:paraId="790D8892" w14:textId="77777777" w:rsidR="003010BF" w:rsidRDefault="003010BF" w:rsidP="003010BF">
      <w:pPr>
        <w:spacing w:after="60" w:line="276" w:lineRule="auto"/>
        <w:jc w:val="both"/>
        <w:rPr>
          <w:rFonts w:ascii="Cambria" w:eastAsia="Cambria" w:hAnsi="Cambria" w:cs="Cambria"/>
          <w:color w:val="000000"/>
        </w:rPr>
      </w:pPr>
      <w:r w:rsidRPr="00DD093D">
        <w:rPr>
          <w:rFonts w:ascii="Cambria" w:eastAsia="Cambria" w:hAnsi="Cambria" w:cs="Cambria"/>
          <w:color w:val="000000"/>
        </w:rPr>
        <w:t>Qualitative data will be audio-recorded after taking consent from the stakeholders. This will allow the teams to transcribe the entire discussion, avoiding any issues of data being lost in translation.</w:t>
      </w:r>
    </w:p>
    <w:p w14:paraId="173D4CEA" w14:textId="77777777" w:rsidR="003E6030" w:rsidRPr="00DD093D" w:rsidRDefault="003E6030" w:rsidP="00D065A9">
      <w:pPr>
        <w:spacing w:after="60" w:line="276" w:lineRule="auto"/>
        <w:jc w:val="both"/>
        <w:rPr>
          <w:rFonts w:ascii="Cambria" w:eastAsia="Cambria" w:hAnsi="Cambria" w:cs="Cambria"/>
          <w:color w:val="000000"/>
        </w:rPr>
      </w:pPr>
    </w:p>
    <w:p w14:paraId="25BC7ADC" w14:textId="77777777" w:rsidR="003E6030" w:rsidRPr="00FE5BFE" w:rsidRDefault="00FE5BFE" w:rsidP="260D3EF8">
      <w:pPr>
        <w:pStyle w:val="Heading3"/>
        <w:tabs>
          <w:tab w:val="left" w:pos="1770"/>
        </w:tabs>
        <w:rPr>
          <w:rFonts w:ascii="Cambria" w:hAnsi="Cambria"/>
          <w:b/>
          <w:bCs/>
          <w:i/>
          <w:iCs/>
          <w:lang w:val="en-US"/>
        </w:rPr>
      </w:pPr>
      <w:bookmarkStart w:id="68" w:name="_Toc52822063"/>
      <w:bookmarkStart w:id="69" w:name="_Toc67585360"/>
      <w:r w:rsidRPr="260D3EF8">
        <w:rPr>
          <w:rFonts w:ascii="Cambria" w:hAnsi="Cambria"/>
          <w:b/>
          <w:bCs/>
          <w:i/>
          <w:iCs/>
          <w:lang w:val="en-US"/>
        </w:rPr>
        <w:t xml:space="preserve">6.2.2 </w:t>
      </w:r>
      <w:r w:rsidR="003E6030" w:rsidRPr="260D3EF8">
        <w:rPr>
          <w:rFonts w:ascii="Cambria" w:hAnsi="Cambria"/>
          <w:b/>
          <w:bCs/>
          <w:i/>
          <w:iCs/>
          <w:lang w:val="en-US"/>
        </w:rPr>
        <w:t>Data Analysis and Report Writing Phase</w:t>
      </w:r>
      <w:bookmarkEnd w:id="68"/>
      <w:bookmarkEnd w:id="69"/>
    </w:p>
    <w:p w14:paraId="4AC21932" w14:textId="77777777" w:rsidR="003010BF" w:rsidRPr="00EE58D5" w:rsidRDefault="00010445" w:rsidP="003010BF">
      <w:pPr>
        <w:jc w:val="both"/>
        <w:rPr>
          <w:rFonts w:ascii="Cambria" w:hAnsi="Cambria"/>
        </w:rPr>
      </w:pPr>
      <w:r>
        <w:rPr>
          <w:rFonts w:ascii="Cambria" w:hAnsi="Cambria"/>
        </w:rPr>
        <w:t>The final report will</w:t>
      </w:r>
      <w:r w:rsidR="00475F05">
        <w:rPr>
          <w:rFonts w:ascii="Cambria" w:hAnsi="Cambria"/>
        </w:rPr>
        <w:t xml:space="preserve"> be prepared in accordance to the </w:t>
      </w:r>
      <w:r>
        <w:rPr>
          <w:rFonts w:ascii="Cambria" w:hAnsi="Cambria"/>
        </w:rPr>
        <w:t>UNICEF adapted UNEG Evaluation reports standards as well as benchmarks used in</w:t>
      </w:r>
      <w:r w:rsidR="00475F05">
        <w:rPr>
          <w:rFonts w:ascii="Cambria" w:hAnsi="Cambria"/>
        </w:rPr>
        <w:t xml:space="preserve"> </w:t>
      </w:r>
      <w:r w:rsidR="00475F05" w:rsidRPr="003042DD">
        <w:rPr>
          <w:rFonts w:ascii="Cambria" w:hAnsi="Cambria"/>
        </w:rPr>
        <w:t>UNICEF's Global Evaluation Reports Oversight System (GEROS)</w:t>
      </w:r>
      <w:r w:rsidR="00B47DF7">
        <w:rPr>
          <w:rFonts w:ascii="Cambria" w:hAnsi="Cambria"/>
        </w:rPr>
        <w:t xml:space="preserve">. </w:t>
      </w:r>
      <w:r w:rsidR="003010BF" w:rsidRPr="00EE58D5">
        <w:rPr>
          <w:rFonts w:ascii="Cambria" w:hAnsi="Cambria"/>
        </w:rPr>
        <w:t>As stated earlier, constant debriefing sessions will be held between the KII and the FGD team during the data collection phase, allowing the evaluation team to triangulate the field findings from the KII</w:t>
      </w:r>
      <w:r w:rsidR="003010BF">
        <w:rPr>
          <w:rFonts w:ascii="Cambria" w:hAnsi="Cambria"/>
        </w:rPr>
        <w:t xml:space="preserve">s and </w:t>
      </w:r>
      <w:r w:rsidR="003010BF" w:rsidRPr="00EE58D5">
        <w:rPr>
          <w:rFonts w:ascii="Cambria" w:hAnsi="Cambria"/>
        </w:rPr>
        <w:t>FGD</w:t>
      </w:r>
      <w:r w:rsidR="003010BF">
        <w:rPr>
          <w:rFonts w:ascii="Cambria" w:hAnsi="Cambria"/>
        </w:rPr>
        <w:t>s</w:t>
      </w:r>
      <w:r w:rsidR="003010BF" w:rsidRPr="00EE58D5">
        <w:rPr>
          <w:rFonts w:ascii="Cambria" w:hAnsi="Cambria"/>
        </w:rPr>
        <w:t xml:space="preserve">. Once the data collection is complete in one </w:t>
      </w:r>
      <w:r w:rsidR="003010BF">
        <w:rPr>
          <w:rFonts w:ascii="Cambria" w:hAnsi="Cambria"/>
        </w:rPr>
        <w:t>upazila/camp</w:t>
      </w:r>
      <w:r w:rsidR="003010BF" w:rsidRPr="00EE58D5">
        <w:rPr>
          <w:rFonts w:ascii="Cambria" w:hAnsi="Cambria"/>
        </w:rPr>
        <w:t xml:space="preserve">, the core team will undertake an internal workshop to </w:t>
      </w:r>
      <w:r w:rsidR="003010BF">
        <w:rPr>
          <w:rFonts w:ascii="Cambria" w:hAnsi="Cambria"/>
        </w:rPr>
        <w:t>discuss the emerging findings from</w:t>
      </w:r>
      <w:r w:rsidR="003010BF" w:rsidRPr="00EE58D5">
        <w:rPr>
          <w:rFonts w:ascii="Cambria" w:hAnsi="Cambria"/>
        </w:rPr>
        <w:t xml:space="preserve"> the field guided by the themes outlined in the conceptual framework. The discussion will help understand the adequacy and sufficiency of the evidence to answer the evaluation questions </w:t>
      </w:r>
      <w:r w:rsidR="003010BF">
        <w:rPr>
          <w:rFonts w:ascii="Cambria" w:hAnsi="Cambria"/>
        </w:rPr>
        <w:t xml:space="preserve">and </w:t>
      </w:r>
      <w:r w:rsidR="003010BF" w:rsidRPr="00EE58D5">
        <w:rPr>
          <w:rFonts w:ascii="Cambria" w:hAnsi="Cambria"/>
        </w:rPr>
        <w:t>identifying</w:t>
      </w:r>
      <w:r w:rsidR="003010BF">
        <w:rPr>
          <w:rFonts w:ascii="Cambria" w:hAnsi="Cambria"/>
        </w:rPr>
        <w:t xml:space="preserve"> gaps,</w:t>
      </w:r>
      <w:r w:rsidR="003010BF" w:rsidRPr="00EE58D5">
        <w:rPr>
          <w:rFonts w:ascii="Cambria" w:hAnsi="Cambria"/>
        </w:rPr>
        <w:t xml:space="preserve"> </w:t>
      </w:r>
      <w:r w:rsidR="003010BF">
        <w:rPr>
          <w:rFonts w:ascii="Cambria" w:hAnsi="Cambria"/>
        </w:rPr>
        <w:t xml:space="preserve">if </w:t>
      </w:r>
      <w:r w:rsidR="003010BF" w:rsidRPr="00EE58D5">
        <w:rPr>
          <w:rFonts w:ascii="Cambria" w:hAnsi="Cambria"/>
        </w:rPr>
        <w:t xml:space="preserve">any. This will allow the team to visit the critical actors for any additional data, if needed. Once the data collection is complete, the entire team will undertake the same internal workshop before the debriefing session with UNICEF. The debriefing session with UNICEF will help in contextualising the data further. </w:t>
      </w:r>
    </w:p>
    <w:p w14:paraId="134D73C0" w14:textId="77777777" w:rsidR="003010BF" w:rsidRPr="00EE58D5" w:rsidRDefault="003010BF" w:rsidP="003010BF">
      <w:pPr>
        <w:jc w:val="both"/>
        <w:rPr>
          <w:rFonts w:ascii="Cambria" w:hAnsi="Cambria"/>
        </w:rPr>
      </w:pPr>
      <w:r w:rsidRPr="00CE7543">
        <w:rPr>
          <w:rFonts w:ascii="Cambria" w:hAnsi="Cambria"/>
        </w:rPr>
        <w:t xml:space="preserve">Data analysis will take place as per the </w:t>
      </w:r>
      <w:r>
        <w:rPr>
          <w:rFonts w:ascii="Cambria" w:hAnsi="Cambria"/>
        </w:rPr>
        <w:t xml:space="preserve">agreed </w:t>
      </w:r>
      <w:r w:rsidRPr="00CE7543">
        <w:rPr>
          <w:rFonts w:ascii="Cambria" w:hAnsi="Cambria"/>
        </w:rPr>
        <w:t>analyt</w:t>
      </w:r>
      <w:r>
        <w:rPr>
          <w:rFonts w:ascii="Cambria" w:hAnsi="Cambria"/>
        </w:rPr>
        <w:t xml:space="preserve">ical plan/framework. </w:t>
      </w:r>
      <w:r w:rsidRPr="00370383">
        <w:rPr>
          <w:rFonts w:ascii="Cambria" w:hAnsi="Cambria"/>
        </w:rPr>
        <w:t>Data obtained for the gender-related questions will be analysed comprehensively to report on the gender dimensions of the evaluation</w:t>
      </w:r>
      <w:r>
        <w:rPr>
          <w:rFonts w:ascii="Cambria" w:hAnsi="Cambria"/>
        </w:rPr>
        <w:t xml:space="preserve">. </w:t>
      </w:r>
      <w:r w:rsidRPr="00EE58D5">
        <w:rPr>
          <w:rFonts w:ascii="Cambria" w:hAnsi="Cambria"/>
        </w:rPr>
        <w:t xml:space="preserve">Based on the emerging findings, the evaluation matrix will be populated stating the assumptions, indicative evidence and lessons learned to answer each question. </w:t>
      </w:r>
    </w:p>
    <w:p w14:paraId="1D5E4566" w14:textId="77777777" w:rsidR="003010BF" w:rsidRDefault="003010BF" w:rsidP="003010BF">
      <w:pPr>
        <w:jc w:val="both"/>
        <w:rPr>
          <w:rFonts w:ascii="Cambria" w:hAnsi="Cambria"/>
        </w:rPr>
      </w:pPr>
      <w:r w:rsidRPr="00EE58D5">
        <w:rPr>
          <w:rFonts w:ascii="Cambria" w:hAnsi="Cambria"/>
        </w:rPr>
        <w:t>For the qualitative data, translated field notes along with the transcripts will be attached to add information to the analysis. The draft report will be prepared in accordance with the analysis and considering the feedback of the UNICEF-BCO on the preliminary findings of the field work</w:t>
      </w:r>
    </w:p>
    <w:p w14:paraId="449919D2" w14:textId="77777777" w:rsidR="002E64DF" w:rsidRDefault="002E64DF" w:rsidP="002E64DF"/>
    <w:p w14:paraId="408056DE" w14:textId="77777777" w:rsidR="002E64DF" w:rsidRDefault="002E64DF" w:rsidP="002E64DF">
      <w:pPr>
        <w:sectPr w:rsidR="002E64DF" w:rsidSect="000908E5">
          <w:pgSz w:w="12240" w:h="15840"/>
          <w:pgMar w:top="1438" w:right="1080" w:bottom="886" w:left="1440" w:header="706" w:footer="706" w:gutter="0"/>
          <w:cols w:space="0" w:equalWidth="0">
            <w:col w:w="9720"/>
          </w:cols>
          <w:docGrid w:linePitch="360"/>
        </w:sectPr>
      </w:pPr>
    </w:p>
    <w:p w14:paraId="16916ABA" w14:textId="77777777" w:rsidR="00C9465B" w:rsidRPr="000F6BD9" w:rsidRDefault="00FE5BFE" w:rsidP="00FE5BFE">
      <w:pPr>
        <w:pStyle w:val="Heading2"/>
        <w:spacing w:after="240"/>
        <w:rPr>
          <w:rFonts w:ascii="Cambria" w:hAnsi="Cambria"/>
          <w:lang w:val="en-US"/>
        </w:rPr>
      </w:pPr>
      <w:bookmarkStart w:id="70" w:name="_Toc67585361"/>
      <w:r w:rsidRPr="260D3EF8">
        <w:rPr>
          <w:rFonts w:ascii="Cambria" w:hAnsi="Cambria"/>
          <w:lang w:val="en-US"/>
        </w:rPr>
        <w:t>6.3</w:t>
      </w:r>
      <w:r w:rsidR="00953A12" w:rsidRPr="260D3EF8">
        <w:rPr>
          <w:rFonts w:ascii="Cambria" w:hAnsi="Cambria"/>
          <w:lang w:val="en-US"/>
        </w:rPr>
        <w:t xml:space="preserve"> Work P</w:t>
      </w:r>
      <w:r w:rsidR="00C9465B" w:rsidRPr="260D3EF8">
        <w:rPr>
          <w:rFonts w:ascii="Cambria" w:hAnsi="Cambria"/>
          <w:lang w:val="en-US"/>
        </w:rPr>
        <w:t>lan and Timelines</w:t>
      </w:r>
      <w:r w:rsidR="00DA26F4" w:rsidRPr="260D3EF8">
        <w:rPr>
          <w:rFonts w:ascii="Cambria" w:hAnsi="Cambria"/>
          <w:lang w:val="en-US"/>
        </w:rPr>
        <w:t xml:space="preserve"> </w:t>
      </w:r>
      <w:bookmarkEnd w:id="70"/>
    </w:p>
    <w:p w14:paraId="63B82082" w14:textId="77777777" w:rsidR="002E64DF" w:rsidRPr="00E001CA" w:rsidRDefault="00E001CA" w:rsidP="002E64DF">
      <w:pPr>
        <w:rPr>
          <w:rFonts w:ascii="Cambria" w:hAnsi="Cambria"/>
        </w:rPr>
      </w:pPr>
      <w:r w:rsidRPr="00E001CA">
        <w:rPr>
          <w:rFonts w:ascii="Cambria" w:hAnsi="Cambria"/>
        </w:rPr>
        <w:t>The work plan stretches over the entire duration of the</w:t>
      </w:r>
      <w:r w:rsidR="001F37FE">
        <w:rPr>
          <w:rFonts w:ascii="Cambria" w:hAnsi="Cambria"/>
        </w:rPr>
        <w:t xml:space="preserve"> assignment that is </w:t>
      </w:r>
      <w:r w:rsidR="002E6E4F">
        <w:rPr>
          <w:rFonts w:ascii="Cambria" w:hAnsi="Cambria"/>
        </w:rPr>
        <w:t>7</w:t>
      </w:r>
      <w:r w:rsidR="00A16911">
        <w:rPr>
          <w:rFonts w:ascii="Cambria" w:hAnsi="Cambria"/>
        </w:rPr>
        <w:t xml:space="preserve"> </w:t>
      </w:r>
      <w:r w:rsidR="001F37FE">
        <w:rPr>
          <w:rFonts w:ascii="Cambria" w:hAnsi="Cambria"/>
        </w:rPr>
        <w:t>months</w:t>
      </w:r>
    </w:p>
    <w:p w14:paraId="29C40B3F" w14:textId="77777777" w:rsidR="007770CB" w:rsidRPr="007770CB" w:rsidRDefault="007B1BF2" w:rsidP="007770CB">
      <w:pPr>
        <w:pStyle w:val="Caption"/>
        <w:keepNext/>
        <w:spacing w:after="0"/>
        <w:rPr>
          <w:rFonts w:ascii="Cambria" w:hAnsi="Cambria"/>
        </w:rPr>
      </w:pPr>
      <w:bookmarkStart w:id="71" w:name="_Toc67585401"/>
      <w:r w:rsidRPr="007B1BF2">
        <w:rPr>
          <w:rFonts w:ascii="Cambria" w:hAnsi="Cambria"/>
        </w:rPr>
        <w:t xml:space="preserve">Table </w:t>
      </w:r>
      <w:r w:rsidRPr="007B1BF2">
        <w:rPr>
          <w:rFonts w:ascii="Cambria" w:hAnsi="Cambria"/>
        </w:rPr>
        <w:fldChar w:fldCharType="begin"/>
      </w:r>
      <w:r w:rsidRPr="007B1BF2">
        <w:rPr>
          <w:rFonts w:ascii="Cambria" w:hAnsi="Cambria"/>
        </w:rPr>
        <w:instrText xml:space="preserve"> SEQ Table \* ARABIC </w:instrText>
      </w:r>
      <w:r w:rsidRPr="007B1BF2">
        <w:rPr>
          <w:rFonts w:ascii="Cambria" w:hAnsi="Cambria"/>
        </w:rPr>
        <w:fldChar w:fldCharType="separate"/>
      </w:r>
      <w:r w:rsidR="00C75E8F">
        <w:rPr>
          <w:rFonts w:ascii="Cambria" w:hAnsi="Cambria"/>
          <w:noProof/>
        </w:rPr>
        <w:t>9</w:t>
      </w:r>
      <w:r w:rsidRPr="007B1BF2">
        <w:rPr>
          <w:rFonts w:ascii="Cambria" w:hAnsi="Cambria"/>
        </w:rPr>
        <w:fldChar w:fldCharType="end"/>
      </w:r>
      <w:r w:rsidRPr="007B1BF2">
        <w:rPr>
          <w:rFonts w:ascii="Cambria" w:hAnsi="Cambria"/>
        </w:rPr>
        <w:t>: Work Plan</w:t>
      </w:r>
      <w:bookmarkEnd w:id="71"/>
    </w:p>
    <w:tbl>
      <w:tblPr>
        <w:tblW w:w="9875" w:type="dxa"/>
        <w:tblCellMar>
          <w:left w:w="0" w:type="dxa"/>
          <w:right w:w="0" w:type="dxa"/>
        </w:tblCellMar>
        <w:tblLook w:val="04A0" w:firstRow="1" w:lastRow="0" w:firstColumn="1" w:lastColumn="0" w:noHBand="0" w:noVBand="1"/>
      </w:tblPr>
      <w:tblGrid>
        <w:gridCol w:w="655"/>
        <w:gridCol w:w="5240"/>
        <w:gridCol w:w="3980"/>
      </w:tblGrid>
      <w:tr w:rsidR="007770CB" w14:paraId="7D823DCC" w14:textId="77777777" w:rsidTr="007770CB">
        <w:trPr>
          <w:trHeight w:val="285"/>
          <w:tblHeader/>
        </w:trPr>
        <w:tc>
          <w:tcPr>
            <w:tcW w:w="655" w:type="dxa"/>
            <w:tcBorders>
              <w:top w:val="single" w:sz="8" w:space="0" w:color="auto"/>
              <w:left w:val="single" w:sz="8" w:space="0" w:color="auto"/>
              <w:bottom w:val="single" w:sz="8" w:space="0" w:color="auto"/>
              <w:right w:val="single" w:sz="8" w:space="0" w:color="auto"/>
            </w:tcBorders>
            <w:shd w:val="clear" w:color="auto" w:fill="C00000"/>
            <w:noWrap/>
            <w:tcMar>
              <w:top w:w="0" w:type="dxa"/>
              <w:left w:w="108" w:type="dxa"/>
              <w:bottom w:w="0" w:type="dxa"/>
              <w:right w:w="108" w:type="dxa"/>
            </w:tcMar>
            <w:vAlign w:val="bottom"/>
            <w:hideMark/>
          </w:tcPr>
          <w:p w14:paraId="60F03891" w14:textId="77777777" w:rsidR="007770CB" w:rsidRDefault="007770CB">
            <w:pPr>
              <w:spacing w:after="0" w:line="240" w:lineRule="auto"/>
              <w:jc w:val="center"/>
              <w:rPr>
                <w:rFonts w:ascii="Cambria" w:hAnsi="Cambria"/>
                <w:b/>
                <w:bCs/>
                <w:color w:val="FFFFFF"/>
                <w:lang w:eastAsia="en-IN"/>
              </w:rPr>
            </w:pPr>
            <w:r>
              <w:rPr>
                <w:rFonts w:ascii="Cambria" w:hAnsi="Cambria"/>
                <w:b/>
                <w:bCs/>
                <w:color w:val="FFFFFF"/>
                <w:lang w:eastAsia="en-IN"/>
              </w:rPr>
              <w:t>S.No</w:t>
            </w:r>
          </w:p>
        </w:tc>
        <w:tc>
          <w:tcPr>
            <w:tcW w:w="5240" w:type="dxa"/>
            <w:tcBorders>
              <w:top w:val="single" w:sz="8" w:space="0" w:color="auto"/>
              <w:left w:val="nil"/>
              <w:bottom w:val="single" w:sz="8" w:space="0" w:color="auto"/>
              <w:right w:val="single" w:sz="8" w:space="0" w:color="auto"/>
            </w:tcBorders>
            <w:shd w:val="clear" w:color="auto" w:fill="C00000"/>
            <w:noWrap/>
            <w:tcMar>
              <w:top w:w="0" w:type="dxa"/>
              <w:left w:w="108" w:type="dxa"/>
              <w:bottom w:w="0" w:type="dxa"/>
              <w:right w:w="108" w:type="dxa"/>
            </w:tcMar>
            <w:vAlign w:val="bottom"/>
            <w:hideMark/>
          </w:tcPr>
          <w:p w14:paraId="7AB6F3DB" w14:textId="77777777" w:rsidR="007770CB" w:rsidRDefault="007770CB">
            <w:pPr>
              <w:spacing w:after="0" w:line="240" w:lineRule="auto"/>
              <w:jc w:val="center"/>
              <w:rPr>
                <w:rFonts w:ascii="Cambria" w:hAnsi="Cambria"/>
                <w:b/>
                <w:bCs/>
                <w:color w:val="FFFFFF"/>
                <w:lang w:eastAsia="en-IN"/>
              </w:rPr>
            </w:pPr>
            <w:r>
              <w:rPr>
                <w:rFonts w:ascii="Cambria" w:hAnsi="Cambria"/>
                <w:b/>
                <w:bCs/>
                <w:color w:val="FFFFFF"/>
                <w:lang w:eastAsia="en-IN"/>
              </w:rPr>
              <w:t>Activities</w:t>
            </w:r>
          </w:p>
        </w:tc>
        <w:tc>
          <w:tcPr>
            <w:tcW w:w="3980" w:type="dxa"/>
            <w:tcBorders>
              <w:top w:val="single" w:sz="8" w:space="0" w:color="auto"/>
              <w:left w:val="nil"/>
              <w:bottom w:val="single" w:sz="8" w:space="0" w:color="auto"/>
              <w:right w:val="single" w:sz="8" w:space="0" w:color="auto"/>
            </w:tcBorders>
            <w:shd w:val="clear" w:color="auto" w:fill="C00000"/>
            <w:noWrap/>
            <w:tcMar>
              <w:top w:w="0" w:type="dxa"/>
              <w:left w:w="108" w:type="dxa"/>
              <w:bottom w:w="0" w:type="dxa"/>
              <w:right w:w="108" w:type="dxa"/>
            </w:tcMar>
            <w:vAlign w:val="bottom"/>
            <w:hideMark/>
          </w:tcPr>
          <w:p w14:paraId="57B608F3" w14:textId="77777777" w:rsidR="007770CB" w:rsidRDefault="007770CB">
            <w:pPr>
              <w:spacing w:after="0" w:line="240" w:lineRule="auto"/>
              <w:jc w:val="center"/>
              <w:rPr>
                <w:rFonts w:ascii="Cambria" w:hAnsi="Cambria"/>
                <w:b/>
                <w:bCs/>
                <w:color w:val="FFFFFF"/>
                <w:lang w:eastAsia="en-IN"/>
              </w:rPr>
            </w:pPr>
            <w:r>
              <w:rPr>
                <w:rFonts w:ascii="Cambria" w:hAnsi="Cambria"/>
                <w:b/>
                <w:bCs/>
                <w:color w:val="FFFFFF"/>
                <w:lang w:eastAsia="en-IN"/>
              </w:rPr>
              <w:t>Timelines week/date</w:t>
            </w:r>
          </w:p>
        </w:tc>
      </w:tr>
      <w:tr w:rsidR="007770CB" w14:paraId="24E6F4C7" w14:textId="77777777" w:rsidTr="007770CB">
        <w:trPr>
          <w:trHeight w:val="285"/>
        </w:trPr>
        <w:tc>
          <w:tcPr>
            <w:tcW w:w="9875" w:type="dxa"/>
            <w:gridSpan w:val="3"/>
            <w:tcBorders>
              <w:top w:val="nil"/>
              <w:left w:val="single" w:sz="8" w:space="0" w:color="auto"/>
              <w:bottom w:val="single" w:sz="8" w:space="0" w:color="auto"/>
              <w:right w:val="single" w:sz="8" w:space="0" w:color="000000"/>
            </w:tcBorders>
            <w:shd w:val="clear" w:color="auto" w:fill="FFC000"/>
            <w:noWrap/>
            <w:tcMar>
              <w:top w:w="0" w:type="dxa"/>
              <w:left w:w="108" w:type="dxa"/>
              <w:bottom w:w="0" w:type="dxa"/>
              <w:right w:w="108" w:type="dxa"/>
            </w:tcMar>
            <w:vAlign w:val="bottom"/>
            <w:hideMark/>
          </w:tcPr>
          <w:p w14:paraId="0889AE0E" w14:textId="77777777" w:rsidR="007770CB" w:rsidRDefault="007770CB">
            <w:pPr>
              <w:spacing w:after="0" w:line="240" w:lineRule="auto"/>
              <w:jc w:val="center"/>
              <w:rPr>
                <w:rFonts w:ascii="Cambria" w:hAnsi="Cambria"/>
                <w:b/>
                <w:bCs/>
                <w:i/>
                <w:iCs/>
                <w:color w:val="000000"/>
                <w:lang w:eastAsia="en-IN"/>
              </w:rPr>
            </w:pPr>
            <w:r>
              <w:rPr>
                <w:rFonts w:ascii="Cambria" w:hAnsi="Cambria"/>
                <w:b/>
                <w:bCs/>
                <w:i/>
                <w:iCs/>
                <w:color w:val="000000"/>
                <w:lang w:eastAsia="en-IN"/>
              </w:rPr>
              <w:t>Phase 1.1- Preparation and Submission of First Draft Inception Report</w:t>
            </w:r>
          </w:p>
        </w:tc>
      </w:tr>
      <w:tr w:rsidR="007770CB" w14:paraId="095A8A5E" w14:textId="77777777" w:rsidTr="007770CB">
        <w:trPr>
          <w:trHeight w:val="285"/>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B4937C8"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1</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2EDC40E" w14:textId="77777777" w:rsidR="007770CB" w:rsidRDefault="007770CB">
            <w:pPr>
              <w:spacing w:after="0" w:line="240" w:lineRule="auto"/>
              <w:rPr>
                <w:rFonts w:ascii="Cambria" w:hAnsi="Cambria"/>
                <w:color w:val="000000"/>
                <w:lang w:eastAsia="en-IN"/>
              </w:rPr>
            </w:pPr>
            <w:r>
              <w:rPr>
                <w:rFonts w:ascii="Cambria" w:hAnsi="Cambria"/>
                <w:color w:val="000000"/>
                <w:lang w:eastAsia="en-IN"/>
              </w:rPr>
              <w:t>Kick off meeting</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687231C" w14:textId="77777777" w:rsidR="007770CB" w:rsidRDefault="007770CB">
            <w:pPr>
              <w:spacing w:after="0" w:line="240" w:lineRule="auto"/>
              <w:jc w:val="center"/>
              <w:rPr>
                <w:rFonts w:ascii="Cambria" w:hAnsi="Cambria"/>
                <w:color w:val="000000"/>
                <w:lang w:eastAsia="en-IN"/>
              </w:rPr>
            </w:pPr>
            <w:r>
              <w:rPr>
                <w:rFonts w:ascii="Cambria" w:hAnsi="Cambria"/>
                <w:color w:val="000000"/>
                <w:lang w:eastAsia="en-IN"/>
              </w:rPr>
              <w:t>6th Jan 2021</w:t>
            </w:r>
          </w:p>
        </w:tc>
      </w:tr>
      <w:tr w:rsidR="007770CB" w14:paraId="5ECA960E" w14:textId="77777777" w:rsidTr="007770CB">
        <w:trPr>
          <w:trHeight w:val="570"/>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7AFD88"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2</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65D2BE4"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Request for documents/ submission of work plan for inception phase</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F698972" w14:textId="77777777" w:rsidR="007770CB" w:rsidRPr="00685A67" w:rsidRDefault="007770CB">
            <w:pPr>
              <w:spacing w:after="0" w:line="240" w:lineRule="auto"/>
              <w:jc w:val="center"/>
              <w:rPr>
                <w:rFonts w:ascii="Cambria" w:hAnsi="Cambria"/>
                <w:color w:val="000000"/>
                <w:lang w:eastAsia="en-IN"/>
              </w:rPr>
            </w:pPr>
            <w:r w:rsidRPr="00685A67">
              <w:rPr>
                <w:rFonts w:ascii="Cambria" w:hAnsi="Cambria"/>
                <w:color w:val="000000"/>
                <w:lang w:eastAsia="en-IN"/>
              </w:rPr>
              <w:t>7th Jan 2021</w:t>
            </w:r>
          </w:p>
        </w:tc>
      </w:tr>
      <w:tr w:rsidR="007770CB" w14:paraId="63C4950F" w14:textId="77777777" w:rsidTr="007770CB">
        <w:trPr>
          <w:trHeight w:val="570"/>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EB8768"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3</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2B65EFA"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Sharing of documents (by UNICEF and literature review (NRMC)</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9664727" w14:textId="77777777" w:rsidR="007770CB" w:rsidRPr="00685A67" w:rsidRDefault="007770CB">
            <w:pPr>
              <w:spacing w:after="0" w:line="240" w:lineRule="auto"/>
              <w:jc w:val="center"/>
              <w:rPr>
                <w:rFonts w:ascii="Cambria" w:hAnsi="Cambria"/>
                <w:color w:val="000000"/>
                <w:lang w:eastAsia="en-IN"/>
              </w:rPr>
            </w:pPr>
            <w:r w:rsidRPr="00685A67">
              <w:rPr>
                <w:rFonts w:ascii="Cambria" w:hAnsi="Cambria"/>
                <w:color w:val="000000"/>
                <w:lang w:eastAsia="en-IN"/>
              </w:rPr>
              <w:t>8th Jan 2021- 21st Jan 2021</w:t>
            </w:r>
          </w:p>
        </w:tc>
      </w:tr>
      <w:tr w:rsidR="007770CB" w14:paraId="42F838C7" w14:textId="77777777" w:rsidTr="007770CB">
        <w:trPr>
          <w:trHeight w:val="570"/>
        </w:trPr>
        <w:tc>
          <w:tcPr>
            <w:tcW w:w="655" w:type="dxa"/>
            <w:vMerge w:val="restart"/>
            <w:tcBorders>
              <w:top w:val="nil"/>
              <w:left w:val="single" w:sz="8" w:space="0" w:color="auto"/>
              <w:bottom w:val="single" w:sz="8" w:space="0" w:color="000000"/>
              <w:right w:val="single" w:sz="8" w:space="0" w:color="auto"/>
            </w:tcBorders>
            <w:noWrap/>
            <w:tcMar>
              <w:top w:w="0" w:type="dxa"/>
              <w:left w:w="108" w:type="dxa"/>
              <w:bottom w:w="0" w:type="dxa"/>
              <w:right w:w="108" w:type="dxa"/>
            </w:tcMar>
            <w:vAlign w:val="bottom"/>
            <w:hideMark/>
          </w:tcPr>
          <w:p w14:paraId="07973DE3" w14:textId="77777777" w:rsidR="007770CB" w:rsidRDefault="007770CB">
            <w:pPr>
              <w:spacing w:after="0" w:line="240" w:lineRule="auto"/>
              <w:jc w:val="center"/>
              <w:rPr>
                <w:rFonts w:ascii="Cambria" w:hAnsi="Cambria"/>
                <w:color w:val="000000"/>
                <w:lang w:eastAsia="en-IN"/>
              </w:rPr>
            </w:pPr>
            <w:r>
              <w:rPr>
                <w:rFonts w:ascii="Cambria" w:hAnsi="Cambria"/>
                <w:color w:val="000000"/>
                <w:lang w:eastAsia="en-IN"/>
              </w:rPr>
              <w:t>4</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02DF459"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Discussions with program managers with different sections in UNICEF)</w:t>
            </w:r>
          </w:p>
        </w:tc>
        <w:tc>
          <w:tcPr>
            <w:tcW w:w="3980" w:type="dxa"/>
            <w:vMerge w:val="restart"/>
            <w:tcBorders>
              <w:top w:val="nil"/>
              <w:left w:val="nil"/>
              <w:bottom w:val="single" w:sz="8" w:space="0" w:color="000000"/>
              <w:right w:val="single" w:sz="8" w:space="0" w:color="auto"/>
            </w:tcBorders>
            <w:tcMar>
              <w:top w:w="0" w:type="dxa"/>
              <w:left w:w="108" w:type="dxa"/>
              <w:bottom w:w="0" w:type="dxa"/>
              <w:right w:w="108" w:type="dxa"/>
            </w:tcMar>
            <w:vAlign w:val="center"/>
            <w:hideMark/>
          </w:tcPr>
          <w:p w14:paraId="0E03CDBB" w14:textId="77777777" w:rsidR="007770CB" w:rsidRPr="00685A67" w:rsidRDefault="007770CB">
            <w:pPr>
              <w:spacing w:after="0" w:line="240" w:lineRule="auto"/>
              <w:jc w:val="center"/>
              <w:rPr>
                <w:rFonts w:ascii="Cambria" w:hAnsi="Cambria"/>
                <w:color w:val="000000"/>
                <w:lang w:eastAsia="en-IN"/>
              </w:rPr>
            </w:pPr>
            <w:r w:rsidRPr="00685A67">
              <w:rPr>
                <w:rFonts w:ascii="Cambria" w:hAnsi="Cambria"/>
                <w:color w:val="000000"/>
                <w:lang w:eastAsia="en-IN"/>
              </w:rPr>
              <w:t>25th Jan 2021- 28th Jan 2021</w:t>
            </w:r>
          </w:p>
        </w:tc>
      </w:tr>
      <w:tr w:rsidR="007770CB" w14:paraId="364537DC" w14:textId="77777777" w:rsidTr="007770CB">
        <w:trPr>
          <w:trHeight w:val="570"/>
        </w:trPr>
        <w:tc>
          <w:tcPr>
            <w:tcW w:w="0" w:type="auto"/>
            <w:vMerge/>
            <w:tcBorders>
              <w:top w:val="nil"/>
              <w:left w:val="single" w:sz="8" w:space="0" w:color="auto"/>
              <w:bottom w:val="single" w:sz="8" w:space="0" w:color="000000"/>
              <w:right w:val="single" w:sz="8" w:space="0" w:color="auto"/>
            </w:tcBorders>
            <w:vAlign w:val="center"/>
            <w:hideMark/>
          </w:tcPr>
          <w:p w14:paraId="47A70CD3" w14:textId="77777777" w:rsidR="007770CB" w:rsidRDefault="007770CB">
            <w:pPr>
              <w:spacing w:after="0" w:line="240" w:lineRule="auto"/>
              <w:rPr>
                <w:rFonts w:ascii="Cambria" w:hAnsi="Cambria" w:cs="Calibri"/>
                <w:color w:val="000000"/>
                <w:lang w:eastAsia="en-IN"/>
              </w:rPr>
            </w:pP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EA3CF05"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(Education , WASH, Nutrition, Child Protection, C4D, PMR, SPEAR, Health)</w:t>
            </w:r>
          </w:p>
        </w:tc>
        <w:tc>
          <w:tcPr>
            <w:tcW w:w="0" w:type="auto"/>
            <w:vMerge/>
            <w:tcBorders>
              <w:top w:val="nil"/>
              <w:left w:val="nil"/>
              <w:bottom w:val="single" w:sz="8" w:space="0" w:color="000000"/>
              <w:right w:val="single" w:sz="8" w:space="0" w:color="auto"/>
            </w:tcBorders>
            <w:vAlign w:val="center"/>
            <w:hideMark/>
          </w:tcPr>
          <w:p w14:paraId="1D49E0E3" w14:textId="77777777" w:rsidR="007770CB" w:rsidRPr="00685A67" w:rsidRDefault="007770CB">
            <w:pPr>
              <w:spacing w:after="0" w:line="240" w:lineRule="auto"/>
              <w:rPr>
                <w:rFonts w:ascii="Cambria" w:hAnsi="Cambria" w:cs="Calibri"/>
                <w:color w:val="000000"/>
                <w:lang w:eastAsia="en-IN"/>
              </w:rPr>
            </w:pPr>
          </w:p>
        </w:tc>
      </w:tr>
      <w:tr w:rsidR="007770CB" w14:paraId="51A534A5" w14:textId="77777777" w:rsidTr="007770CB">
        <w:trPr>
          <w:trHeight w:val="570"/>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7CD322"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5</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7BC7B86"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 xml:space="preserve">Preparation of tools, sampling and data collection plan  </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4DB71AF" w14:textId="77777777" w:rsidR="007770CB" w:rsidRPr="00685A67" w:rsidRDefault="007770CB">
            <w:pPr>
              <w:spacing w:after="0" w:line="240" w:lineRule="auto"/>
              <w:jc w:val="center"/>
              <w:rPr>
                <w:rFonts w:ascii="Cambria" w:hAnsi="Cambria"/>
                <w:color w:val="000000"/>
                <w:lang w:eastAsia="en-IN"/>
              </w:rPr>
            </w:pPr>
            <w:r w:rsidRPr="00685A67">
              <w:rPr>
                <w:rFonts w:ascii="Cambria" w:hAnsi="Cambria"/>
                <w:color w:val="000000"/>
                <w:lang w:eastAsia="en-IN"/>
              </w:rPr>
              <w:t>29th Jan 2021- 18th Feb 2021</w:t>
            </w:r>
          </w:p>
        </w:tc>
      </w:tr>
      <w:tr w:rsidR="007770CB" w14:paraId="681190DD" w14:textId="77777777" w:rsidTr="007770CB">
        <w:trPr>
          <w:trHeight w:val="285"/>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E17143"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6</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8C2F094"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Submission of Inception Report to UNICEF</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994446C" w14:textId="77777777" w:rsidR="007770CB" w:rsidRPr="00685A67" w:rsidRDefault="007770CB">
            <w:pPr>
              <w:spacing w:after="0" w:line="240" w:lineRule="auto"/>
              <w:jc w:val="center"/>
              <w:rPr>
                <w:rFonts w:ascii="Cambria" w:hAnsi="Cambria"/>
                <w:color w:val="000000"/>
                <w:lang w:eastAsia="en-IN"/>
              </w:rPr>
            </w:pPr>
            <w:r w:rsidRPr="00685A67">
              <w:rPr>
                <w:rFonts w:ascii="Cambria" w:hAnsi="Cambria"/>
                <w:color w:val="000000"/>
                <w:lang w:eastAsia="en-IN"/>
              </w:rPr>
              <w:t>18th Feb 2021</w:t>
            </w:r>
          </w:p>
        </w:tc>
      </w:tr>
      <w:tr w:rsidR="007770CB" w14:paraId="6E3DFC4C" w14:textId="77777777" w:rsidTr="007770CB">
        <w:trPr>
          <w:trHeight w:val="285"/>
        </w:trPr>
        <w:tc>
          <w:tcPr>
            <w:tcW w:w="9875" w:type="dxa"/>
            <w:gridSpan w:val="3"/>
            <w:tcBorders>
              <w:top w:val="nil"/>
              <w:left w:val="single" w:sz="8" w:space="0" w:color="auto"/>
              <w:bottom w:val="single" w:sz="8" w:space="0" w:color="auto"/>
              <w:right w:val="single" w:sz="8" w:space="0" w:color="000000"/>
            </w:tcBorders>
            <w:shd w:val="clear" w:color="auto" w:fill="FFC000"/>
            <w:noWrap/>
            <w:tcMar>
              <w:top w:w="0" w:type="dxa"/>
              <w:left w:w="108" w:type="dxa"/>
              <w:bottom w:w="0" w:type="dxa"/>
              <w:right w:w="108" w:type="dxa"/>
            </w:tcMar>
            <w:vAlign w:val="bottom"/>
            <w:hideMark/>
          </w:tcPr>
          <w:p w14:paraId="04EF5FE1" w14:textId="77777777" w:rsidR="007770CB" w:rsidRPr="00685A67" w:rsidRDefault="007770CB">
            <w:pPr>
              <w:spacing w:after="0" w:line="240" w:lineRule="auto"/>
              <w:rPr>
                <w:rFonts w:ascii="Cambria" w:hAnsi="Cambria"/>
                <w:b/>
                <w:bCs/>
                <w:i/>
                <w:iCs/>
                <w:color w:val="000000"/>
                <w:lang w:eastAsia="en-IN"/>
              </w:rPr>
            </w:pPr>
            <w:r w:rsidRPr="00685A67">
              <w:rPr>
                <w:rFonts w:ascii="Cambria" w:hAnsi="Cambria"/>
                <w:b/>
                <w:bCs/>
                <w:i/>
                <w:iCs/>
                <w:color w:val="000000"/>
                <w:lang w:eastAsia="en-IN"/>
              </w:rPr>
              <w:t>Phase 1.2- Review, incorporating comments and Submission of Final Inception Report</w:t>
            </w:r>
          </w:p>
        </w:tc>
      </w:tr>
      <w:tr w:rsidR="007770CB" w14:paraId="50C6E7C1" w14:textId="77777777" w:rsidTr="007770CB">
        <w:trPr>
          <w:trHeight w:val="285"/>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B04ED56"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7</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711F4A6"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Review of inception report by UNICEF</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6E38089" w14:textId="77777777" w:rsidR="007770CB" w:rsidRPr="00685A67" w:rsidRDefault="007770CB">
            <w:pPr>
              <w:spacing w:after="0" w:line="240" w:lineRule="auto"/>
              <w:jc w:val="center"/>
              <w:rPr>
                <w:rFonts w:ascii="Cambria" w:hAnsi="Cambria"/>
                <w:color w:val="000000"/>
                <w:lang w:eastAsia="en-IN"/>
              </w:rPr>
            </w:pPr>
            <w:r w:rsidRPr="00685A67">
              <w:rPr>
                <w:rFonts w:ascii="Cambria" w:hAnsi="Cambria"/>
                <w:color w:val="000000"/>
                <w:lang w:eastAsia="en-IN"/>
              </w:rPr>
              <w:t>18th Feb 2021- 28th Feb 2021</w:t>
            </w:r>
          </w:p>
        </w:tc>
      </w:tr>
      <w:tr w:rsidR="007770CB" w14:paraId="58801F2F" w14:textId="77777777" w:rsidTr="007770CB">
        <w:trPr>
          <w:trHeight w:val="285"/>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B5A4BC"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8</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87DC764"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 xml:space="preserve">Incorporating comments from UNICEF </w:t>
            </w:r>
          </w:p>
        </w:tc>
        <w:tc>
          <w:tcPr>
            <w:tcW w:w="3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1C57345A" w14:textId="77777777" w:rsidR="007770CB" w:rsidRPr="00685A67" w:rsidRDefault="007770CB">
            <w:pPr>
              <w:spacing w:after="0" w:line="240" w:lineRule="auto"/>
              <w:jc w:val="center"/>
              <w:rPr>
                <w:rFonts w:ascii="Cambria" w:hAnsi="Cambria"/>
                <w:color w:val="000000"/>
                <w:lang w:eastAsia="en-IN"/>
              </w:rPr>
            </w:pPr>
            <w:r w:rsidRPr="00685A67">
              <w:rPr>
                <w:rFonts w:ascii="Cambria" w:hAnsi="Cambria"/>
                <w:color w:val="000000"/>
                <w:lang w:eastAsia="en-IN"/>
              </w:rPr>
              <w:t>1st Mar 2021- 9th Mar 2021</w:t>
            </w:r>
          </w:p>
        </w:tc>
      </w:tr>
      <w:tr w:rsidR="007770CB" w14:paraId="72DE25DC" w14:textId="77777777" w:rsidTr="007770CB">
        <w:trPr>
          <w:trHeight w:val="285"/>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393AA5"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9</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C8BAD5A"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Presentation of inception report to ERG</w:t>
            </w:r>
          </w:p>
        </w:tc>
        <w:tc>
          <w:tcPr>
            <w:tcW w:w="3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14:paraId="35860E44" w14:textId="77777777" w:rsidR="007770CB" w:rsidRPr="00685A67" w:rsidRDefault="007770CB">
            <w:pPr>
              <w:spacing w:after="0" w:line="240" w:lineRule="auto"/>
              <w:jc w:val="center"/>
              <w:rPr>
                <w:rFonts w:ascii="Cambria" w:hAnsi="Cambria"/>
                <w:color w:val="000000"/>
                <w:lang w:eastAsia="en-IN"/>
              </w:rPr>
            </w:pPr>
            <w:r w:rsidRPr="00685A67">
              <w:rPr>
                <w:rFonts w:ascii="Cambria" w:hAnsi="Cambria"/>
                <w:color w:val="000000"/>
                <w:lang w:eastAsia="en-IN"/>
              </w:rPr>
              <w:t>10th Mar 2021</w:t>
            </w:r>
          </w:p>
        </w:tc>
      </w:tr>
      <w:tr w:rsidR="007770CB" w14:paraId="6A86F244" w14:textId="77777777" w:rsidTr="007770CB">
        <w:trPr>
          <w:trHeight w:val="570"/>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5F5CFC"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10</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87F1753"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Incorporating comments from ERG/ Approval of Inception Report</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EAE9495" w14:textId="77777777" w:rsidR="007770CB" w:rsidRPr="00685A67" w:rsidRDefault="007770CB">
            <w:pPr>
              <w:spacing w:after="0" w:line="240" w:lineRule="auto"/>
              <w:jc w:val="center"/>
              <w:rPr>
                <w:rFonts w:ascii="Cambria" w:hAnsi="Cambria"/>
                <w:color w:val="000000"/>
                <w:lang w:eastAsia="en-IN"/>
              </w:rPr>
            </w:pPr>
            <w:r w:rsidRPr="00685A67">
              <w:rPr>
                <w:rFonts w:ascii="Cambria" w:hAnsi="Cambria"/>
                <w:color w:val="000000"/>
                <w:lang w:eastAsia="en-IN"/>
              </w:rPr>
              <w:t>20th Mar 2021</w:t>
            </w:r>
          </w:p>
        </w:tc>
      </w:tr>
      <w:tr w:rsidR="007770CB" w14:paraId="795DFFA4" w14:textId="77777777" w:rsidTr="007770CB">
        <w:trPr>
          <w:trHeight w:val="285"/>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609083F"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11</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38E4828"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Submission of Inception Report to IRB</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472F641" w14:textId="43478998" w:rsidR="007770CB" w:rsidRPr="00685A67" w:rsidRDefault="009B648F">
            <w:pPr>
              <w:spacing w:after="0" w:line="240" w:lineRule="auto"/>
              <w:jc w:val="center"/>
              <w:rPr>
                <w:rFonts w:ascii="Cambria" w:hAnsi="Cambria"/>
                <w:color w:val="000000"/>
                <w:lang w:eastAsia="en-IN"/>
              </w:rPr>
            </w:pPr>
            <w:r w:rsidRPr="00685A67">
              <w:rPr>
                <w:rFonts w:ascii="Cambria" w:hAnsi="Cambria"/>
                <w:color w:val="000000"/>
                <w:lang w:eastAsia="en-IN"/>
              </w:rPr>
              <w:t>31st</w:t>
            </w:r>
            <w:r w:rsidR="007770CB" w:rsidRPr="00685A67">
              <w:rPr>
                <w:rFonts w:ascii="Cambria" w:hAnsi="Cambria"/>
                <w:color w:val="000000"/>
                <w:lang w:eastAsia="en-IN"/>
              </w:rPr>
              <w:t xml:space="preserve"> Mar 2021</w:t>
            </w:r>
          </w:p>
        </w:tc>
      </w:tr>
      <w:tr w:rsidR="007770CB" w14:paraId="435082D4" w14:textId="77777777" w:rsidTr="007770CB">
        <w:trPr>
          <w:trHeight w:val="285"/>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625234D"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12</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9C80A06"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Approval of report from IRB</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A358C35" w14:textId="77E7918F" w:rsidR="007770CB" w:rsidRPr="00685A67" w:rsidRDefault="009B648F">
            <w:pPr>
              <w:spacing w:after="0" w:line="240" w:lineRule="auto"/>
              <w:jc w:val="center"/>
              <w:rPr>
                <w:rFonts w:ascii="Cambria" w:hAnsi="Cambria"/>
                <w:color w:val="000000"/>
                <w:lang w:eastAsia="en-IN"/>
              </w:rPr>
            </w:pPr>
            <w:r w:rsidRPr="00685A67">
              <w:rPr>
                <w:rFonts w:ascii="Cambria" w:hAnsi="Cambria"/>
                <w:color w:val="000000"/>
                <w:lang w:eastAsia="en-IN"/>
              </w:rPr>
              <w:t>15th Apr</w:t>
            </w:r>
            <w:r w:rsidR="007770CB" w:rsidRPr="00685A67">
              <w:rPr>
                <w:rFonts w:ascii="Cambria" w:hAnsi="Cambria"/>
                <w:color w:val="000000"/>
                <w:lang w:eastAsia="en-IN"/>
              </w:rPr>
              <w:t xml:space="preserve"> 2021*</w:t>
            </w:r>
          </w:p>
        </w:tc>
      </w:tr>
      <w:tr w:rsidR="007770CB" w14:paraId="614C43A3" w14:textId="77777777" w:rsidTr="007770CB">
        <w:trPr>
          <w:trHeight w:val="285"/>
        </w:trPr>
        <w:tc>
          <w:tcPr>
            <w:tcW w:w="9875" w:type="dxa"/>
            <w:gridSpan w:val="3"/>
            <w:tcBorders>
              <w:top w:val="nil"/>
              <w:left w:val="single" w:sz="8" w:space="0" w:color="auto"/>
              <w:bottom w:val="single" w:sz="8" w:space="0" w:color="auto"/>
              <w:right w:val="single" w:sz="8" w:space="0" w:color="000000"/>
            </w:tcBorders>
            <w:shd w:val="clear" w:color="auto" w:fill="FFC000"/>
            <w:noWrap/>
            <w:tcMar>
              <w:top w:w="0" w:type="dxa"/>
              <w:left w:w="108" w:type="dxa"/>
              <w:bottom w:w="0" w:type="dxa"/>
              <w:right w:w="108" w:type="dxa"/>
            </w:tcMar>
            <w:vAlign w:val="bottom"/>
            <w:hideMark/>
          </w:tcPr>
          <w:p w14:paraId="02B7D3FD" w14:textId="77777777" w:rsidR="007770CB" w:rsidRPr="00685A67" w:rsidRDefault="007770CB">
            <w:pPr>
              <w:spacing w:after="0" w:line="240" w:lineRule="auto"/>
              <w:jc w:val="center"/>
              <w:rPr>
                <w:rFonts w:ascii="Cambria" w:hAnsi="Cambria"/>
                <w:b/>
                <w:bCs/>
                <w:i/>
                <w:iCs/>
                <w:color w:val="000000"/>
                <w:lang w:eastAsia="en-IN"/>
              </w:rPr>
            </w:pPr>
            <w:r w:rsidRPr="00685A67">
              <w:rPr>
                <w:rFonts w:ascii="Cambria" w:hAnsi="Cambria"/>
                <w:b/>
                <w:bCs/>
                <w:i/>
                <w:iCs/>
                <w:color w:val="000000"/>
                <w:lang w:eastAsia="en-IN"/>
              </w:rPr>
              <w:t>Phase 2- Data Collection Phase</w:t>
            </w:r>
          </w:p>
        </w:tc>
      </w:tr>
      <w:tr w:rsidR="007770CB" w14:paraId="41248B44" w14:textId="77777777" w:rsidTr="007770CB">
        <w:trPr>
          <w:trHeight w:val="570"/>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CB9CEF"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13</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F5049B4"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Scheduling meetings at district and upazila level with support from UNICEF</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6283FCE" w14:textId="03059923" w:rsidR="007770CB" w:rsidRPr="00685A67" w:rsidRDefault="009B648F">
            <w:pPr>
              <w:spacing w:after="0" w:line="240" w:lineRule="auto"/>
              <w:jc w:val="center"/>
              <w:rPr>
                <w:rFonts w:ascii="Cambria" w:hAnsi="Cambria"/>
                <w:color w:val="000000"/>
                <w:lang w:eastAsia="en-IN"/>
              </w:rPr>
            </w:pPr>
            <w:r w:rsidRPr="00685A67">
              <w:rPr>
                <w:rFonts w:ascii="Cambria" w:hAnsi="Cambria"/>
                <w:color w:val="000000"/>
                <w:lang w:eastAsia="en-IN"/>
              </w:rPr>
              <w:t>15th</w:t>
            </w:r>
            <w:r w:rsidR="007770CB" w:rsidRPr="00685A67">
              <w:rPr>
                <w:rFonts w:ascii="Cambria" w:hAnsi="Cambria"/>
                <w:color w:val="000000"/>
                <w:lang w:eastAsia="en-IN"/>
              </w:rPr>
              <w:t xml:space="preserve"> Apr 2021-</w:t>
            </w:r>
            <w:r w:rsidR="00994683" w:rsidRPr="00685A67">
              <w:rPr>
                <w:rFonts w:ascii="Cambria" w:hAnsi="Cambria"/>
                <w:color w:val="000000"/>
                <w:lang w:eastAsia="en-IN"/>
              </w:rPr>
              <w:t>20</w:t>
            </w:r>
            <w:r w:rsidR="007770CB" w:rsidRPr="00685A67">
              <w:rPr>
                <w:rFonts w:ascii="Cambria" w:hAnsi="Cambria"/>
                <w:color w:val="000000"/>
                <w:lang w:eastAsia="en-IN"/>
              </w:rPr>
              <w:t>th Apr 2021</w:t>
            </w:r>
          </w:p>
        </w:tc>
      </w:tr>
      <w:tr w:rsidR="007770CB" w14:paraId="6261C420" w14:textId="77777777" w:rsidTr="007770CB">
        <w:trPr>
          <w:trHeight w:val="570"/>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1FF89D8"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14</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357EAA7"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In-depth desk review of secondary reports and available data</w:t>
            </w:r>
          </w:p>
        </w:tc>
        <w:tc>
          <w:tcPr>
            <w:tcW w:w="39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D1D193" w14:textId="15BCE3AB" w:rsidR="007770CB" w:rsidRPr="00685A67" w:rsidRDefault="00994683">
            <w:pPr>
              <w:spacing w:after="0" w:line="240" w:lineRule="auto"/>
              <w:jc w:val="center"/>
              <w:rPr>
                <w:rFonts w:ascii="Cambria" w:hAnsi="Cambria"/>
                <w:color w:val="000000"/>
                <w:lang w:eastAsia="en-IN"/>
              </w:rPr>
            </w:pPr>
            <w:r w:rsidRPr="00685A67">
              <w:rPr>
                <w:rFonts w:ascii="Cambria" w:hAnsi="Cambria"/>
                <w:color w:val="000000"/>
                <w:lang w:eastAsia="en-IN"/>
              </w:rPr>
              <w:t>20th Apr 2021-2nd July</w:t>
            </w:r>
            <w:r w:rsidR="007770CB" w:rsidRPr="00685A67">
              <w:rPr>
                <w:rFonts w:ascii="Cambria" w:hAnsi="Cambria"/>
                <w:color w:val="000000"/>
                <w:lang w:eastAsia="en-IN"/>
              </w:rPr>
              <w:t xml:space="preserve"> 2021</w:t>
            </w:r>
          </w:p>
        </w:tc>
      </w:tr>
      <w:tr w:rsidR="007770CB" w14:paraId="04170E81" w14:textId="77777777" w:rsidTr="007770CB">
        <w:trPr>
          <w:trHeight w:val="285"/>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BADE3A7"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15</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9036A51"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 xml:space="preserve">Training of field team </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3126770" w14:textId="6BEC8F44" w:rsidR="007770CB" w:rsidRPr="00685A67" w:rsidRDefault="00994683">
            <w:pPr>
              <w:spacing w:after="0" w:line="240" w:lineRule="auto"/>
              <w:jc w:val="center"/>
              <w:rPr>
                <w:rFonts w:ascii="Cambria" w:hAnsi="Cambria"/>
                <w:color w:val="000000"/>
                <w:lang w:eastAsia="en-IN"/>
              </w:rPr>
            </w:pPr>
            <w:r w:rsidRPr="00685A67">
              <w:rPr>
                <w:rFonts w:ascii="Cambria" w:hAnsi="Cambria"/>
                <w:color w:val="000000"/>
                <w:lang w:eastAsia="en-IN"/>
              </w:rPr>
              <w:t>20th Apr 2021-23rd</w:t>
            </w:r>
            <w:r w:rsidR="007770CB" w:rsidRPr="00685A67">
              <w:rPr>
                <w:rFonts w:ascii="Cambria" w:hAnsi="Cambria"/>
                <w:color w:val="000000"/>
                <w:lang w:eastAsia="en-IN"/>
              </w:rPr>
              <w:t xml:space="preserve"> Apr 2021</w:t>
            </w:r>
          </w:p>
        </w:tc>
      </w:tr>
      <w:tr w:rsidR="007770CB" w14:paraId="30229AB6" w14:textId="77777777" w:rsidTr="007770CB">
        <w:trPr>
          <w:trHeight w:val="285"/>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394240A"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16</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5373772"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Data Collection</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25709E0" w14:textId="605E4452" w:rsidR="007770CB" w:rsidRPr="00685A67" w:rsidRDefault="00276A1B">
            <w:pPr>
              <w:spacing w:after="0" w:line="240" w:lineRule="auto"/>
              <w:jc w:val="center"/>
              <w:rPr>
                <w:rFonts w:ascii="Cambria" w:hAnsi="Cambria"/>
                <w:color w:val="000000"/>
                <w:lang w:eastAsia="en-IN"/>
              </w:rPr>
            </w:pPr>
            <w:r w:rsidRPr="00685A67">
              <w:rPr>
                <w:rFonts w:ascii="Cambria" w:hAnsi="Cambria"/>
                <w:color w:val="000000"/>
                <w:lang w:eastAsia="en-IN"/>
              </w:rPr>
              <w:t>24</w:t>
            </w:r>
            <w:r w:rsidR="008168C7" w:rsidRPr="00685A67">
              <w:rPr>
                <w:rFonts w:ascii="Cambria" w:hAnsi="Cambria"/>
                <w:color w:val="000000"/>
                <w:lang w:eastAsia="en-IN"/>
              </w:rPr>
              <w:t>th Apr 2021- 29</w:t>
            </w:r>
            <w:r w:rsidR="007770CB" w:rsidRPr="00685A67">
              <w:rPr>
                <w:rFonts w:ascii="Cambria" w:hAnsi="Cambria"/>
                <w:color w:val="000000"/>
                <w:lang w:eastAsia="en-IN"/>
              </w:rPr>
              <w:t>th May 2021</w:t>
            </w:r>
          </w:p>
        </w:tc>
      </w:tr>
      <w:tr w:rsidR="007770CB" w14:paraId="3D9AD9B3" w14:textId="77777777" w:rsidTr="007770CB">
        <w:trPr>
          <w:trHeight w:val="285"/>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9604C5"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17</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841CC70"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Data monitoring for quality control</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F4CBA7A" w14:textId="00CD4111" w:rsidR="007770CB" w:rsidRPr="00685A67" w:rsidRDefault="008168C7">
            <w:pPr>
              <w:spacing w:after="0" w:line="240" w:lineRule="auto"/>
              <w:jc w:val="center"/>
              <w:rPr>
                <w:rFonts w:ascii="Cambria" w:hAnsi="Cambria"/>
                <w:color w:val="000000"/>
                <w:lang w:eastAsia="en-IN"/>
              </w:rPr>
            </w:pPr>
            <w:r w:rsidRPr="00685A67">
              <w:rPr>
                <w:rFonts w:ascii="Cambria" w:hAnsi="Cambria"/>
                <w:color w:val="000000"/>
                <w:lang w:eastAsia="en-IN"/>
              </w:rPr>
              <w:t>24th Apr 2021- 29</w:t>
            </w:r>
            <w:r w:rsidR="007770CB" w:rsidRPr="00685A67">
              <w:rPr>
                <w:rFonts w:ascii="Cambria" w:hAnsi="Cambria"/>
                <w:color w:val="000000"/>
                <w:lang w:eastAsia="en-IN"/>
              </w:rPr>
              <w:t>th May 2021</w:t>
            </w:r>
          </w:p>
        </w:tc>
      </w:tr>
      <w:tr w:rsidR="007770CB" w14:paraId="14891EDB" w14:textId="77777777" w:rsidTr="007770CB">
        <w:trPr>
          <w:trHeight w:val="285"/>
        </w:trPr>
        <w:tc>
          <w:tcPr>
            <w:tcW w:w="655"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789E79C5"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18</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2B28149"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Debriefing UNICEF on preliminary observations</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516BE23" w14:textId="6EFE1C90" w:rsidR="007770CB" w:rsidRPr="00685A67" w:rsidRDefault="008168C7">
            <w:pPr>
              <w:spacing w:after="0" w:line="240" w:lineRule="auto"/>
              <w:jc w:val="center"/>
              <w:rPr>
                <w:rFonts w:ascii="Cambria" w:hAnsi="Cambria"/>
                <w:color w:val="000000"/>
                <w:lang w:eastAsia="en-IN"/>
              </w:rPr>
            </w:pPr>
            <w:r w:rsidRPr="00685A67">
              <w:rPr>
                <w:rFonts w:ascii="Cambria" w:hAnsi="Cambria"/>
                <w:color w:val="000000"/>
                <w:lang w:eastAsia="en-IN"/>
              </w:rPr>
              <w:t>31st</w:t>
            </w:r>
            <w:r w:rsidR="007770CB" w:rsidRPr="00685A67">
              <w:rPr>
                <w:rFonts w:ascii="Cambria" w:hAnsi="Cambria"/>
                <w:color w:val="000000"/>
                <w:lang w:eastAsia="en-IN"/>
              </w:rPr>
              <w:t xml:space="preserve"> May 2021</w:t>
            </w:r>
          </w:p>
        </w:tc>
      </w:tr>
      <w:tr w:rsidR="007770CB" w14:paraId="7C1807ED" w14:textId="77777777" w:rsidTr="007770CB">
        <w:trPr>
          <w:trHeight w:val="285"/>
        </w:trPr>
        <w:tc>
          <w:tcPr>
            <w:tcW w:w="9875" w:type="dxa"/>
            <w:gridSpan w:val="3"/>
            <w:tcBorders>
              <w:top w:val="single" w:sz="8" w:space="0" w:color="auto"/>
              <w:left w:val="single" w:sz="8" w:space="0" w:color="auto"/>
              <w:bottom w:val="single" w:sz="8" w:space="0" w:color="auto"/>
              <w:right w:val="single" w:sz="8" w:space="0" w:color="000000"/>
            </w:tcBorders>
            <w:shd w:val="clear" w:color="auto" w:fill="FFC000"/>
            <w:noWrap/>
            <w:tcMar>
              <w:top w:w="0" w:type="dxa"/>
              <w:left w:w="108" w:type="dxa"/>
              <w:bottom w:w="0" w:type="dxa"/>
              <w:right w:w="108" w:type="dxa"/>
            </w:tcMar>
            <w:vAlign w:val="bottom"/>
            <w:hideMark/>
          </w:tcPr>
          <w:p w14:paraId="6B717EBD" w14:textId="77777777" w:rsidR="007770CB" w:rsidRPr="00685A67" w:rsidRDefault="007770CB">
            <w:pPr>
              <w:spacing w:after="0" w:line="240" w:lineRule="auto"/>
              <w:jc w:val="center"/>
              <w:rPr>
                <w:rFonts w:ascii="Cambria" w:hAnsi="Cambria"/>
                <w:b/>
                <w:bCs/>
                <w:i/>
                <w:iCs/>
                <w:color w:val="000000"/>
                <w:lang w:eastAsia="en-IN"/>
              </w:rPr>
            </w:pPr>
            <w:r w:rsidRPr="00685A67">
              <w:rPr>
                <w:rFonts w:ascii="Cambria" w:hAnsi="Cambria"/>
                <w:b/>
                <w:bCs/>
                <w:i/>
                <w:iCs/>
                <w:color w:val="000000"/>
                <w:lang w:eastAsia="en-IN"/>
              </w:rPr>
              <w:t>Phase 3- Data Analysis and Report Writing</w:t>
            </w:r>
          </w:p>
        </w:tc>
      </w:tr>
      <w:tr w:rsidR="007770CB" w14:paraId="7BB61ED2" w14:textId="77777777" w:rsidTr="007770CB">
        <w:trPr>
          <w:trHeight w:val="285"/>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0F50543"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19</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2D7A00D"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Data Analysis and Report Writing</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523DBDA" w14:textId="6E7FA7BF" w:rsidR="007770CB" w:rsidRPr="00685A67" w:rsidRDefault="008168C7">
            <w:pPr>
              <w:spacing w:after="0" w:line="240" w:lineRule="auto"/>
              <w:jc w:val="center"/>
              <w:rPr>
                <w:rFonts w:ascii="Cambria" w:hAnsi="Cambria"/>
                <w:color w:val="000000"/>
                <w:lang w:eastAsia="en-IN"/>
              </w:rPr>
            </w:pPr>
            <w:r w:rsidRPr="00685A67">
              <w:rPr>
                <w:rFonts w:ascii="Cambria" w:hAnsi="Cambria"/>
                <w:color w:val="000000"/>
                <w:lang w:eastAsia="en-IN"/>
              </w:rPr>
              <w:t>31st May 2021- 30</w:t>
            </w:r>
            <w:r w:rsidR="007770CB" w:rsidRPr="00685A67">
              <w:rPr>
                <w:rFonts w:ascii="Cambria" w:hAnsi="Cambria"/>
                <w:color w:val="000000"/>
                <w:lang w:eastAsia="en-IN"/>
              </w:rPr>
              <w:t>th Jun 2021</w:t>
            </w:r>
          </w:p>
        </w:tc>
      </w:tr>
      <w:tr w:rsidR="007770CB" w14:paraId="6BB62846" w14:textId="77777777" w:rsidTr="007770CB">
        <w:trPr>
          <w:trHeight w:val="285"/>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4C95C65"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20</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BEA5D25"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Submission of preliminary report to UNICEF(this will exclude Executive Summary)</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9040EBD" w14:textId="604CBE13" w:rsidR="007770CB" w:rsidRPr="00685A67" w:rsidRDefault="00E21EBF">
            <w:pPr>
              <w:spacing w:after="0" w:line="240" w:lineRule="auto"/>
              <w:jc w:val="center"/>
              <w:rPr>
                <w:rFonts w:ascii="Cambria" w:hAnsi="Cambria"/>
                <w:color w:val="000000"/>
                <w:lang w:eastAsia="en-IN"/>
              </w:rPr>
            </w:pPr>
            <w:r w:rsidRPr="00685A67">
              <w:rPr>
                <w:rFonts w:ascii="Cambria" w:hAnsi="Cambria"/>
                <w:color w:val="000000"/>
                <w:lang w:eastAsia="en-IN"/>
              </w:rPr>
              <w:t>1st Jul</w:t>
            </w:r>
            <w:r w:rsidR="007770CB" w:rsidRPr="00685A67">
              <w:rPr>
                <w:rFonts w:ascii="Cambria" w:hAnsi="Cambria"/>
                <w:color w:val="000000"/>
                <w:lang w:eastAsia="en-IN"/>
              </w:rPr>
              <w:t xml:space="preserve"> 2021</w:t>
            </w:r>
          </w:p>
        </w:tc>
      </w:tr>
      <w:tr w:rsidR="007770CB" w14:paraId="64FBA60C" w14:textId="77777777" w:rsidTr="007770CB">
        <w:trPr>
          <w:trHeight w:val="285"/>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633E770"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21</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0427DA4"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Presentation of Preliminary Findings to UNICEF, other stakeholders and EU</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1DAE122" w14:textId="00E9CE4A" w:rsidR="007770CB" w:rsidRPr="00685A67" w:rsidRDefault="00E21EBF">
            <w:pPr>
              <w:spacing w:after="0" w:line="240" w:lineRule="auto"/>
              <w:jc w:val="center"/>
              <w:rPr>
                <w:rFonts w:ascii="Cambria" w:hAnsi="Cambria"/>
                <w:color w:val="000000"/>
                <w:lang w:eastAsia="en-IN"/>
              </w:rPr>
            </w:pPr>
            <w:r w:rsidRPr="00685A67">
              <w:rPr>
                <w:rFonts w:ascii="Cambria" w:hAnsi="Cambria"/>
                <w:color w:val="000000"/>
                <w:lang w:eastAsia="en-IN"/>
              </w:rPr>
              <w:t>8th Jul</w:t>
            </w:r>
            <w:r w:rsidR="007770CB" w:rsidRPr="00685A67">
              <w:rPr>
                <w:rFonts w:ascii="Cambria" w:hAnsi="Cambria"/>
                <w:color w:val="000000"/>
                <w:lang w:eastAsia="en-IN"/>
              </w:rPr>
              <w:t xml:space="preserve"> 2021</w:t>
            </w:r>
          </w:p>
        </w:tc>
      </w:tr>
      <w:tr w:rsidR="007770CB" w14:paraId="434469AF" w14:textId="77777777" w:rsidTr="007770CB">
        <w:trPr>
          <w:trHeight w:val="285"/>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51E0C41"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22</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CC8D0B0"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 xml:space="preserve">Incorporating comments and submission of the first draft of the report </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EFAB6D3" w14:textId="2A49167C" w:rsidR="007770CB" w:rsidRPr="00685A67" w:rsidRDefault="000A5B37">
            <w:pPr>
              <w:spacing w:after="0" w:line="240" w:lineRule="auto"/>
              <w:jc w:val="center"/>
              <w:rPr>
                <w:rFonts w:ascii="Cambria" w:hAnsi="Cambria"/>
                <w:color w:val="000000"/>
                <w:lang w:eastAsia="en-IN"/>
              </w:rPr>
            </w:pPr>
            <w:r w:rsidRPr="00685A67">
              <w:rPr>
                <w:rFonts w:ascii="Cambria" w:hAnsi="Cambria"/>
                <w:color w:val="000000"/>
                <w:lang w:eastAsia="en-IN"/>
              </w:rPr>
              <w:t>22nd</w:t>
            </w:r>
            <w:r w:rsidR="007770CB" w:rsidRPr="00685A67">
              <w:rPr>
                <w:rFonts w:ascii="Cambria" w:hAnsi="Cambria"/>
                <w:color w:val="000000"/>
                <w:lang w:eastAsia="en-IN"/>
              </w:rPr>
              <w:t xml:space="preserve"> July 2021</w:t>
            </w:r>
          </w:p>
        </w:tc>
      </w:tr>
      <w:tr w:rsidR="007770CB" w14:paraId="06E8C70F" w14:textId="77777777" w:rsidTr="007770CB">
        <w:trPr>
          <w:trHeight w:val="285"/>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2973EC9"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21</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F50612F"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Review of draft report by UNICEF and presentation to ERG</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9AD42CE" w14:textId="36085AAE" w:rsidR="007770CB" w:rsidRPr="00685A67" w:rsidRDefault="000A5B37">
            <w:pPr>
              <w:spacing w:after="0" w:line="240" w:lineRule="auto"/>
              <w:jc w:val="center"/>
              <w:rPr>
                <w:rFonts w:ascii="Cambria" w:hAnsi="Cambria"/>
                <w:color w:val="000000"/>
                <w:lang w:eastAsia="en-IN"/>
              </w:rPr>
            </w:pPr>
            <w:r w:rsidRPr="00685A67">
              <w:rPr>
                <w:rFonts w:ascii="Cambria" w:hAnsi="Cambria"/>
                <w:color w:val="000000"/>
                <w:lang w:eastAsia="en-IN"/>
              </w:rPr>
              <w:t xml:space="preserve">23rd July 2021- 29th </w:t>
            </w:r>
            <w:r w:rsidR="007770CB" w:rsidRPr="00685A67">
              <w:rPr>
                <w:rFonts w:ascii="Cambria" w:hAnsi="Cambria"/>
                <w:color w:val="000000"/>
                <w:lang w:eastAsia="en-IN"/>
              </w:rPr>
              <w:t>July 2021</w:t>
            </w:r>
          </w:p>
        </w:tc>
      </w:tr>
      <w:tr w:rsidR="007770CB" w14:paraId="5682ED81" w14:textId="77777777" w:rsidTr="007770CB">
        <w:trPr>
          <w:trHeight w:val="285"/>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B29456B"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22</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958F1D6"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Conduct stakeholder workshop / validation workshop</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4428206" w14:textId="00423235" w:rsidR="007770CB" w:rsidRPr="00685A67" w:rsidRDefault="00A63EEF">
            <w:pPr>
              <w:spacing w:after="0" w:line="240" w:lineRule="auto"/>
              <w:jc w:val="center"/>
              <w:rPr>
                <w:rFonts w:ascii="Cambria" w:hAnsi="Cambria"/>
                <w:color w:val="000000"/>
                <w:lang w:eastAsia="en-IN"/>
              </w:rPr>
            </w:pPr>
            <w:r w:rsidRPr="00685A67">
              <w:rPr>
                <w:rFonts w:ascii="Cambria" w:hAnsi="Cambria"/>
                <w:color w:val="000000"/>
                <w:lang w:eastAsia="en-IN"/>
              </w:rPr>
              <w:t>30th Jul 2021-5th Aug</w:t>
            </w:r>
            <w:r w:rsidR="007770CB" w:rsidRPr="00685A67">
              <w:rPr>
                <w:rFonts w:ascii="Cambria" w:hAnsi="Cambria"/>
                <w:color w:val="000000"/>
                <w:lang w:eastAsia="en-IN"/>
              </w:rPr>
              <w:t xml:space="preserve"> 2021</w:t>
            </w:r>
          </w:p>
        </w:tc>
      </w:tr>
      <w:tr w:rsidR="007770CB" w14:paraId="5C13B0E6" w14:textId="77777777" w:rsidTr="007770CB">
        <w:trPr>
          <w:trHeight w:val="285"/>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DE5915"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22</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80C7810"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Incorporating comments from UNICEF, ERG and other stakeholders</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166B3FD" w14:textId="35213C40" w:rsidR="007770CB" w:rsidRPr="00685A67" w:rsidRDefault="00A63EEF">
            <w:pPr>
              <w:spacing w:after="0" w:line="240" w:lineRule="auto"/>
              <w:jc w:val="center"/>
              <w:rPr>
                <w:rFonts w:ascii="Cambria" w:hAnsi="Cambria"/>
                <w:color w:val="000000"/>
                <w:lang w:eastAsia="en-IN"/>
              </w:rPr>
            </w:pPr>
            <w:r w:rsidRPr="00685A67">
              <w:rPr>
                <w:rFonts w:ascii="Cambria" w:hAnsi="Cambria"/>
                <w:color w:val="000000"/>
                <w:lang w:eastAsia="en-IN"/>
              </w:rPr>
              <w:t>5th Aug</w:t>
            </w:r>
            <w:r w:rsidR="00D522C7" w:rsidRPr="00685A67">
              <w:rPr>
                <w:rFonts w:ascii="Cambria" w:hAnsi="Cambria"/>
                <w:color w:val="000000"/>
                <w:lang w:eastAsia="en-IN"/>
              </w:rPr>
              <w:t xml:space="preserve">2021- 18th </w:t>
            </w:r>
            <w:r w:rsidR="007770CB" w:rsidRPr="00685A67">
              <w:rPr>
                <w:rFonts w:ascii="Cambria" w:hAnsi="Cambria"/>
                <w:color w:val="000000"/>
                <w:lang w:eastAsia="en-IN"/>
              </w:rPr>
              <w:t>Aug 2021</w:t>
            </w:r>
          </w:p>
        </w:tc>
      </w:tr>
      <w:tr w:rsidR="007770CB" w14:paraId="74660049" w14:textId="77777777" w:rsidTr="001F37FE">
        <w:trPr>
          <w:trHeight w:val="285"/>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76460A"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23</w:t>
            </w:r>
          </w:p>
        </w:tc>
        <w:tc>
          <w:tcPr>
            <w:tcW w:w="524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669D4D0"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 xml:space="preserve">Submission of second draft report </w:t>
            </w:r>
          </w:p>
        </w:tc>
        <w:tc>
          <w:tcPr>
            <w:tcW w:w="398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515E7AF" w14:textId="1EED759F" w:rsidR="007770CB" w:rsidRPr="00685A67" w:rsidRDefault="00D522C7">
            <w:pPr>
              <w:spacing w:after="0" w:line="240" w:lineRule="auto"/>
              <w:jc w:val="center"/>
              <w:rPr>
                <w:rFonts w:ascii="Cambria" w:hAnsi="Cambria"/>
                <w:color w:val="000000"/>
                <w:lang w:eastAsia="en-IN"/>
              </w:rPr>
            </w:pPr>
            <w:r w:rsidRPr="00685A67">
              <w:rPr>
                <w:rFonts w:ascii="Cambria" w:hAnsi="Cambria"/>
                <w:color w:val="000000"/>
                <w:lang w:eastAsia="en-IN"/>
              </w:rPr>
              <w:t>18th</w:t>
            </w:r>
            <w:r w:rsidR="007770CB" w:rsidRPr="00685A67">
              <w:rPr>
                <w:rFonts w:ascii="Cambria" w:hAnsi="Cambria"/>
                <w:color w:val="000000"/>
                <w:lang w:eastAsia="en-IN"/>
              </w:rPr>
              <w:t xml:space="preserve"> Aug 2021</w:t>
            </w:r>
          </w:p>
        </w:tc>
      </w:tr>
      <w:tr w:rsidR="007770CB" w14:paraId="37311B5A" w14:textId="77777777" w:rsidTr="001F37FE">
        <w:trPr>
          <w:trHeight w:val="570"/>
        </w:trPr>
        <w:tc>
          <w:tcPr>
            <w:tcW w:w="655"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0825D6F3"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24</w:t>
            </w:r>
          </w:p>
        </w:tc>
        <w:tc>
          <w:tcPr>
            <w:tcW w:w="5240" w:type="dxa"/>
            <w:tcBorders>
              <w:top w:val="single" w:sz="8" w:space="0" w:color="auto"/>
              <w:left w:val="nil"/>
              <w:bottom w:val="nil"/>
              <w:right w:val="single" w:sz="8" w:space="0" w:color="auto"/>
            </w:tcBorders>
            <w:tcMar>
              <w:top w:w="0" w:type="dxa"/>
              <w:left w:w="108" w:type="dxa"/>
              <w:bottom w:w="0" w:type="dxa"/>
              <w:right w:w="108" w:type="dxa"/>
            </w:tcMar>
            <w:vAlign w:val="bottom"/>
            <w:hideMark/>
          </w:tcPr>
          <w:p w14:paraId="2EB3E771"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 xml:space="preserve">Review of draft report by UNICEF </w:t>
            </w:r>
          </w:p>
        </w:tc>
        <w:tc>
          <w:tcPr>
            <w:tcW w:w="3980" w:type="dxa"/>
            <w:tcBorders>
              <w:top w:val="single" w:sz="8" w:space="0" w:color="auto"/>
              <w:left w:val="nil"/>
              <w:bottom w:val="nil"/>
              <w:right w:val="single" w:sz="8" w:space="0" w:color="auto"/>
            </w:tcBorders>
            <w:tcMar>
              <w:top w:w="0" w:type="dxa"/>
              <w:left w:w="108" w:type="dxa"/>
              <w:bottom w:w="0" w:type="dxa"/>
              <w:right w:w="108" w:type="dxa"/>
            </w:tcMar>
            <w:vAlign w:val="bottom"/>
            <w:hideMark/>
          </w:tcPr>
          <w:p w14:paraId="46C2B89C" w14:textId="69867077" w:rsidR="007770CB" w:rsidRPr="00685A67" w:rsidRDefault="00D522C7">
            <w:pPr>
              <w:spacing w:after="0" w:line="240" w:lineRule="auto"/>
              <w:jc w:val="center"/>
              <w:rPr>
                <w:rFonts w:ascii="Cambria" w:hAnsi="Cambria"/>
                <w:color w:val="000000"/>
                <w:lang w:eastAsia="en-IN"/>
              </w:rPr>
            </w:pPr>
            <w:r w:rsidRPr="00685A67">
              <w:rPr>
                <w:rFonts w:ascii="Cambria" w:hAnsi="Cambria"/>
                <w:color w:val="000000"/>
                <w:lang w:eastAsia="en-IN"/>
              </w:rPr>
              <w:t xml:space="preserve">18th Aug 2021- 28th </w:t>
            </w:r>
            <w:r w:rsidR="008506B0" w:rsidRPr="00685A67">
              <w:rPr>
                <w:rFonts w:ascii="Cambria" w:hAnsi="Cambria"/>
                <w:color w:val="000000"/>
                <w:lang w:eastAsia="en-IN"/>
              </w:rPr>
              <w:t>Aug</w:t>
            </w:r>
            <w:r w:rsidR="007770CB" w:rsidRPr="00685A67">
              <w:rPr>
                <w:rFonts w:ascii="Cambria" w:hAnsi="Cambria"/>
                <w:color w:val="000000"/>
                <w:lang w:eastAsia="en-IN"/>
              </w:rPr>
              <w:t xml:space="preserve"> 2021</w:t>
            </w:r>
          </w:p>
        </w:tc>
      </w:tr>
      <w:tr w:rsidR="007770CB" w14:paraId="55DD460F" w14:textId="77777777" w:rsidTr="001F37FE">
        <w:trPr>
          <w:trHeight w:val="570"/>
        </w:trPr>
        <w:tc>
          <w:tcPr>
            <w:tcW w:w="65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F32E00" w14:textId="77777777" w:rsidR="007770CB" w:rsidRDefault="007770CB">
            <w:pPr>
              <w:spacing w:after="0" w:line="240" w:lineRule="auto"/>
              <w:jc w:val="right"/>
              <w:rPr>
                <w:rFonts w:ascii="Cambria" w:hAnsi="Cambria"/>
                <w:color w:val="000000"/>
                <w:lang w:eastAsia="en-IN"/>
              </w:rPr>
            </w:pPr>
            <w:r>
              <w:rPr>
                <w:rFonts w:ascii="Cambria" w:hAnsi="Cambria"/>
                <w:color w:val="000000"/>
                <w:lang w:eastAsia="en-IN"/>
              </w:rPr>
              <w:t>25</w:t>
            </w:r>
          </w:p>
        </w:tc>
        <w:tc>
          <w:tcPr>
            <w:tcW w:w="5240" w:type="dxa"/>
            <w:tcBorders>
              <w:top w:val="nil"/>
              <w:left w:val="nil"/>
              <w:bottom w:val="single" w:sz="4" w:space="0" w:color="auto"/>
              <w:right w:val="single" w:sz="8" w:space="0" w:color="auto"/>
            </w:tcBorders>
            <w:tcMar>
              <w:top w:w="0" w:type="dxa"/>
              <w:left w:w="108" w:type="dxa"/>
              <w:bottom w:w="0" w:type="dxa"/>
              <w:right w:w="108" w:type="dxa"/>
            </w:tcMar>
            <w:vAlign w:val="bottom"/>
            <w:hideMark/>
          </w:tcPr>
          <w:p w14:paraId="19389BD5" w14:textId="77777777" w:rsidR="007770CB" w:rsidRPr="00685A67" w:rsidRDefault="007770CB">
            <w:pPr>
              <w:spacing w:after="0" w:line="240" w:lineRule="auto"/>
              <w:rPr>
                <w:rFonts w:ascii="Cambria" w:hAnsi="Cambria"/>
                <w:color w:val="000000"/>
                <w:lang w:eastAsia="en-IN"/>
              </w:rPr>
            </w:pPr>
            <w:r w:rsidRPr="00685A67">
              <w:rPr>
                <w:rFonts w:ascii="Cambria" w:hAnsi="Cambria"/>
                <w:color w:val="000000"/>
                <w:lang w:eastAsia="en-IN"/>
              </w:rPr>
              <w:t>Incorporating comments and submission of final report</w:t>
            </w:r>
          </w:p>
        </w:tc>
        <w:tc>
          <w:tcPr>
            <w:tcW w:w="3980" w:type="dxa"/>
            <w:tcBorders>
              <w:top w:val="nil"/>
              <w:left w:val="nil"/>
              <w:bottom w:val="single" w:sz="4" w:space="0" w:color="auto"/>
              <w:right w:val="single" w:sz="8" w:space="0" w:color="auto"/>
            </w:tcBorders>
            <w:tcMar>
              <w:top w:w="0" w:type="dxa"/>
              <w:left w:w="108" w:type="dxa"/>
              <w:bottom w:w="0" w:type="dxa"/>
              <w:right w:w="108" w:type="dxa"/>
            </w:tcMar>
            <w:vAlign w:val="bottom"/>
            <w:hideMark/>
          </w:tcPr>
          <w:p w14:paraId="2BBEE829" w14:textId="66446E6B" w:rsidR="007770CB" w:rsidRPr="00685A67" w:rsidRDefault="00E523CB">
            <w:pPr>
              <w:spacing w:after="0" w:line="240" w:lineRule="auto"/>
              <w:jc w:val="center"/>
              <w:rPr>
                <w:rFonts w:ascii="Cambria" w:hAnsi="Cambria"/>
                <w:color w:val="000000"/>
                <w:lang w:eastAsia="en-IN"/>
              </w:rPr>
            </w:pPr>
            <w:r w:rsidRPr="00685A67">
              <w:rPr>
                <w:rFonts w:ascii="Cambria" w:hAnsi="Cambria"/>
                <w:color w:val="000000"/>
                <w:lang w:eastAsia="en-IN"/>
              </w:rPr>
              <w:t>28th August 2021- 6th September</w:t>
            </w:r>
            <w:r w:rsidR="007770CB" w:rsidRPr="00685A67">
              <w:rPr>
                <w:rFonts w:ascii="Cambria" w:hAnsi="Cambria"/>
                <w:color w:val="000000"/>
                <w:lang w:eastAsia="en-IN"/>
              </w:rPr>
              <w:t xml:space="preserve"> 2021</w:t>
            </w:r>
          </w:p>
        </w:tc>
      </w:tr>
    </w:tbl>
    <w:p w14:paraId="24D58D22" w14:textId="1C76BA54" w:rsidR="007770CB" w:rsidRPr="00715A98" w:rsidRDefault="00715A98" w:rsidP="007770CB">
      <w:pPr>
        <w:rPr>
          <w:rFonts w:ascii="Cambria" w:hAnsi="Cambria"/>
        </w:rPr>
      </w:pPr>
      <w:r>
        <w:t xml:space="preserve">* </w:t>
      </w:r>
      <w:r w:rsidRPr="00715A98">
        <w:rPr>
          <w:rFonts w:ascii="Cambria" w:hAnsi="Cambria"/>
        </w:rPr>
        <w:t>The dates are indicative subject to approval from IRB</w:t>
      </w:r>
    </w:p>
    <w:p w14:paraId="2F942978" w14:textId="77777777" w:rsidR="00ED1C92" w:rsidRDefault="00ED1C92" w:rsidP="007D4705">
      <w:pPr>
        <w:pStyle w:val="Heading2"/>
        <w:spacing w:after="240"/>
        <w:rPr>
          <w:rFonts w:ascii="Cambria" w:hAnsi="Cambria"/>
          <w:lang w:val="en-US"/>
        </w:rPr>
      </w:pPr>
      <w:bookmarkStart w:id="72" w:name="_Toc67585362"/>
      <w:r w:rsidRPr="00572911">
        <w:rPr>
          <w:rFonts w:ascii="Cambria" w:hAnsi="Cambria"/>
          <w:lang w:val="en-US"/>
        </w:rPr>
        <w:t>6.3</w:t>
      </w:r>
      <w:r>
        <w:rPr>
          <w:rFonts w:ascii="Cambria" w:hAnsi="Cambria"/>
          <w:lang w:val="en-US"/>
        </w:rPr>
        <w:t xml:space="preserve"> Support required from UNICEF Bangladesh</w:t>
      </w:r>
      <w:bookmarkEnd w:id="72"/>
    </w:p>
    <w:p w14:paraId="6207AB72" w14:textId="77777777" w:rsidR="007A4358" w:rsidRDefault="00A917DB" w:rsidP="006A37CA">
      <w:pPr>
        <w:pStyle w:val="ProposalmainText"/>
        <w:spacing w:after="0"/>
        <w:rPr>
          <w:rFonts w:ascii="Cambria" w:eastAsia="Cambria" w:hAnsi="Cambria" w:cs="Mangal"/>
        </w:rPr>
      </w:pPr>
      <w:r w:rsidRPr="260D3EF8">
        <w:rPr>
          <w:rFonts w:ascii="Cambria" w:eastAsia="Calibri" w:hAnsi="Cambria" w:cs="Mangal"/>
        </w:rPr>
        <w:t>UNICEF team in Dhaka and at Cox's Bazar has shared relevant programme documents and monitoring reports that have aided the development of this inception report. UNICEF Cox's Bazar Field Office support will be sought in scheduling interviews with the government ministries/departments, UNICEF sections, development and implementing partners. U</w:t>
      </w:r>
      <w:r w:rsidRPr="260D3EF8">
        <w:rPr>
          <w:rFonts w:ascii="Cambria" w:eastAsia="Cambria" w:hAnsi="Cambria" w:cs="Mangal"/>
        </w:rPr>
        <w:t>NICEF's support will also be required in securing necessary permissions for data collection (specifically in camps) and ensuring access to additional secondary data and reports.</w:t>
      </w:r>
      <w:r w:rsidR="003E1362">
        <w:rPr>
          <w:rFonts w:ascii="Cambria" w:eastAsia="Cambria" w:hAnsi="Cambria" w:cs="Mangal"/>
        </w:rPr>
        <w:t xml:space="preserve"> We would also require the support of UNICEF and implementing partners to enter both host and Rohingya communities.</w:t>
      </w:r>
      <w:r w:rsidR="00FA37F6">
        <w:rPr>
          <w:rFonts w:ascii="Cambria" w:eastAsia="Cambria" w:hAnsi="Cambria" w:cs="Mangal"/>
        </w:rPr>
        <w:t xml:space="preserve"> To facilitate data collection, we need UNICEF to provide 1) a</w:t>
      </w:r>
      <w:r w:rsidR="00FA37F6" w:rsidRPr="00FA37F6">
        <w:rPr>
          <w:rFonts w:ascii="Cambria" w:eastAsia="Cambria" w:hAnsi="Cambria" w:cs="Mangal"/>
        </w:rPr>
        <w:t xml:space="preserve"> partial list of beneficiaries, corresponding to specific services that have discrete beneficiaries (i.e. not the whole target population, which is t</w:t>
      </w:r>
      <w:r w:rsidR="00FA37F6">
        <w:rPr>
          <w:rFonts w:ascii="Cambria" w:eastAsia="Cambria" w:hAnsi="Cambria" w:cs="Mangal"/>
        </w:rPr>
        <w:t>he case for WASH services); 2) a</w:t>
      </w:r>
      <w:r w:rsidR="00FA37F6" w:rsidRPr="00FA37F6">
        <w:rPr>
          <w:rFonts w:ascii="Cambria" w:eastAsia="Cambria" w:hAnsi="Cambria" w:cs="Mangal"/>
        </w:rPr>
        <w:t xml:space="preserve"> list of phone numbers for frontline workers, with the exception of Rohing</w:t>
      </w:r>
      <w:r w:rsidR="00FA37F6">
        <w:rPr>
          <w:rFonts w:ascii="Cambria" w:eastAsia="Cambria" w:hAnsi="Cambria" w:cs="Mangal"/>
        </w:rPr>
        <w:t xml:space="preserve">ya volunteer teachers; and 3) a </w:t>
      </w:r>
      <w:r w:rsidR="00FA37F6" w:rsidRPr="00FA37F6">
        <w:rPr>
          <w:rFonts w:ascii="Cambria" w:eastAsia="Cambria" w:hAnsi="Cambria" w:cs="Mangal"/>
        </w:rPr>
        <w:t>list of implementing partners (location-w</w:t>
      </w:r>
      <w:r w:rsidR="00010445">
        <w:rPr>
          <w:rFonts w:ascii="Cambria" w:eastAsia="Cambria" w:hAnsi="Cambria" w:cs="Mangal"/>
        </w:rPr>
        <w:t xml:space="preserve">ise), including how they mapped the target numbers for service provisioning in </w:t>
      </w:r>
      <w:r w:rsidR="00FA37F6" w:rsidRPr="00FA37F6">
        <w:rPr>
          <w:rFonts w:ascii="Cambria" w:eastAsia="Cambria" w:hAnsi="Cambria" w:cs="Mangal"/>
        </w:rPr>
        <w:t>the two camps</w:t>
      </w:r>
      <w:r w:rsidR="00010445">
        <w:rPr>
          <w:rFonts w:ascii="Cambria" w:eastAsia="Cambria" w:hAnsi="Cambria" w:cs="Mangal"/>
        </w:rPr>
        <w:t>.</w:t>
      </w:r>
      <w:r w:rsidR="007B0826">
        <w:rPr>
          <w:rFonts w:ascii="Cambria" w:eastAsia="Cambria" w:hAnsi="Cambria" w:cs="Mangal"/>
        </w:rPr>
        <w:t xml:space="preserve"> </w:t>
      </w:r>
      <w:r w:rsidR="002A5CBE">
        <w:rPr>
          <w:rFonts w:ascii="Cambria" w:eastAsia="Cambria" w:hAnsi="Cambria" w:cs="Mangal"/>
        </w:rPr>
        <w:t>Additionally, w</w:t>
      </w:r>
      <w:r w:rsidR="00DC3F7F">
        <w:rPr>
          <w:rFonts w:ascii="Cambria" w:eastAsia="Cambria" w:hAnsi="Cambria" w:cs="Mangal"/>
        </w:rPr>
        <w:t>e would require training support from UNICEF</w:t>
      </w:r>
      <w:r w:rsidR="00E803CD">
        <w:rPr>
          <w:rFonts w:ascii="Cambria" w:eastAsia="Cambria" w:hAnsi="Cambria" w:cs="Mangal"/>
        </w:rPr>
        <w:t xml:space="preserve"> for the t</w:t>
      </w:r>
      <w:r w:rsidR="00DC3F7F">
        <w:rPr>
          <w:rFonts w:ascii="Cambria" w:eastAsia="Cambria" w:hAnsi="Cambria" w:cs="Mangal"/>
        </w:rPr>
        <w:t xml:space="preserve">raining </w:t>
      </w:r>
      <w:r w:rsidR="00E803CD">
        <w:rPr>
          <w:rFonts w:ascii="Cambria" w:eastAsia="Cambria" w:hAnsi="Cambria" w:cs="Mangal"/>
        </w:rPr>
        <w:t>of</w:t>
      </w:r>
      <w:r w:rsidR="00DC3F7F">
        <w:rPr>
          <w:rFonts w:ascii="Cambria" w:eastAsia="Cambria" w:hAnsi="Cambria" w:cs="Mangal"/>
        </w:rPr>
        <w:t xml:space="preserve"> enumerators and supervisors on aspects such as Prevention of Sexual Exploitation and Abuse (PSEA).</w:t>
      </w:r>
    </w:p>
    <w:p w14:paraId="79465609" w14:textId="77777777" w:rsidR="001A34A9" w:rsidRDefault="001A34A9" w:rsidP="006A37CA">
      <w:pPr>
        <w:pStyle w:val="ProposalmainText"/>
        <w:spacing w:after="0"/>
        <w:rPr>
          <w:rFonts w:ascii="Cambria" w:eastAsia="Cambria" w:hAnsi="Cambria" w:cs="Mangal"/>
        </w:rPr>
      </w:pPr>
    </w:p>
    <w:p w14:paraId="5B491FDC" w14:textId="77777777" w:rsidR="00DC3F7F" w:rsidRDefault="00DC3F7F" w:rsidP="00833908">
      <w:pPr>
        <w:pStyle w:val="ProposalmainText"/>
        <w:rPr>
          <w:rFonts w:ascii="Cambria" w:eastAsia="Cambria" w:hAnsi="Cambria" w:cs="Mangal"/>
        </w:rPr>
      </w:pPr>
      <w:r>
        <w:rPr>
          <w:rFonts w:ascii="Cambria" w:eastAsia="Cambria" w:hAnsi="Cambria" w:cs="Mangal"/>
        </w:rPr>
        <w:t xml:space="preserve">We would also expect UNICEF to share a consolidated version of comments from all stakeholders during each stage of review and in a timely manner. This would help us avoid any delays in the submission of deliverables. </w:t>
      </w:r>
    </w:p>
    <w:p w14:paraId="1F5826E5" w14:textId="77777777" w:rsidR="00A917DB" w:rsidRPr="00833908" w:rsidRDefault="00A917DB" w:rsidP="00833908">
      <w:pPr>
        <w:pStyle w:val="ProposalmainText"/>
        <w:rPr>
          <w:rFonts w:ascii="Cambria" w:eastAsia="Cambria" w:hAnsi="Cambria" w:cs="Mangal"/>
        </w:rPr>
        <w:sectPr w:rsidR="00A917DB" w:rsidRPr="00833908" w:rsidSect="000908E5">
          <w:pgSz w:w="12240" w:h="15840"/>
          <w:pgMar w:top="1440" w:right="1077" w:bottom="885" w:left="1440" w:header="706" w:footer="706" w:gutter="0"/>
          <w:cols w:space="0" w:equalWidth="0">
            <w:col w:w="9721"/>
          </w:cols>
          <w:docGrid w:linePitch="360"/>
        </w:sectPr>
      </w:pPr>
    </w:p>
    <w:p w14:paraId="13D8EF38" w14:textId="77777777" w:rsidR="00A917DB" w:rsidRDefault="00A917DB" w:rsidP="002E64DF">
      <w:pPr>
        <w:sectPr w:rsidR="00A917DB" w:rsidSect="0082067F">
          <w:pgSz w:w="12240" w:h="15840"/>
          <w:pgMar w:top="1440" w:right="1077" w:bottom="885" w:left="1440" w:header="706" w:footer="706" w:gutter="0"/>
          <w:pgNumType w:start="1"/>
          <w:cols w:space="0" w:equalWidth="0">
            <w:col w:w="9721"/>
          </w:cols>
          <w:docGrid w:linePitch="360"/>
        </w:sectPr>
      </w:pPr>
    </w:p>
    <w:p w14:paraId="045DEA86" w14:textId="77777777" w:rsidR="00BB7797" w:rsidRPr="00222295" w:rsidRDefault="001B61B3" w:rsidP="001B61B3">
      <w:pPr>
        <w:pStyle w:val="Heading1"/>
        <w:rPr>
          <w:rFonts w:ascii="Cambria" w:hAnsi="Cambria"/>
          <w:b/>
          <w:color w:val="C00000"/>
          <w:lang w:val="en-US"/>
        </w:rPr>
      </w:pPr>
      <w:bookmarkStart w:id="73" w:name="_Toc67585363"/>
      <w:r w:rsidRPr="00222295">
        <w:rPr>
          <w:rFonts w:ascii="Cambria" w:hAnsi="Cambria"/>
          <w:b/>
          <w:color w:val="C00000"/>
          <w:lang w:val="en-US"/>
        </w:rPr>
        <w:t>Annexures</w:t>
      </w:r>
      <w:bookmarkEnd w:id="73"/>
    </w:p>
    <w:p w14:paraId="21FACC7B" w14:textId="77777777" w:rsidR="005C7E60" w:rsidRDefault="00C377C1" w:rsidP="007D4705">
      <w:pPr>
        <w:pStyle w:val="Heading2"/>
        <w:spacing w:after="240"/>
        <w:rPr>
          <w:rFonts w:ascii="Cambria" w:hAnsi="Cambria"/>
          <w:lang w:val="en-US"/>
        </w:rPr>
      </w:pPr>
      <w:bookmarkStart w:id="74" w:name="_Toc67585364"/>
      <w:r w:rsidRPr="00C377C1">
        <w:rPr>
          <w:rFonts w:ascii="Cambria" w:hAnsi="Cambria"/>
          <w:lang w:val="en-US"/>
        </w:rPr>
        <w:t>Annexure 1:</w:t>
      </w:r>
      <w:r w:rsidR="001D3496">
        <w:rPr>
          <w:rFonts w:ascii="Cambria" w:hAnsi="Cambria"/>
          <w:lang w:val="en-US"/>
        </w:rPr>
        <w:t xml:space="preserve"> </w:t>
      </w:r>
      <w:r w:rsidR="009638B0">
        <w:rPr>
          <w:rFonts w:ascii="Cambria" w:hAnsi="Cambria"/>
          <w:lang w:val="en-US"/>
        </w:rPr>
        <w:t>Terms of Reference for the Evaluation</w:t>
      </w:r>
      <w:bookmarkEnd w:id="74"/>
    </w:p>
    <w:p w14:paraId="2D834E32" w14:textId="77777777" w:rsidR="00645556" w:rsidRPr="00D065A9" w:rsidRDefault="00645556" w:rsidP="00860205">
      <w:pPr>
        <w:spacing w:after="0" w:line="0" w:lineRule="atLeast"/>
        <w:jc w:val="both"/>
        <w:rPr>
          <w:rFonts w:ascii="Cambria" w:eastAsia="Arial" w:hAnsi="Cambria" w:cs="Arial"/>
          <w:b/>
          <w:lang w:eastAsia="en-IN"/>
        </w:rPr>
      </w:pPr>
      <w:r w:rsidRPr="00D065A9">
        <w:rPr>
          <w:rFonts w:ascii="Cambria" w:eastAsia="Arial" w:hAnsi="Cambria" w:cs="Arial"/>
          <w:b/>
          <w:lang w:eastAsia="en-IN"/>
        </w:rPr>
        <w:t>TERMS OF REFERENCE FOR INSTITUTIONAL CONTRACT</w:t>
      </w:r>
    </w:p>
    <w:p w14:paraId="215BA0E5" w14:textId="77777777" w:rsidR="00645556" w:rsidRPr="00D065A9" w:rsidRDefault="00645556" w:rsidP="00860205">
      <w:pPr>
        <w:spacing w:after="0" w:line="232" w:lineRule="exact"/>
        <w:jc w:val="both"/>
        <w:rPr>
          <w:rFonts w:ascii="Cambria" w:eastAsia="Times New Roman" w:hAnsi="Cambria" w:cs="Arial"/>
          <w:lang w:eastAsia="en-IN"/>
        </w:rPr>
      </w:pPr>
    </w:p>
    <w:tbl>
      <w:tblPr>
        <w:tblW w:w="0" w:type="auto"/>
        <w:tblInd w:w="10" w:type="dxa"/>
        <w:tblLayout w:type="fixed"/>
        <w:tblCellMar>
          <w:left w:w="0" w:type="dxa"/>
          <w:right w:w="0" w:type="dxa"/>
        </w:tblCellMar>
        <w:tblLook w:val="0000" w:firstRow="0" w:lastRow="0" w:firstColumn="0" w:lastColumn="0" w:noHBand="0" w:noVBand="0"/>
      </w:tblPr>
      <w:tblGrid>
        <w:gridCol w:w="2980"/>
        <w:gridCol w:w="6760"/>
      </w:tblGrid>
      <w:tr w:rsidR="00645556" w:rsidRPr="00D065A9" w14:paraId="52909622" w14:textId="77777777" w:rsidTr="00860205">
        <w:trPr>
          <w:trHeight w:val="275"/>
        </w:trPr>
        <w:tc>
          <w:tcPr>
            <w:tcW w:w="2980" w:type="dxa"/>
            <w:tcBorders>
              <w:top w:val="single" w:sz="8" w:space="0" w:color="auto"/>
              <w:left w:val="single" w:sz="8" w:space="0" w:color="auto"/>
              <w:right w:val="single" w:sz="8" w:space="0" w:color="auto"/>
            </w:tcBorders>
            <w:shd w:val="clear" w:color="auto" w:fill="auto"/>
            <w:vAlign w:val="bottom"/>
          </w:tcPr>
          <w:p w14:paraId="533824AB" w14:textId="77777777" w:rsidR="00645556" w:rsidRPr="00D065A9" w:rsidRDefault="00645556" w:rsidP="00860205">
            <w:pPr>
              <w:spacing w:after="0" w:line="0" w:lineRule="atLeast"/>
              <w:jc w:val="both"/>
              <w:rPr>
                <w:rFonts w:ascii="Cambria" w:eastAsia="Calibri" w:hAnsi="Cambria" w:cs="Arial"/>
                <w:b/>
                <w:lang w:eastAsia="en-IN"/>
              </w:rPr>
            </w:pPr>
            <w:r w:rsidRPr="00D065A9">
              <w:rPr>
                <w:rFonts w:ascii="Cambria" w:eastAsia="Calibri" w:hAnsi="Cambria" w:cs="Arial"/>
                <w:b/>
                <w:lang w:eastAsia="en-IN"/>
              </w:rPr>
              <w:t>Title of the assignment</w:t>
            </w:r>
          </w:p>
        </w:tc>
        <w:tc>
          <w:tcPr>
            <w:tcW w:w="6760" w:type="dxa"/>
            <w:tcBorders>
              <w:top w:val="single" w:sz="8" w:space="0" w:color="auto"/>
              <w:right w:val="single" w:sz="8" w:space="0" w:color="auto"/>
            </w:tcBorders>
            <w:shd w:val="clear" w:color="auto" w:fill="auto"/>
            <w:vAlign w:val="bottom"/>
          </w:tcPr>
          <w:p w14:paraId="2BE385CB" w14:textId="77777777" w:rsidR="00645556" w:rsidRPr="00D065A9" w:rsidRDefault="00645556" w:rsidP="00BB5476">
            <w:pPr>
              <w:spacing w:after="0" w:line="0" w:lineRule="atLeast"/>
              <w:jc w:val="both"/>
              <w:rPr>
                <w:rFonts w:ascii="Cambria" w:eastAsia="Calibri" w:hAnsi="Cambria" w:cs="Arial"/>
                <w:lang w:eastAsia="en-IN"/>
              </w:rPr>
            </w:pPr>
            <w:r w:rsidRPr="00D065A9">
              <w:rPr>
                <w:rFonts w:ascii="Cambria" w:eastAsia="Calibri" w:hAnsi="Cambria" w:cs="Arial"/>
                <w:lang w:eastAsia="en-IN"/>
              </w:rPr>
              <w:t xml:space="preserve">Midterm evaluation of the </w:t>
            </w:r>
            <w:r w:rsidR="00BB5476" w:rsidRPr="00D065A9">
              <w:rPr>
                <w:rFonts w:ascii="Cambria" w:eastAsia="Calibri" w:hAnsi="Cambria" w:cs="Arial"/>
                <w:lang w:eastAsia="en-IN"/>
              </w:rPr>
              <w:t>'</w:t>
            </w:r>
            <w:r w:rsidRPr="00D065A9">
              <w:rPr>
                <w:rFonts w:ascii="Cambria" w:eastAsia="Calibri" w:hAnsi="Cambria" w:cs="Arial"/>
                <w:lang w:eastAsia="en-IN"/>
              </w:rPr>
              <w:t>Building Rohingya refugee and host</w:t>
            </w:r>
          </w:p>
        </w:tc>
      </w:tr>
      <w:tr w:rsidR="00645556" w:rsidRPr="00D065A9" w14:paraId="7A7D7B4F" w14:textId="77777777" w:rsidTr="00860205">
        <w:trPr>
          <w:trHeight w:val="307"/>
        </w:trPr>
        <w:tc>
          <w:tcPr>
            <w:tcW w:w="2980" w:type="dxa"/>
            <w:tcBorders>
              <w:left w:val="single" w:sz="8" w:space="0" w:color="auto"/>
              <w:right w:val="single" w:sz="8" w:space="0" w:color="auto"/>
            </w:tcBorders>
            <w:shd w:val="clear" w:color="auto" w:fill="auto"/>
            <w:vAlign w:val="bottom"/>
          </w:tcPr>
          <w:p w14:paraId="0FDC8AF1" w14:textId="77777777" w:rsidR="00645556" w:rsidRPr="00D065A9" w:rsidRDefault="00645556" w:rsidP="00860205">
            <w:pPr>
              <w:spacing w:after="0" w:line="0" w:lineRule="atLeast"/>
              <w:jc w:val="both"/>
              <w:rPr>
                <w:rFonts w:ascii="Cambria" w:eastAsia="Times New Roman" w:hAnsi="Cambria" w:cs="Arial"/>
                <w:lang w:eastAsia="en-IN"/>
              </w:rPr>
            </w:pPr>
          </w:p>
        </w:tc>
        <w:tc>
          <w:tcPr>
            <w:tcW w:w="6760" w:type="dxa"/>
            <w:tcBorders>
              <w:right w:val="single" w:sz="8" w:space="0" w:color="auto"/>
            </w:tcBorders>
            <w:shd w:val="clear" w:color="auto" w:fill="auto"/>
            <w:vAlign w:val="bottom"/>
          </w:tcPr>
          <w:p w14:paraId="1ACB0B4E" w14:textId="77777777" w:rsidR="00645556" w:rsidRPr="00D065A9" w:rsidRDefault="00645556" w:rsidP="00BB5476">
            <w:pPr>
              <w:spacing w:after="0" w:line="0" w:lineRule="atLeast"/>
              <w:jc w:val="both"/>
              <w:rPr>
                <w:rFonts w:ascii="Cambria" w:eastAsia="Calibri" w:hAnsi="Cambria" w:cs="Arial"/>
                <w:lang w:eastAsia="en-IN"/>
              </w:rPr>
            </w:pPr>
            <w:r w:rsidRPr="00D065A9">
              <w:rPr>
                <w:rFonts w:ascii="Cambria" w:eastAsia="Calibri" w:hAnsi="Cambria" w:cs="Arial"/>
                <w:lang w:eastAsia="en-IN"/>
              </w:rPr>
              <w:t>community resilience in Cox</w:t>
            </w:r>
            <w:r w:rsidR="00BB5476" w:rsidRPr="00D065A9">
              <w:rPr>
                <w:rFonts w:ascii="Cambria" w:eastAsia="Calibri" w:hAnsi="Cambria" w:cs="Arial"/>
                <w:lang w:eastAsia="en-IN"/>
              </w:rPr>
              <w:t>'</w:t>
            </w:r>
            <w:r w:rsidRPr="00D065A9">
              <w:rPr>
                <w:rFonts w:ascii="Cambria" w:eastAsia="Calibri" w:hAnsi="Cambria" w:cs="Arial"/>
                <w:lang w:eastAsia="en-IN"/>
              </w:rPr>
              <w:t>s Bazar</w:t>
            </w:r>
            <w:r w:rsidR="00BB5476" w:rsidRPr="00D065A9">
              <w:rPr>
                <w:rFonts w:ascii="Cambria" w:eastAsia="Calibri" w:hAnsi="Cambria" w:cs="Arial"/>
                <w:lang w:eastAsia="en-IN"/>
              </w:rPr>
              <w:t>'</w:t>
            </w:r>
            <w:r w:rsidRPr="00D065A9">
              <w:rPr>
                <w:rFonts w:ascii="Cambria" w:eastAsia="Calibri" w:hAnsi="Cambria" w:cs="Arial"/>
                <w:lang w:eastAsia="en-IN"/>
              </w:rPr>
              <w:t xml:space="preserve"> Programme</w:t>
            </w:r>
          </w:p>
        </w:tc>
      </w:tr>
      <w:tr w:rsidR="00645556" w:rsidRPr="00D065A9" w14:paraId="17BFFBD7" w14:textId="77777777" w:rsidTr="00860205">
        <w:trPr>
          <w:trHeight w:val="246"/>
        </w:trPr>
        <w:tc>
          <w:tcPr>
            <w:tcW w:w="2980" w:type="dxa"/>
            <w:tcBorders>
              <w:left w:val="single" w:sz="8" w:space="0" w:color="auto"/>
              <w:bottom w:val="single" w:sz="8" w:space="0" w:color="auto"/>
              <w:right w:val="single" w:sz="8" w:space="0" w:color="auto"/>
            </w:tcBorders>
            <w:shd w:val="clear" w:color="auto" w:fill="auto"/>
            <w:vAlign w:val="bottom"/>
          </w:tcPr>
          <w:p w14:paraId="3AF08CF2" w14:textId="77777777" w:rsidR="00645556" w:rsidRPr="00D065A9" w:rsidRDefault="00645556" w:rsidP="00860205">
            <w:pPr>
              <w:spacing w:after="0" w:line="0" w:lineRule="atLeast"/>
              <w:jc w:val="both"/>
              <w:rPr>
                <w:rFonts w:ascii="Cambria" w:eastAsia="Times New Roman" w:hAnsi="Cambria" w:cs="Arial"/>
                <w:lang w:eastAsia="en-IN"/>
              </w:rPr>
            </w:pPr>
          </w:p>
        </w:tc>
        <w:tc>
          <w:tcPr>
            <w:tcW w:w="6760" w:type="dxa"/>
            <w:tcBorders>
              <w:bottom w:val="single" w:sz="8" w:space="0" w:color="auto"/>
              <w:right w:val="single" w:sz="8" w:space="0" w:color="auto"/>
            </w:tcBorders>
            <w:shd w:val="clear" w:color="auto" w:fill="auto"/>
            <w:vAlign w:val="bottom"/>
          </w:tcPr>
          <w:p w14:paraId="395BF482" w14:textId="77777777" w:rsidR="00645556" w:rsidRPr="00D065A9" w:rsidRDefault="00645556" w:rsidP="00860205">
            <w:pPr>
              <w:spacing w:after="0" w:line="0" w:lineRule="atLeast"/>
              <w:jc w:val="both"/>
              <w:rPr>
                <w:rFonts w:ascii="Cambria" w:eastAsia="Times New Roman" w:hAnsi="Cambria" w:cs="Arial"/>
                <w:lang w:eastAsia="en-IN"/>
              </w:rPr>
            </w:pPr>
          </w:p>
        </w:tc>
      </w:tr>
      <w:tr w:rsidR="00645556" w:rsidRPr="00D065A9" w14:paraId="568CF86F" w14:textId="77777777" w:rsidTr="00860205">
        <w:trPr>
          <w:trHeight w:val="252"/>
        </w:trPr>
        <w:tc>
          <w:tcPr>
            <w:tcW w:w="2980" w:type="dxa"/>
            <w:tcBorders>
              <w:left w:val="single" w:sz="8" w:space="0" w:color="auto"/>
              <w:right w:val="single" w:sz="8" w:space="0" w:color="auto"/>
            </w:tcBorders>
            <w:shd w:val="clear" w:color="auto" w:fill="auto"/>
            <w:vAlign w:val="bottom"/>
          </w:tcPr>
          <w:p w14:paraId="3B2D2E10" w14:textId="77777777" w:rsidR="00645556" w:rsidRPr="00D065A9" w:rsidRDefault="00645556" w:rsidP="00860205">
            <w:pPr>
              <w:spacing w:after="0" w:line="252" w:lineRule="exact"/>
              <w:jc w:val="both"/>
              <w:rPr>
                <w:rFonts w:ascii="Cambria" w:eastAsia="Calibri" w:hAnsi="Cambria" w:cs="Arial"/>
                <w:b/>
                <w:lang w:eastAsia="en-IN"/>
              </w:rPr>
            </w:pPr>
            <w:r w:rsidRPr="00D065A9">
              <w:rPr>
                <w:rFonts w:ascii="Cambria" w:eastAsia="Calibri" w:hAnsi="Cambria" w:cs="Arial"/>
                <w:b/>
                <w:lang w:eastAsia="en-IN"/>
              </w:rPr>
              <w:t>Purpose</w:t>
            </w:r>
          </w:p>
        </w:tc>
        <w:tc>
          <w:tcPr>
            <w:tcW w:w="6760" w:type="dxa"/>
            <w:tcBorders>
              <w:right w:val="single" w:sz="8" w:space="0" w:color="auto"/>
            </w:tcBorders>
            <w:shd w:val="clear" w:color="auto" w:fill="auto"/>
            <w:vAlign w:val="bottom"/>
          </w:tcPr>
          <w:p w14:paraId="4F4CF62D" w14:textId="77777777" w:rsidR="00645556" w:rsidRPr="00D065A9" w:rsidRDefault="00645556" w:rsidP="00860205">
            <w:pPr>
              <w:spacing w:after="0" w:line="252" w:lineRule="exact"/>
              <w:jc w:val="both"/>
              <w:rPr>
                <w:rFonts w:ascii="Cambria" w:eastAsia="Calibri" w:hAnsi="Cambria" w:cs="Arial"/>
                <w:lang w:eastAsia="en-IN"/>
              </w:rPr>
            </w:pPr>
            <w:r w:rsidRPr="00D065A9">
              <w:rPr>
                <w:rFonts w:ascii="Cambria" w:eastAsia="Calibri" w:hAnsi="Cambria" w:cs="Arial"/>
                <w:lang w:eastAsia="en-IN"/>
              </w:rPr>
              <w:t>To evaluate progress to-date and course correct where needed, as</w:t>
            </w:r>
          </w:p>
        </w:tc>
      </w:tr>
      <w:tr w:rsidR="00645556" w:rsidRPr="00D065A9" w14:paraId="33C4F0B2" w14:textId="77777777" w:rsidTr="00860205">
        <w:trPr>
          <w:trHeight w:val="310"/>
        </w:trPr>
        <w:tc>
          <w:tcPr>
            <w:tcW w:w="2980" w:type="dxa"/>
            <w:tcBorders>
              <w:left w:val="single" w:sz="8" w:space="0" w:color="auto"/>
              <w:right w:val="single" w:sz="8" w:space="0" w:color="auto"/>
            </w:tcBorders>
            <w:shd w:val="clear" w:color="auto" w:fill="auto"/>
            <w:vAlign w:val="bottom"/>
          </w:tcPr>
          <w:p w14:paraId="79239D3A" w14:textId="77777777" w:rsidR="00645556" w:rsidRPr="00D065A9" w:rsidRDefault="00645556" w:rsidP="00860205">
            <w:pPr>
              <w:spacing w:after="0" w:line="0" w:lineRule="atLeast"/>
              <w:jc w:val="both"/>
              <w:rPr>
                <w:rFonts w:ascii="Cambria" w:eastAsia="Times New Roman" w:hAnsi="Cambria" w:cs="Arial"/>
                <w:lang w:eastAsia="en-IN"/>
              </w:rPr>
            </w:pPr>
          </w:p>
        </w:tc>
        <w:tc>
          <w:tcPr>
            <w:tcW w:w="6760" w:type="dxa"/>
            <w:tcBorders>
              <w:right w:val="single" w:sz="8" w:space="0" w:color="auto"/>
            </w:tcBorders>
            <w:shd w:val="clear" w:color="auto" w:fill="auto"/>
            <w:vAlign w:val="bottom"/>
          </w:tcPr>
          <w:p w14:paraId="6653B147" w14:textId="77777777" w:rsidR="00645556" w:rsidRPr="00D065A9" w:rsidRDefault="00645556" w:rsidP="00860205">
            <w:pPr>
              <w:spacing w:after="0" w:line="0" w:lineRule="atLeast"/>
              <w:jc w:val="both"/>
              <w:rPr>
                <w:rFonts w:ascii="Cambria" w:eastAsia="Calibri" w:hAnsi="Cambria" w:cs="Arial"/>
                <w:lang w:eastAsia="en-IN"/>
              </w:rPr>
            </w:pPr>
            <w:r w:rsidRPr="00D065A9">
              <w:rPr>
                <w:rFonts w:ascii="Cambria" w:eastAsia="Calibri" w:hAnsi="Cambria" w:cs="Arial"/>
                <w:lang w:eastAsia="en-IN"/>
              </w:rPr>
              <w:t>outlined in the EU-funded DEVCO contract</w:t>
            </w:r>
          </w:p>
        </w:tc>
      </w:tr>
      <w:tr w:rsidR="00645556" w:rsidRPr="00D065A9" w14:paraId="3E48E7C5" w14:textId="77777777" w:rsidTr="00860205">
        <w:trPr>
          <w:trHeight w:val="246"/>
        </w:trPr>
        <w:tc>
          <w:tcPr>
            <w:tcW w:w="2980" w:type="dxa"/>
            <w:tcBorders>
              <w:left w:val="single" w:sz="8" w:space="0" w:color="auto"/>
              <w:bottom w:val="single" w:sz="8" w:space="0" w:color="auto"/>
              <w:right w:val="single" w:sz="8" w:space="0" w:color="auto"/>
            </w:tcBorders>
            <w:shd w:val="clear" w:color="auto" w:fill="auto"/>
            <w:vAlign w:val="bottom"/>
          </w:tcPr>
          <w:p w14:paraId="2552B8D4" w14:textId="77777777" w:rsidR="00645556" w:rsidRPr="00D065A9" w:rsidRDefault="00645556" w:rsidP="00860205">
            <w:pPr>
              <w:spacing w:after="0" w:line="0" w:lineRule="atLeast"/>
              <w:jc w:val="both"/>
              <w:rPr>
                <w:rFonts w:ascii="Cambria" w:eastAsia="Times New Roman" w:hAnsi="Cambria" w:cs="Arial"/>
                <w:lang w:eastAsia="en-IN"/>
              </w:rPr>
            </w:pPr>
          </w:p>
        </w:tc>
        <w:tc>
          <w:tcPr>
            <w:tcW w:w="6760" w:type="dxa"/>
            <w:tcBorders>
              <w:bottom w:val="single" w:sz="8" w:space="0" w:color="auto"/>
              <w:right w:val="single" w:sz="8" w:space="0" w:color="auto"/>
            </w:tcBorders>
            <w:shd w:val="clear" w:color="auto" w:fill="auto"/>
            <w:vAlign w:val="bottom"/>
          </w:tcPr>
          <w:p w14:paraId="71896086" w14:textId="77777777" w:rsidR="00645556" w:rsidRPr="00D065A9" w:rsidRDefault="00645556" w:rsidP="00860205">
            <w:pPr>
              <w:spacing w:after="0" w:line="0" w:lineRule="atLeast"/>
              <w:jc w:val="both"/>
              <w:rPr>
                <w:rFonts w:ascii="Cambria" w:eastAsia="Times New Roman" w:hAnsi="Cambria" w:cs="Arial"/>
                <w:lang w:eastAsia="en-IN"/>
              </w:rPr>
            </w:pPr>
          </w:p>
        </w:tc>
      </w:tr>
      <w:tr w:rsidR="00645556" w:rsidRPr="00D065A9" w14:paraId="3A05C088" w14:textId="77777777" w:rsidTr="00860205">
        <w:trPr>
          <w:trHeight w:val="252"/>
        </w:trPr>
        <w:tc>
          <w:tcPr>
            <w:tcW w:w="2980" w:type="dxa"/>
            <w:tcBorders>
              <w:left w:val="single" w:sz="8" w:space="0" w:color="auto"/>
              <w:right w:val="single" w:sz="8" w:space="0" w:color="auto"/>
            </w:tcBorders>
            <w:shd w:val="clear" w:color="auto" w:fill="auto"/>
            <w:vAlign w:val="bottom"/>
          </w:tcPr>
          <w:p w14:paraId="0DF04A69" w14:textId="77777777" w:rsidR="00645556" w:rsidRPr="00D065A9" w:rsidRDefault="00645556" w:rsidP="00860205">
            <w:pPr>
              <w:spacing w:after="0" w:line="252" w:lineRule="exact"/>
              <w:jc w:val="both"/>
              <w:rPr>
                <w:rFonts w:ascii="Cambria" w:eastAsia="Calibri" w:hAnsi="Cambria" w:cs="Arial"/>
                <w:b/>
                <w:lang w:eastAsia="en-IN"/>
              </w:rPr>
            </w:pPr>
            <w:r w:rsidRPr="00D065A9">
              <w:rPr>
                <w:rFonts w:ascii="Cambria" w:eastAsia="Calibri" w:hAnsi="Cambria" w:cs="Arial"/>
                <w:b/>
                <w:lang w:eastAsia="en-IN"/>
              </w:rPr>
              <w:t>Location</w:t>
            </w:r>
          </w:p>
        </w:tc>
        <w:tc>
          <w:tcPr>
            <w:tcW w:w="6760" w:type="dxa"/>
            <w:tcBorders>
              <w:right w:val="single" w:sz="8" w:space="0" w:color="auto"/>
            </w:tcBorders>
            <w:shd w:val="clear" w:color="auto" w:fill="auto"/>
            <w:vAlign w:val="bottom"/>
          </w:tcPr>
          <w:p w14:paraId="56634974" w14:textId="77777777" w:rsidR="00645556" w:rsidRPr="00D065A9" w:rsidRDefault="00645556" w:rsidP="00860205">
            <w:pPr>
              <w:spacing w:after="0" w:line="252" w:lineRule="exact"/>
              <w:jc w:val="both"/>
              <w:rPr>
                <w:rFonts w:ascii="Cambria" w:eastAsia="Calibri" w:hAnsi="Cambria" w:cs="Arial"/>
                <w:lang w:eastAsia="en-IN"/>
              </w:rPr>
            </w:pPr>
            <w:r w:rsidRPr="00D065A9">
              <w:rPr>
                <w:rFonts w:ascii="Cambria" w:eastAsia="Calibri" w:hAnsi="Cambria" w:cs="Arial"/>
                <w:lang w:eastAsia="en-IN"/>
              </w:rPr>
              <w:t>Camps and Host communities in the log frame implementation areas of</w:t>
            </w:r>
          </w:p>
        </w:tc>
      </w:tr>
      <w:tr w:rsidR="00645556" w:rsidRPr="00D065A9" w14:paraId="36253749" w14:textId="77777777" w:rsidTr="00860205">
        <w:trPr>
          <w:trHeight w:val="310"/>
        </w:trPr>
        <w:tc>
          <w:tcPr>
            <w:tcW w:w="2980" w:type="dxa"/>
            <w:tcBorders>
              <w:left w:val="single" w:sz="8" w:space="0" w:color="auto"/>
              <w:right w:val="single" w:sz="8" w:space="0" w:color="auto"/>
            </w:tcBorders>
            <w:shd w:val="clear" w:color="auto" w:fill="auto"/>
            <w:vAlign w:val="bottom"/>
          </w:tcPr>
          <w:p w14:paraId="09B7EFA3" w14:textId="77777777" w:rsidR="00645556" w:rsidRPr="00D065A9" w:rsidRDefault="00645556" w:rsidP="00860205">
            <w:pPr>
              <w:spacing w:after="0" w:line="0" w:lineRule="atLeast"/>
              <w:jc w:val="both"/>
              <w:rPr>
                <w:rFonts w:ascii="Cambria" w:eastAsia="Times New Roman" w:hAnsi="Cambria" w:cs="Arial"/>
                <w:lang w:eastAsia="en-IN"/>
              </w:rPr>
            </w:pPr>
          </w:p>
        </w:tc>
        <w:tc>
          <w:tcPr>
            <w:tcW w:w="6760" w:type="dxa"/>
            <w:tcBorders>
              <w:right w:val="single" w:sz="8" w:space="0" w:color="auto"/>
            </w:tcBorders>
            <w:shd w:val="clear" w:color="auto" w:fill="auto"/>
            <w:vAlign w:val="bottom"/>
          </w:tcPr>
          <w:p w14:paraId="7070E59A" w14:textId="77777777" w:rsidR="00645556" w:rsidRPr="00D065A9" w:rsidRDefault="00645556" w:rsidP="00BB5476">
            <w:pPr>
              <w:spacing w:after="0" w:line="0" w:lineRule="atLeast"/>
              <w:jc w:val="both"/>
              <w:rPr>
                <w:rFonts w:ascii="Cambria" w:eastAsia="Calibri" w:hAnsi="Cambria" w:cs="Arial"/>
                <w:lang w:eastAsia="en-IN"/>
              </w:rPr>
            </w:pPr>
            <w:r w:rsidRPr="00D065A9">
              <w:rPr>
                <w:rFonts w:ascii="Cambria" w:eastAsia="Calibri" w:hAnsi="Cambria" w:cs="Arial"/>
                <w:lang w:eastAsia="en-IN"/>
              </w:rPr>
              <w:t>Cox</w:t>
            </w:r>
            <w:r w:rsidR="00BB5476" w:rsidRPr="00D065A9">
              <w:rPr>
                <w:rFonts w:ascii="Cambria" w:eastAsia="Calibri" w:hAnsi="Cambria" w:cs="Arial"/>
                <w:lang w:eastAsia="en-IN"/>
              </w:rPr>
              <w:t>'</w:t>
            </w:r>
            <w:r w:rsidRPr="00D065A9">
              <w:rPr>
                <w:rFonts w:ascii="Cambria" w:eastAsia="Calibri" w:hAnsi="Cambria" w:cs="Arial"/>
                <w:lang w:eastAsia="en-IN"/>
              </w:rPr>
              <w:t>s Bazar District</w:t>
            </w:r>
          </w:p>
        </w:tc>
      </w:tr>
      <w:tr w:rsidR="00645556" w:rsidRPr="00D065A9" w14:paraId="43A6239D" w14:textId="77777777" w:rsidTr="00860205">
        <w:trPr>
          <w:trHeight w:val="47"/>
        </w:trPr>
        <w:tc>
          <w:tcPr>
            <w:tcW w:w="2980" w:type="dxa"/>
            <w:tcBorders>
              <w:left w:val="single" w:sz="8" w:space="0" w:color="auto"/>
              <w:bottom w:val="single" w:sz="8" w:space="0" w:color="auto"/>
              <w:right w:val="single" w:sz="8" w:space="0" w:color="auto"/>
            </w:tcBorders>
            <w:shd w:val="clear" w:color="auto" w:fill="auto"/>
            <w:vAlign w:val="bottom"/>
          </w:tcPr>
          <w:p w14:paraId="4CC6CC8D" w14:textId="77777777" w:rsidR="00645556" w:rsidRPr="00D065A9" w:rsidRDefault="00645556" w:rsidP="00860205">
            <w:pPr>
              <w:spacing w:after="0" w:line="0" w:lineRule="atLeast"/>
              <w:jc w:val="both"/>
              <w:rPr>
                <w:rFonts w:ascii="Cambria" w:eastAsia="Times New Roman" w:hAnsi="Cambria" w:cs="Arial"/>
                <w:lang w:eastAsia="en-IN"/>
              </w:rPr>
            </w:pPr>
          </w:p>
        </w:tc>
        <w:tc>
          <w:tcPr>
            <w:tcW w:w="6760" w:type="dxa"/>
            <w:tcBorders>
              <w:bottom w:val="single" w:sz="8" w:space="0" w:color="auto"/>
              <w:right w:val="single" w:sz="8" w:space="0" w:color="auto"/>
            </w:tcBorders>
            <w:shd w:val="clear" w:color="auto" w:fill="auto"/>
            <w:vAlign w:val="bottom"/>
          </w:tcPr>
          <w:p w14:paraId="01A21FAF" w14:textId="77777777" w:rsidR="00645556" w:rsidRPr="00D065A9" w:rsidRDefault="00645556" w:rsidP="00860205">
            <w:pPr>
              <w:spacing w:after="0" w:line="0" w:lineRule="atLeast"/>
              <w:jc w:val="both"/>
              <w:rPr>
                <w:rFonts w:ascii="Cambria" w:eastAsia="Times New Roman" w:hAnsi="Cambria" w:cs="Arial"/>
                <w:lang w:eastAsia="en-IN"/>
              </w:rPr>
            </w:pPr>
          </w:p>
        </w:tc>
      </w:tr>
      <w:tr w:rsidR="00645556" w:rsidRPr="00D065A9" w14:paraId="12E91E69" w14:textId="77777777" w:rsidTr="00860205">
        <w:trPr>
          <w:trHeight w:val="252"/>
        </w:trPr>
        <w:tc>
          <w:tcPr>
            <w:tcW w:w="2980" w:type="dxa"/>
            <w:tcBorders>
              <w:left w:val="single" w:sz="8" w:space="0" w:color="auto"/>
              <w:right w:val="single" w:sz="8" w:space="0" w:color="auto"/>
            </w:tcBorders>
            <w:shd w:val="clear" w:color="auto" w:fill="auto"/>
            <w:vAlign w:val="bottom"/>
          </w:tcPr>
          <w:p w14:paraId="57B109DD" w14:textId="77777777" w:rsidR="00645556" w:rsidRPr="00D065A9" w:rsidRDefault="00645556" w:rsidP="00860205">
            <w:pPr>
              <w:spacing w:after="0" w:line="252" w:lineRule="exact"/>
              <w:jc w:val="both"/>
              <w:rPr>
                <w:rFonts w:ascii="Cambria" w:eastAsia="Calibri" w:hAnsi="Cambria" w:cs="Arial"/>
                <w:b/>
                <w:lang w:eastAsia="en-IN"/>
              </w:rPr>
            </w:pPr>
            <w:r w:rsidRPr="00D065A9">
              <w:rPr>
                <w:rFonts w:ascii="Cambria" w:eastAsia="Calibri" w:hAnsi="Cambria" w:cs="Arial"/>
                <w:b/>
                <w:lang w:eastAsia="en-IN"/>
              </w:rPr>
              <w:t>Estimated Duration</w:t>
            </w:r>
          </w:p>
        </w:tc>
        <w:tc>
          <w:tcPr>
            <w:tcW w:w="6760" w:type="dxa"/>
            <w:tcBorders>
              <w:right w:val="single" w:sz="8" w:space="0" w:color="auto"/>
            </w:tcBorders>
            <w:shd w:val="clear" w:color="auto" w:fill="auto"/>
            <w:vAlign w:val="bottom"/>
          </w:tcPr>
          <w:p w14:paraId="3DD441B2" w14:textId="77777777" w:rsidR="00645556" w:rsidRPr="00D065A9" w:rsidRDefault="00645556" w:rsidP="00860205">
            <w:pPr>
              <w:spacing w:after="0" w:line="252" w:lineRule="exact"/>
              <w:jc w:val="both"/>
              <w:rPr>
                <w:rFonts w:ascii="Cambria" w:eastAsia="Calibri" w:hAnsi="Cambria" w:cs="Arial"/>
                <w:lang w:eastAsia="en-IN"/>
              </w:rPr>
            </w:pPr>
            <w:r w:rsidRPr="00D065A9">
              <w:rPr>
                <w:rFonts w:ascii="Cambria" w:eastAsia="Calibri" w:hAnsi="Cambria" w:cs="Arial"/>
                <w:lang w:eastAsia="en-IN"/>
              </w:rPr>
              <w:t>November 2020-April 2021 (6 months)</w:t>
            </w:r>
          </w:p>
        </w:tc>
      </w:tr>
      <w:tr w:rsidR="00645556" w:rsidRPr="00D065A9" w14:paraId="47856755" w14:textId="77777777" w:rsidTr="00860205">
        <w:trPr>
          <w:trHeight w:val="247"/>
        </w:trPr>
        <w:tc>
          <w:tcPr>
            <w:tcW w:w="2980" w:type="dxa"/>
            <w:tcBorders>
              <w:left w:val="single" w:sz="8" w:space="0" w:color="auto"/>
              <w:bottom w:val="single" w:sz="8" w:space="0" w:color="auto"/>
              <w:right w:val="single" w:sz="8" w:space="0" w:color="auto"/>
            </w:tcBorders>
            <w:shd w:val="clear" w:color="auto" w:fill="auto"/>
            <w:vAlign w:val="bottom"/>
          </w:tcPr>
          <w:p w14:paraId="14406655" w14:textId="77777777" w:rsidR="00645556" w:rsidRPr="00D065A9" w:rsidRDefault="00645556" w:rsidP="00860205">
            <w:pPr>
              <w:spacing w:after="0" w:line="0" w:lineRule="atLeast"/>
              <w:jc w:val="both"/>
              <w:rPr>
                <w:rFonts w:ascii="Cambria" w:eastAsia="Times New Roman" w:hAnsi="Cambria" w:cs="Arial"/>
                <w:lang w:eastAsia="en-IN"/>
              </w:rPr>
            </w:pPr>
          </w:p>
        </w:tc>
        <w:tc>
          <w:tcPr>
            <w:tcW w:w="6760" w:type="dxa"/>
            <w:tcBorders>
              <w:bottom w:val="single" w:sz="8" w:space="0" w:color="auto"/>
              <w:right w:val="single" w:sz="8" w:space="0" w:color="auto"/>
            </w:tcBorders>
            <w:shd w:val="clear" w:color="auto" w:fill="auto"/>
            <w:vAlign w:val="bottom"/>
          </w:tcPr>
          <w:p w14:paraId="05A28999" w14:textId="77777777" w:rsidR="00645556" w:rsidRPr="00D065A9" w:rsidRDefault="00645556" w:rsidP="00860205">
            <w:pPr>
              <w:spacing w:after="0" w:line="0" w:lineRule="atLeast"/>
              <w:jc w:val="both"/>
              <w:rPr>
                <w:rFonts w:ascii="Cambria" w:eastAsia="Times New Roman" w:hAnsi="Cambria" w:cs="Arial"/>
                <w:lang w:eastAsia="en-IN"/>
              </w:rPr>
            </w:pPr>
          </w:p>
        </w:tc>
      </w:tr>
    </w:tbl>
    <w:p w14:paraId="63D9FCEC" w14:textId="77777777" w:rsidR="00645556" w:rsidRPr="00D065A9" w:rsidRDefault="00645556" w:rsidP="00860205">
      <w:pPr>
        <w:spacing w:after="0" w:line="333" w:lineRule="exact"/>
        <w:jc w:val="both"/>
        <w:rPr>
          <w:rFonts w:ascii="Cambria" w:eastAsia="Times New Roman" w:hAnsi="Cambria" w:cs="Arial"/>
          <w:lang w:eastAsia="en-IN"/>
        </w:rPr>
      </w:pPr>
    </w:p>
    <w:p w14:paraId="3CC8C9CB" w14:textId="77777777" w:rsidR="00645556" w:rsidRPr="00D065A9" w:rsidRDefault="00645556" w:rsidP="006F5B1A">
      <w:pPr>
        <w:numPr>
          <w:ilvl w:val="0"/>
          <w:numId w:val="2"/>
        </w:numPr>
        <w:tabs>
          <w:tab w:val="left" w:pos="240"/>
        </w:tabs>
        <w:spacing w:after="0" w:line="0" w:lineRule="atLeast"/>
        <w:ind w:left="240" w:hanging="240"/>
        <w:jc w:val="both"/>
        <w:rPr>
          <w:rFonts w:ascii="Cambria" w:eastAsia="Calibri" w:hAnsi="Cambria" w:cs="Arial"/>
          <w:b/>
          <w:lang w:eastAsia="en-IN"/>
        </w:rPr>
      </w:pPr>
      <w:r w:rsidRPr="00D065A9">
        <w:rPr>
          <w:rFonts w:ascii="Cambria" w:eastAsia="Calibri" w:hAnsi="Cambria" w:cs="Arial"/>
          <w:b/>
          <w:lang w:eastAsia="en-IN"/>
        </w:rPr>
        <w:t>Background</w:t>
      </w:r>
    </w:p>
    <w:p w14:paraId="7DF24556" w14:textId="77777777" w:rsidR="00645556" w:rsidRPr="00D065A9" w:rsidRDefault="00645556" w:rsidP="00860205">
      <w:pPr>
        <w:spacing w:after="0" w:line="27" w:lineRule="exact"/>
        <w:jc w:val="both"/>
        <w:rPr>
          <w:rFonts w:ascii="Cambria" w:eastAsia="Calibri" w:hAnsi="Cambria" w:cs="Arial"/>
          <w:b/>
          <w:lang w:eastAsia="en-IN"/>
        </w:rPr>
      </w:pPr>
    </w:p>
    <w:p w14:paraId="525AF737" w14:textId="77777777" w:rsidR="00645556" w:rsidRPr="00D065A9" w:rsidRDefault="00645556" w:rsidP="00DC7417">
      <w:pPr>
        <w:spacing w:after="0" w:line="276" w:lineRule="auto"/>
        <w:ind w:right="-450"/>
        <w:jc w:val="both"/>
        <w:rPr>
          <w:rFonts w:ascii="Cambria" w:eastAsia="Calibri" w:hAnsi="Cambria" w:cs="Arial"/>
          <w:i/>
          <w:u w:val="single"/>
          <w:lang w:eastAsia="en-IN"/>
        </w:rPr>
      </w:pPr>
      <w:r w:rsidRPr="00D065A9">
        <w:rPr>
          <w:rFonts w:ascii="Cambria" w:eastAsia="Calibri" w:hAnsi="Cambria" w:cs="Arial"/>
          <w:i/>
          <w:u w:val="single"/>
          <w:lang w:eastAsia="en-IN"/>
        </w:rPr>
        <w:t>Introduction</w:t>
      </w:r>
    </w:p>
    <w:p w14:paraId="06CAE64E" w14:textId="77777777" w:rsidR="00645556" w:rsidRPr="00D065A9" w:rsidRDefault="00645556" w:rsidP="00DC7417">
      <w:pPr>
        <w:spacing w:line="276" w:lineRule="auto"/>
        <w:ind w:right="-450"/>
        <w:jc w:val="both"/>
        <w:rPr>
          <w:rFonts w:ascii="Cambria" w:eastAsia="Calibri" w:hAnsi="Cambria" w:cs="Arial"/>
          <w:lang w:eastAsia="en-IN"/>
        </w:rPr>
      </w:pPr>
      <w:r w:rsidRPr="00D065A9">
        <w:rPr>
          <w:rFonts w:ascii="Cambria" w:eastAsia="Calibri" w:hAnsi="Cambria" w:cs="Arial"/>
          <w:lang w:eastAsia="en-IN"/>
        </w:rPr>
        <w:t>Cox</w:t>
      </w:r>
      <w:r w:rsidR="00BB5476" w:rsidRPr="00D065A9">
        <w:rPr>
          <w:rFonts w:ascii="Cambria" w:eastAsia="Calibri" w:hAnsi="Cambria" w:cs="Arial"/>
          <w:lang w:eastAsia="en-IN"/>
        </w:rPr>
        <w:t>'</w:t>
      </w:r>
      <w:r w:rsidRPr="00D065A9">
        <w:rPr>
          <w:rFonts w:ascii="Cambria" w:eastAsia="Calibri" w:hAnsi="Cambria" w:cs="Arial"/>
          <w:lang w:eastAsia="en-IN"/>
        </w:rPr>
        <w:t>s Bazar District is currently hosting 860,000</w:t>
      </w:r>
      <w:r w:rsidRPr="00D065A9">
        <w:rPr>
          <w:rFonts w:ascii="Cambria" w:eastAsia="Calibri" w:hAnsi="Cambria" w:cs="Arial"/>
          <w:vertAlign w:val="superscript"/>
          <w:lang w:eastAsia="en-IN"/>
        </w:rPr>
        <w:t>1</w:t>
      </w:r>
      <w:r w:rsidRPr="00D065A9">
        <w:rPr>
          <w:rFonts w:ascii="Cambria" w:eastAsia="Calibri" w:hAnsi="Cambria" w:cs="Arial"/>
          <w:lang w:eastAsia="en-IN"/>
        </w:rPr>
        <w:t xml:space="preserve"> Rohingya refugees, nearly all of whom are living in 34 congested camps in the district. This crisis has created a challenging situation for Bangladesh, particularly for the communities in Cox</w:t>
      </w:r>
      <w:r w:rsidR="00BB5476" w:rsidRPr="00D065A9">
        <w:rPr>
          <w:rFonts w:ascii="Cambria" w:eastAsia="Calibri" w:hAnsi="Cambria" w:cs="Arial"/>
          <w:lang w:eastAsia="en-IN"/>
        </w:rPr>
        <w:t>'</w:t>
      </w:r>
      <w:r w:rsidRPr="00D065A9">
        <w:rPr>
          <w:rFonts w:ascii="Cambria" w:eastAsia="Calibri" w:hAnsi="Cambria" w:cs="Arial"/>
          <w:lang w:eastAsia="en-IN"/>
        </w:rPr>
        <w:t>s Bazar District, one of the worst-performing in terms of child related development indicators and vulnerability to natural disasters. While the arrival of over 700,000 Rohingya refugees since 25</w:t>
      </w:r>
      <w:r w:rsidR="00BB5476" w:rsidRPr="00D065A9">
        <w:rPr>
          <w:rFonts w:ascii="Cambria" w:eastAsia="Calibri" w:hAnsi="Cambria" w:cs="Arial"/>
          <w:lang w:eastAsia="en-IN"/>
        </w:rPr>
        <w:t>th Aug</w:t>
      </w:r>
      <w:r w:rsidRPr="00D065A9">
        <w:rPr>
          <w:rFonts w:ascii="Cambria" w:eastAsia="Calibri" w:hAnsi="Cambria" w:cs="Arial"/>
          <w:lang w:eastAsia="en-IN"/>
        </w:rPr>
        <w:t xml:space="preserve"> 2017 is not the root cause of the problem, their presence has contributed to a vicious cycle which will only get worse without actions with a medium to longer-term vision. This provided an opportunity to practice a new approach to responding to the crisis and the needs of the Cox</w:t>
      </w:r>
      <w:r w:rsidR="00BB5476" w:rsidRPr="00D065A9">
        <w:rPr>
          <w:rFonts w:ascii="Cambria" w:eastAsia="Calibri" w:hAnsi="Cambria" w:cs="Arial"/>
          <w:lang w:eastAsia="en-IN"/>
        </w:rPr>
        <w:t>'</w:t>
      </w:r>
      <w:r w:rsidRPr="00D065A9">
        <w:rPr>
          <w:rFonts w:ascii="Cambria" w:eastAsia="Calibri" w:hAnsi="Cambria" w:cs="Arial"/>
          <w:lang w:eastAsia="en-IN"/>
        </w:rPr>
        <w:t xml:space="preserve">s Bazar district simultaneously. To address these issues, UNICEF, funded by the European Union, started the three-year programme </w:t>
      </w:r>
      <w:r w:rsidR="00BB5476" w:rsidRPr="00D065A9">
        <w:rPr>
          <w:rFonts w:ascii="Cambria" w:eastAsia="Calibri" w:hAnsi="Cambria" w:cs="Arial"/>
          <w:lang w:eastAsia="en-IN"/>
        </w:rPr>
        <w:t>"</w:t>
      </w:r>
      <w:r w:rsidRPr="00D065A9">
        <w:rPr>
          <w:rFonts w:ascii="Cambria" w:eastAsia="Calibri" w:hAnsi="Cambria" w:cs="Arial"/>
          <w:lang w:eastAsia="en-IN"/>
        </w:rPr>
        <w:t>Building Rohingya refugee and host community</w:t>
      </w:r>
      <w:r w:rsidR="00BB5476" w:rsidRPr="00D065A9">
        <w:rPr>
          <w:rFonts w:ascii="Cambria" w:eastAsia="Calibri" w:hAnsi="Cambria" w:cs="Arial"/>
          <w:lang w:eastAsia="en-IN"/>
        </w:rPr>
        <w:t>'</w:t>
      </w:r>
      <w:r w:rsidRPr="00D065A9">
        <w:rPr>
          <w:rFonts w:ascii="Cambria" w:eastAsia="Calibri" w:hAnsi="Cambria" w:cs="Arial"/>
          <w:lang w:eastAsia="en-IN"/>
        </w:rPr>
        <w:t>s resilience in Cox</w:t>
      </w:r>
      <w:r w:rsidR="00BB5476" w:rsidRPr="00D065A9">
        <w:rPr>
          <w:rFonts w:ascii="Cambria" w:eastAsia="Calibri" w:hAnsi="Cambria" w:cs="Arial"/>
          <w:lang w:eastAsia="en-IN"/>
        </w:rPr>
        <w:t>'</w:t>
      </w:r>
      <w:r w:rsidRPr="00D065A9">
        <w:rPr>
          <w:rFonts w:ascii="Cambria" w:eastAsia="Calibri" w:hAnsi="Cambria" w:cs="Arial"/>
          <w:lang w:eastAsia="en-IN"/>
        </w:rPr>
        <w:t>s Bazar</w:t>
      </w:r>
      <w:r w:rsidR="00BB5476" w:rsidRPr="00D065A9">
        <w:rPr>
          <w:rFonts w:ascii="Cambria" w:eastAsia="Calibri" w:hAnsi="Cambria" w:cs="Arial"/>
          <w:lang w:eastAsia="en-IN"/>
        </w:rPr>
        <w:t>"</w:t>
      </w:r>
      <w:r w:rsidRPr="00D065A9">
        <w:rPr>
          <w:rFonts w:ascii="Cambria" w:eastAsia="Calibri" w:hAnsi="Cambria" w:cs="Arial"/>
          <w:lang w:eastAsia="en-IN"/>
        </w:rPr>
        <w:t>, to support efforts to address systemic changes required not only to lessen the need for humanitarian aid in Cox</w:t>
      </w:r>
      <w:r w:rsidR="00BB5476" w:rsidRPr="00D065A9">
        <w:rPr>
          <w:rFonts w:ascii="Cambria" w:eastAsia="Calibri" w:hAnsi="Cambria" w:cs="Arial"/>
          <w:lang w:eastAsia="en-IN"/>
        </w:rPr>
        <w:t>'</w:t>
      </w:r>
      <w:r w:rsidRPr="00D065A9">
        <w:rPr>
          <w:rFonts w:ascii="Cambria" w:eastAsia="Calibri" w:hAnsi="Cambria" w:cs="Arial"/>
          <w:lang w:eastAsia="en-IN"/>
        </w:rPr>
        <w:t>s Bazar District, but also to complement and strengthen existing local development efforts. This programme is a significant investment and has local, national and international implications for UNICEF, the Government of Bangladesh, and the all people living in Cox</w:t>
      </w:r>
      <w:r w:rsidR="00BB5476" w:rsidRPr="00D065A9">
        <w:rPr>
          <w:rFonts w:ascii="Cambria" w:eastAsia="Calibri" w:hAnsi="Cambria" w:cs="Arial"/>
          <w:lang w:eastAsia="en-IN"/>
        </w:rPr>
        <w:t>'</w:t>
      </w:r>
      <w:r w:rsidRPr="00D065A9">
        <w:rPr>
          <w:rFonts w:ascii="Cambria" w:eastAsia="Calibri" w:hAnsi="Cambria" w:cs="Arial"/>
          <w:lang w:eastAsia="en-IN"/>
        </w:rPr>
        <w:t>s Bazar.</w:t>
      </w:r>
    </w:p>
    <w:p w14:paraId="30F1F256" w14:textId="77777777" w:rsidR="00645556" w:rsidRPr="00D065A9" w:rsidRDefault="00645556" w:rsidP="00DC7417">
      <w:pPr>
        <w:spacing w:after="0" w:line="276" w:lineRule="auto"/>
        <w:ind w:right="-450"/>
        <w:jc w:val="both"/>
        <w:rPr>
          <w:rFonts w:ascii="Cambria" w:eastAsia="Calibri" w:hAnsi="Cambria" w:cs="Arial"/>
          <w:i/>
          <w:u w:val="single"/>
          <w:lang w:eastAsia="en-IN"/>
        </w:rPr>
      </w:pPr>
      <w:r w:rsidRPr="00D065A9">
        <w:rPr>
          <w:rFonts w:ascii="Cambria" w:eastAsia="Calibri" w:hAnsi="Cambria" w:cs="Arial"/>
          <w:i/>
          <w:u w:val="single"/>
          <w:lang w:eastAsia="en-IN"/>
        </w:rPr>
        <w:t>Context in Cox</w:t>
      </w:r>
      <w:r w:rsidR="00BB5476" w:rsidRPr="00D065A9">
        <w:rPr>
          <w:rFonts w:ascii="Cambria" w:eastAsia="Calibri" w:hAnsi="Cambria" w:cs="Arial"/>
          <w:i/>
          <w:u w:val="single"/>
          <w:lang w:eastAsia="en-IN"/>
        </w:rPr>
        <w:t>'</w:t>
      </w:r>
      <w:r w:rsidR="00D065A9">
        <w:rPr>
          <w:rFonts w:ascii="Cambria" w:eastAsia="Calibri" w:hAnsi="Cambria" w:cs="Arial"/>
          <w:i/>
          <w:u w:val="single"/>
          <w:lang w:eastAsia="en-IN"/>
        </w:rPr>
        <w:t>s Bazar</w:t>
      </w:r>
    </w:p>
    <w:p w14:paraId="4CEAA954" w14:textId="77777777" w:rsidR="00645556" w:rsidRDefault="00645556" w:rsidP="00DC7417">
      <w:pPr>
        <w:spacing w:line="276" w:lineRule="auto"/>
        <w:ind w:right="-450"/>
        <w:jc w:val="both"/>
        <w:rPr>
          <w:rFonts w:ascii="Cambria" w:eastAsia="Calibri" w:hAnsi="Cambria" w:cs="Arial"/>
          <w:lang w:eastAsia="en-IN"/>
        </w:rPr>
      </w:pPr>
      <w:r w:rsidRPr="00D065A9">
        <w:rPr>
          <w:rFonts w:ascii="Cambria" w:eastAsia="Calibri" w:hAnsi="Cambria" w:cs="Arial"/>
          <w:lang w:eastAsia="en-IN"/>
        </w:rPr>
        <w:t>The latest available data indicated that, before the COVID-19 pandemic, household vulnerability within the camps was increasing. In October 2019, 37 per cent of refugee households reported that they had incurred debt in the previous month</w:t>
      </w:r>
      <w:r w:rsidRPr="00D065A9">
        <w:rPr>
          <w:rFonts w:ascii="Cambria" w:eastAsia="Calibri" w:hAnsi="Cambria" w:cs="Arial"/>
          <w:vertAlign w:val="superscript"/>
          <w:lang w:eastAsia="en-IN"/>
        </w:rPr>
        <w:t>2</w:t>
      </w:r>
      <w:r w:rsidRPr="00D065A9">
        <w:rPr>
          <w:rFonts w:ascii="Cambria" w:eastAsia="Calibri" w:hAnsi="Cambria" w:cs="Arial"/>
          <w:lang w:eastAsia="en-IN"/>
        </w:rPr>
        <w:t>. Meanwhile, 95 per cent of households reported spending money on food, 72 per cent on health expenditures, 30 per cent on hygiene items and 25 per cent on education materials. Only 54 per cent of households met an acceptable food consumption score, with dietary diversity a key concern, tied to the continued serious levels of acute malnutrition among children under 5</w:t>
      </w:r>
      <w:r w:rsidRPr="00D065A9">
        <w:rPr>
          <w:rFonts w:ascii="Cambria" w:eastAsia="Calibri" w:hAnsi="Cambria" w:cs="Arial"/>
          <w:vertAlign w:val="superscript"/>
          <w:lang w:eastAsia="en-IN"/>
        </w:rPr>
        <w:t>3</w:t>
      </w:r>
      <w:r w:rsidR="00E3109F">
        <w:rPr>
          <w:rFonts w:ascii="Cambria" w:eastAsia="Calibri" w:hAnsi="Cambria" w:cs="Arial"/>
          <w:lang w:eastAsia="en-IN"/>
        </w:rPr>
        <w:t>.</w:t>
      </w:r>
    </w:p>
    <w:p w14:paraId="616EDE6B" w14:textId="77777777" w:rsidR="00645556" w:rsidRPr="00D065A9" w:rsidRDefault="00645556" w:rsidP="00DC7417">
      <w:pPr>
        <w:spacing w:after="0" w:line="10" w:lineRule="exact"/>
        <w:ind w:right="-450"/>
        <w:jc w:val="both"/>
        <w:rPr>
          <w:rFonts w:ascii="Cambria" w:eastAsia="Times New Roman" w:hAnsi="Cambria" w:cs="Arial"/>
          <w:lang w:eastAsia="en-IN"/>
        </w:rPr>
      </w:pPr>
      <w:bookmarkStart w:id="75" w:name="page6"/>
      <w:bookmarkEnd w:id="75"/>
    </w:p>
    <w:p w14:paraId="7557A614" w14:textId="4E476635" w:rsidR="00645556" w:rsidRPr="00D065A9" w:rsidRDefault="00645556" w:rsidP="00DC7417">
      <w:pPr>
        <w:spacing w:line="254" w:lineRule="auto"/>
        <w:ind w:right="-450"/>
        <w:jc w:val="both"/>
        <w:rPr>
          <w:rFonts w:ascii="Cambria" w:eastAsia="Times New Roman" w:hAnsi="Cambria" w:cs="Arial"/>
          <w:lang w:eastAsia="en-IN"/>
        </w:rPr>
      </w:pPr>
      <w:r w:rsidRPr="00D065A9">
        <w:rPr>
          <w:rFonts w:ascii="Cambria" w:eastAsia="Times New Roman" w:hAnsi="Cambria" w:cs="Arial"/>
          <w:lang w:eastAsia="en-IN"/>
        </w:rPr>
        <w:t>Education Sector estimates indicate that over 375,000 Rohingya children, adolescents and youth are in need education services in 2020</w:t>
      </w:r>
      <w:r w:rsidRPr="00D065A9">
        <w:rPr>
          <w:rFonts w:ascii="Cambria" w:eastAsia="Times New Roman" w:hAnsi="Cambria" w:cs="Arial"/>
          <w:vertAlign w:val="superscript"/>
          <w:lang w:eastAsia="en-IN"/>
        </w:rPr>
        <w:t>4</w:t>
      </w:r>
      <w:r w:rsidRPr="00D065A9">
        <w:rPr>
          <w:rFonts w:ascii="Cambria" w:eastAsia="Times New Roman" w:hAnsi="Cambria" w:cs="Arial"/>
          <w:lang w:eastAsia="en-IN"/>
        </w:rPr>
        <w:t>. The majority of these children, especially those aged 4-14 years, have been accessing learning in over 5,000 temporary learning facilities</w:t>
      </w:r>
      <w:r w:rsidRPr="00D065A9">
        <w:rPr>
          <w:rFonts w:ascii="Cambria" w:eastAsia="Times New Roman" w:hAnsi="Cambria" w:cs="Arial"/>
          <w:vertAlign w:val="superscript"/>
          <w:lang w:eastAsia="en-IN"/>
        </w:rPr>
        <w:t>5</w:t>
      </w:r>
      <w:r w:rsidRPr="00D065A9">
        <w:rPr>
          <w:rFonts w:ascii="Cambria" w:eastAsia="Times New Roman" w:hAnsi="Cambria" w:cs="Arial"/>
          <w:lang w:eastAsia="en-IN"/>
        </w:rPr>
        <w:t xml:space="preserve"> established by various partners across the camps. The joint multisector needs assessment (MSNA) conducted by the Inter-Sector Coordination Group (ISCG) in October 2019 showed that 86 per cent of boys and 89 per cent of girls aged 6-11 years were accessing education in Learning Centres (LCs) across the camps</w:t>
      </w:r>
      <w:r w:rsidRPr="00D065A9">
        <w:rPr>
          <w:rFonts w:ascii="Cambria" w:eastAsia="Times New Roman" w:hAnsi="Cambria" w:cs="Arial"/>
          <w:vertAlign w:val="superscript"/>
          <w:lang w:eastAsia="en-IN"/>
        </w:rPr>
        <w:t>6</w:t>
      </w:r>
      <w:r w:rsidRPr="00D065A9">
        <w:rPr>
          <w:rFonts w:ascii="Cambria" w:eastAsia="Times New Roman" w:hAnsi="Cambria" w:cs="Arial"/>
          <w:lang w:eastAsia="en-IN"/>
        </w:rPr>
        <w:t>. These figures represent considerable progress made in expanding access to learning for Rohingya refugee children over the past two years. However, results also show access to learning decreases as children become older, especially for adolescent girls. For children aged 12 to 14, participation in education drops to 54 per cent for boys and 34 per cent for girls. Keys barriers identified during the assessment inc</w:t>
      </w:r>
      <w:r w:rsidR="00282649">
        <w:rPr>
          <w:rFonts w:ascii="Cambria" w:eastAsia="Times New Roman" w:hAnsi="Cambria" w:cs="Arial"/>
          <w:lang w:eastAsia="en-IN"/>
        </w:rPr>
        <w:t>lude child marriage (36%); cultural reasons (23%</w:t>
      </w:r>
      <w:r w:rsidRPr="00D065A9">
        <w:rPr>
          <w:rFonts w:ascii="Cambria" w:eastAsia="Times New Roman" w:hAnsi="Cambria" w:cs="Arial"/>
          <w:lang w:eastAsia="en-IN"/>
        </w:rPr>
        <w:t>); not finding t</w:t>
      </w:r>
      <w:r w:rsidR="00282649">
        <w:rPr>
          <w:rFonts w:ascii="Cambria" w:eastAsia="Times New Roman" w:hAnsi="Cambria" w:cs="Arial"/>
          <w:lang w:eastAsia="en-IN"/>
        </w:rPr>
        <w:t>he education useful (21%</w:t>
      </w:r>
      <w:r w:rsidRPr="00D065A9">
        <w:rPr>
          <w:rFonts w:ascii="Cambria" w:eastAsia="Times New Roman" w:hAnsi="Cambria" w:cs="Arial"/>
          <w:lang w:eastAsia="en-IN"/>
        </w:rPr>
        <w:t>); the child b</w:t>
      </w:r>
      <w:r w:rsidR="00282649">
        <w:rPr>
          <w:rFonts w:ascii="Cambria" w:eastAsia="Times New Roman" w:hAnsi="Cambria" w:cs="Arial"/>
          <w:lang w:eastAsia="en-IN"/>
        </w:rPr>
        <w:t>eing needed at home (20%</w:t>
      </w:r>
      <w:r w:rsidRPr="00D065A9">
        <w:rPr>
          <w:rFonts w:ascii="Cambria" w:eastAsia="Times New Roman" w:hAnsi="Cambria" w:cs="Arial"/>
          <w:lang w:eastAsia="en-IN"/>
        </w:rPr>
        <w:t>); and a lack of</w:t>
      </w:r>
      <w:r w:rsidR="00282649">
        <w:rPr>
          <w:rFonts w:ascii="Cambria" w:eastAsia="Times New Roman" w:hAnsi="Cambria" w:cs="Arial"/>
          <w:lang w:eastAsia="en-IN"/>
        </w:rPr>
        <w:t xml:space="preserve"> learning materials (15%</w:t>
      </w:r>
      <w:r w:rsidRPr="00D065A9">
        <w:rPr>
          <w:rFonts w:ascii="Cambria" w:eastAsia="Times New Roman" w:hAnsi="Cambria" w:cs="Arial"/>
          <w:lang w:eastAsia="en-IN"/>
        </w:rPr>
        <w:t>). Only 13 per cent of adolescent girls and 2 per cent of boys aged 15-18 years had access to learning and skills development opportunities</w:t>
      </w:r>
      <w:r w:rsidRPr="00D065A9">
        <w:rPr>
          <w:rFonts w:ascii="Cambria" w:eastAsia="Times New Roman" w:hAnsi="Cambria" w:cs="Arial"/>
          <w:vertAlign w:val="superscript"/>
          <w:lang w:eastAsia="en-IN"/>
        </w:rPr>
        <w:t>7</w:t>
      </w:r>
      <w:r w:rsidRPr="00D065A9">
        <w:rPr>
          <w:rFonts w:ascii="Cambria" w:eastAsia="Times New Roman" w:hAnsi="Cambria" w:cs="Arial"/>
          <w:lang w:eastAsia="en-IN"/>
        </w:rPr>
        <w:t>.</w:t>
      </w:r>
    </w:p>
    <w:p w14:paraId="3E8B4D18" w14:textId="4F376DBB" w:rsidR="00645556" w:rsidRPr="00D065A9" w:rsidRDefault="00645556" w:rsidP="00DC7417">
      <w:pPr>
        <w:spacing w:line="261" w:lineRule="auto"/>
        <w:ind w:right="-450"/>
        <w:jc w:val="both"/>
        <w:rPr>
          <w:rFonts w:ascii="Cambria" w:eastAsia="Times New Roman" w:hAnsi="Cambria" w:cs="Arial"/>
          <w:lang w:eastAsia="en-IN"/>
        </w:rPr>
      </w:pPr>
      <w:r w:rsidRPr="00D065A9">
        <w:rPr>
          <w:rFonts w:ascii="Cambria" w:eastAsia="Times New Roman" w:hAnsi="Cambria" w:cs="Arial"/>
          <w:lang w:eastAsia="en-IN"/>
        </w:rPr>
        <w:t xml:space="preserve">Rohingya girls face significant sociocultural barriers to education. Many families prefer that older girls stay at home or attend single-sex classes, making it more difficult for them to access informal education organized by Education Sector partners in the camps. Children with disabilities </w:t>
      </w:r>
      <w:r w:rsidR="00282649">
        <w:rPr>
          <w:rFonts w:ascii="Cambria" w:eastAsia="Times New Roman" w:hAnsi="Cambria" w:cs="Arial"/>
          <w:lang w:eastAsia="en-IN"/>
        </w:rPr>
        <w:t xml:space="preserve">are less likely to be enrolled. </w:t>
      </w:r>
      <w:r w:rsidRPr="00D065A9">
        <w:rPr>
          <w:rFonts w:ascii="Cambria" w:eastAsia="Times New Roman" w:hAnsi="Cambria" w:cs="Arial"/>
          <w:lang w:eastAsia="en-IN"/>
        </w:rPr>
        <w:t>Of the 10 per cent of children aged 6 to 10 wit</w:t>
      </w:r>
      <w:r w:rsidR="00282649">
        <w:rPr>
          <w:rFonts w:ascii="Cambria" w:eastAsia="Times New Roman" w:hAnsi="Cambria" w:cs="Arial"/>
          <w:lang w:eastAsia="en-IN"/>
        </w:rPr>
        <w:t>h functional difficulties</w:t>
      </w:r>
      <w:r w:rsidRPr="00D065A9">
        <w:rPr>
          <w:rFonts w:ascii="Cambria" w:eastAsia="Times New Roman" w:hAnsi="Cambria" w:cs="Arial"/>
          <w:lang w:eastAsia="en-IN"/>
        </w:rPr>
        <w:t xml:space="preserve"> in February-March 2019, only 61 per cent were attending LCs compared to 73 per cent of children overall in that age range</w:t>
      </w:r>
      <w:r w:rsidRPr="00D065A9">
        <w:rPr>
          <w:rFonts w:ascii="Cambria" w:eastAsia="Times New Roman" w:hAnsi="Cambria" w:cs="Arial"/>
          <w:vertAlign w:val="superscript"/>
          <w:lang w:eastAsia="en-IN"/>
        </w:rPr>
        <w:t>8</w:t>
      </w:r>
      <w:r w:rsidR="00695E81">
        <w:rPr>
          <w:rFonts w:ascii="Cambria" w:eastAsia="Times New Roman" w:hAnsi="Cambria" w:cs="Arial"/>
          <w:lang w:eastAsia="en-IN"/>
        </w:rPr>
        <w:t>.</w:t>
      </w:r>
    </w:p>
    <w:p w14:paraId="01196711" w14:textId="7E1A9311" w:rsidR="00645556" w:rsidRPr="00695E81" w:rsidRDefault="00645556" w:rsidP="00DC7417">
      <w:pPr>
        <w:spacing w:line="249" w:lineRule="auto"/>
        <w:ind w:right="-450"/>
        <w:jc w:val="both"/>
        <w:rPr>
          <w:rFonts w:ascii="Cambria" w:eastAsia="Calibri" w:hAnsi="Cambria" w:cs="Arial"/>
          <w:lang w:eastAsia="en-IN"/>
        </w:rPr>
      </w:pPr>
      <w:r w:rsidRPr="00D065A9">
        <w:rPr>
          <w:rFonts w:ascii="Cambria" w:eastAsia="Calibri" w:hAnsi="Cambria" w:cs="Arial"/>
          <w:lang w:eastAsia="en-IN"/>
        </w:rPr>
        <w:t>According to the December 2019 learning competency assessment, 40 per cent of children enrolled in UNICEF-funded LCs and home-based facilities demonstrated Learning Competency Framework and Approach (LCFA)</w:t>
      </w:r>
      <w:r w:rsidRPr="00D065A9">
        <w:rPr>
          <w:rFonts w:ascii="Cambria" w:eastAsia="Calibri" w:hAnsi="Cambria" w:cs="Arial"/>
          <w:vertAlign w:val="superscript"/>
          <w:lang w:eastAsia="en-IN"/>
        </w:rPr>
        <w:t>9</w:t>
      </w:r>
      <w:r w:rsidRPr="00D065A9">
        <w:rPr>
          <w:rFonts w:ascii="Cambria" w:eastAsia="Calibri" w:hAnsi="Cambria" w:cs="Arial"/>
          <w:lang w:eastAsia="en-IN"/>
        </w:rPr>
        <w:t xml:space="preserve"> Level 2 competencies while 49 per cent demons</w:t>
      </w:r>
      <w:r w:rsidR="00282649">
        <w:rPr>
          <w:rFonts w:ascii="Cambria" w:eastAsia="Calibri" w:hAnsi="Cambria" w:cs="Arial"/>
          <w:lang w:eastAsia="en-IN"/>
        </w:rPr>
        <w:t>trated Level 1 competencies. 10</w:t>
      </w:r>
      <w:r w:rsidRPr="00D065A9">
        <w:rPr>
          <w:rFonts w:ascii="Cambria" w:eastAsia="Calibri" w:hAnsi="Cambria" w:cs="Arial"/>
          <w:lang w:eastAsia="en-IN"/>
        </w:rPr>
        <w:t xml:space="preserve"> per cent of the children demonstrated Level 3 while only 1 per cent demonstrated Level 4 competencies. Overall, there is an increased proportion of children who demonstrated learning competencies at Levels 2 and 3 compared with the baseline results from December 2018. The data comparing the LCFA levels in 2019 and 2020 shows that learning activities have led to observable changes sinc</w:t>
      </w:r>
      <w:r w:rsidR="00695E81">
        <w:rPr>
          <w:rFonts w:ascii="Cambria" w:eastAsia="Calibri" w:hAnsi="Cambria" w:cs="Arial"/>
          <w:lang w:eastAsia="en-IN"/>
        </w:rPr>
        <w:t>e the ASER has been introduced.</w:t>
      </w:r>
    </w:p>
    <w:p w14:paraId="4693A661" w14:textId="0EB0ED9C" w:rsidR="00645556" w:rsidRPr="00C77A1C" w:rsidRDefault="00645556" w:rsidP="00DC7417">
      <w:pPr>
        <w:spacing w:line="229" w:lineRule="auto"/>
        <w:ind w:right="-450"/>
        <w:jc w:val="both"/>
        <w:rPr>
          <w:rFonts w:ascii="Cambria" w:eastAsia="Calibri" w:hAnsi="Cambria" w:cs="Arial"/>
          <w:lang w:eastAsia="en-IN"/>
        </w:rPr>
      </w:pPr>
      <w:r w:rsidRPr="00D065A9">
        <w:rPr>
          <w:rFonts w:ascii="Cambria" w:eastAsia="Calibri" w:hAnsi="Cambria" w:cs="Arial"/>
          <w:lang w:eastAsia="en-IN"/>
        </w:rPr>
        <w:t>The primary net enrolment rate</w:t>
      </w:r>
      <w:r w:rsidRPr="00D065A9">
        <w:rPr>
          <w:rFonts w:ascii="Cambria" w:eastAsia="Calibri" w:hAnsi="Cambria" w:cs="Arial"/>
          <w:vertAlign w:val="superscript"/>
          <w:lang w:eastAsia="en-IN"/>
        </w:rPr>
        <w:t>10</w:t>
      </w:r>
      <w:r w:rsidRPr="00D065A9">
        <w:rPr>
          <w:rFonts w:ascii="Cambria" w:eastAsia="Calibri" w:hAnsi="Cambria" w:cs="Arial"/>
          <w:lang w:eastAsia="en-IN"/>
        </w:rPr>
        <w:t xml:space="preserve"> in the host community in Cox</w:t>
      </w:r>
      <w:r w:rsidR="00BB5476" w:rsidRPr="00D065A9">
        <w:rPr>
          <w:rFonts w:ascii="Cambria" w:eastAsia="Calibri" w:hAnsi="Cambria" w:cs="Arial"/>
          <w:lang w:eastAsia="en-IN"/>
        </w:rPr>
        <w:t>'</w:t>
      </w:r>
      <w:r w:rsidRPr="00D065A9">
        <w:rPr>
          <w:rFonts w:ascii="Cambria" w:eastAsia="Calibri" w:hAnsi="Cambria" w:cs="Arial"/>
          <w:lang w:eastAsia="en-IN"/>
        </w:rPr>
        <w:t>s Bazar District was 79 per cent in 2016, which is 21 percentage points below the nation</w:t>
      </w:r>
      <w:r w:rsidR="00282649">
        <w:rPr>
          <w:rFonts w:ascii="Cambria" w:eastAsia="Calibri" w:hAnsi="Cambria" w:cs="Arial"/>
          <w:lang w:eastAsia="en-IN"/>
        </w:rPr>
        <w:t>al average of 98 per cent. 40</w:t>
      </w:r>
      <w:r w:rsidRPr="00D065A9">
        <w:rPr>
          <w:rFonts w:ascii="Cambria" w:eastAsia="Calibri" w:hAnsi="Cambria" w:cs="Arial"/>
          <w:lang w:eastAsia="en-IN"/>
        </w:rPr>
        <w:t xml:space="preserve"> per cent of boys and 22 per cent of girls in primary school in the district dropout before completing Grade 5, which is 17</w:t>
      </w:r>
      <w:bookmarkStart w:id="76" w:name="page7"/>
      <w:bookmarkEnd w:id="76"/>
      <w:r w:rsidRPr="00D065A9">
        <w:rPr>
          <w:rFonts w:ascii="Cambria" w:eastAsia="Calibri" w:hAnsi="Cambria" w:cs="Arial"/>
          <w:lang w:eastAsia="en-IN"/>
        </w:rPr>
        <w:t xml:space="preserve"> percentage points higher than the national average. Learning outcomes in Cox</w:t>
      </w:r>
      <w:r w:rsidR="00BB5476" w:rsidRPr="00D065A9">
        <w:rPr>
          <w:rFonts w:ascii="Cambria" w:eastAsia="Calibri" w:hAnsi="Cambria" w:cs="Arial"/>
          <w:lang w:eastAsia="en-IN"/>
        </w:rPr>
        <w:t>'</w:t>
      </w:r>
      <w:r w:rsidRPr="00D065A9">
        <w:rPr>
          <w:rFonts w:ascii="Cambria" w:eastAsia="Calibri" w:hAnsi="Cambria" w:cs="Arial"/>
          <w:lang w:eastAsia="en-IN"/>
        </w:rPr>
        <w:t>s Bazar are among the worst nationally. The latest national student assessment</w:t>
      </w:r>
      <w:r w:rsidRPr="00D065A9">
        <w:rPr>
          <w:rFonts w:ascii="Cambria" w:eastAsia="Calibri" w:hAnsi="Cambria" w:cs="Arial"/>
          <w:vertAlign w:val="superscript"/>
          <w:lang w:eastAsia="en-IN"/>
        </w:rPr>
        <w:t>11</w:t>
      </w:r>
      <w:r w:rsidRPr="00D065A9">
        <w:rPr>
          <w:rFonts w:ascii="Cambria" w:eastAsia="Calibri" w:hAnsi="Cambria" w:cs="Arial"/>
          <w:lang w:eastAsia="en-IN"/>
        </w:rPr>
        <w:t xml:space="preserve"> results from 2017 for Grades 3 and 5 covering Bangla and math show that the performance of students in Cox</w:t>
      </w:r>
      <w:r w:rsidR="00BB5476" w:rsidRPr="00D065A9">
        <w:rPr>
          <w:rFonts w:ascii="Cambria" w:eastAsia="Calibri" w:hAnsi="Cambria" w:cs="Arial"/>
          <w:lang w:eastAsia="en-IN"/>
        </w:rPr>
        <w:t>'</w:t>
      </w:r>
      <w:r w:rsidRPr="00D065A9">
        <w:rPr>
          <w:rFonts w:ascii="Cambria" w:eastAsia="Calibri" w:hAnsi="Cambria" w:cs="Arial"/>
          <w:lang w:eastAsia="en-IN"/>
        </w:rPr>
        <w:t>s Bazar is among the lowest compared to students in other districts nationally. The combined mean score for Cox</w:t>
      </w:r>
      <w:r w:rsidR="00BB5476" w:rsidRPr="00D065A9">
        <w:rPr>
          <w:rFonts w:ascii="Cambria" w:eastAsia="Calibri" w:hAnsi="Cambria" w:cs="Arial"/>
          <w:lang w:eastAsia="en-IN"/>
        </w:rPr>
        <w:t>'</w:t>
      </w:r>
      <w:r w:rsidRPr="00D065A9">
        <w:rPr>
          <w:rFonts w:ascii="Cambria" w:eastAsia="Calibri" w:hAnsi="Cambria" w:cs="Arial"/>
          <w:lang w:eastAsia="en-IN"/>
        </w:rPr>
        <w:t xml:space="preserve">s Bazar is 233 points which is the lowest in Chittagong Division (267 points) and far below the </w:t>
      </w:r>
      <w:r w:rsidR="00C77A1C">
        <w:rPr>
          <w:rFonts w:ascii="Cambria" w:eastAsia="Calibri" w:hAnsi="Cambria" w:cs="Arial"/>
          <w:lang w:eastAsia="en-IN"/>
        </w:rPr>
        <w:t>national average of 274 points.</w:t>
      </w:r>
    </w:p>
    <w:p w14:paraId="2962C1B7" w14:textId="4DBDF454" w:rsidR="00645556" w:rsidRDefault="00645556" w:rsidP="00DC7417">
      <w:pPr>
        <w:spacing w:line="230" w:lineRule="auto"/>
        <w:ind w:right="-450"/>
        <w:jc w:val="both"/>
        <w:rPr>
          <w:rFonts w:ascii="Cambria" w:eastAsia="Times New Roman" w:hAnsi="Cambria" w:cs="Arial"/>
          <w:lang w:eastAsia="en-IN"/>
        </w:rPr>
      </w:pPr>
      <w:r w:rsidRPr="00D065A9">
        <w:rPr>
          <w:rFonts w:ascii="Cambria" w:eastAsia="Times New Roman" w:hAnsi="Cambria" w:cs="Arial"/>
          <w:lang w:eastAsia="en-IN"/>
        </w:rPr>
        <w:t xml:space="preserve">According to the Child Protection Sub Sector (CPSS) Child Protection Information Management System (CPIMS+), over 23,000 Rohingya children experienced one or more forms of violence or exploitation in 2019 including physical violence, trafficking, neglect, child labour and exposure to harmful cultural social norms and practices </w:t>
      </w:r>
      <w:r w:rsidR="00282649">
        <w:rPr>
          <w:rFonts w:ascii="Cambria" w:eastAsia="Times New Roman" w:hAnsi="Cambria" w:cs="Arial"/>
          <w:lang w:eastAsia="en-IN"/>
        </w:rPr>
        <w:t xml:space="preserve">such as early marriage. 5 </w:t>
      </w:r>
      <w:r w:rsidRPr="00D065A9">
        <w:rPr>
          <w:rFonts w:ascii="Cambria" w:eastAsia="Times New Roman" w:hAnsi="Cambria" w:cs="Arial"/>
          <w:lang w:eastAsia="en-IN"/>
        </w:rPr>
        <w:t>per cent of girls in the camps are exposed to child marriage, meaning up to 21,000 girls have been affected</w:t>
      </w:r>
      <w:r w:rsidRPr="00D065A9">
        <w:rPr>
          <w:rFonts w:ascii="Cambria" w:eastAsia="Times New Roman" w:hAnsi="Cambria" w:cs="Arial"/>
          <w:vertAlign w:val="superscript"/>
          <w:lang w:eastAsia="en-IN"/>
        </w:rPr>
        <w:t>12</w:t>
      </w:r>
      <w:r w:rsidRPr="00D065A9">
        <w:rPr>
          <w:rFonts w:ascii="Cambria" w:eastAsia="Times New Roman" w:hAnsi="Cambria" w:cs="Arial"/>
          <w:lang w:eastAsia="en-IN"/>
        </w:rPr>
        <w:t>. The 4,982 (2,837 girls and 2,145 boys)</w:t>
      </w:r>
      <w:r w:rsidRPr="00D065A9">
        <w:rPr>
          <w:rFonts w:ascii="Cambria" w:eastAsia="Times New Roman" w:hAnsi="Cambria" w:cs="Arial"/>
          <w:vertAlign w:val="superscript"/>
          <w:lang w:eastAsia="en-IN"/>
        </w:rPr>
        <w:t>13</w:t>
      </w:r>
      <w:r w:rsidRPr="00D065A9">
        <w:rPr>
          <w:rFonts w:ascii="Cambria" w:eastAsia="Times New Roman" w:hAnsi="Cambria" w:cs="Arial"/>
          <w:lang w:eastAsia="en-IN"/>
        </w:rPr>
        <w:t xml:space="preserve"> identified separated and unaccompanied boys and girls require continued family-based support. Children with disabilities in the camps</w:t>
      </w:r>
      <w:r w:rsidRPr="00D065A9">
        <w:rPr>
          <w:rFonts w:ascii="Cambria" w:eastAsia="Times New Roman" w:hAnsi="Cambria" w:cs="Arial"/>
          <w:vertAlign w:val="superscript"/>
          <w:lang w:eastAsia="en-IN"/>
        </w:rPr>
        <w:t>14</w:t>
      </w:r>
      <w:r w:rsidRPr="00D065A9">
        <w:rPr>
          <w:rFonts w:ascii="Cambria" w:eastAsia="Times New Roman" w:hAnsi="Cambria" w:cs="Arial"/>
          <w:lang w:eastAsia="en-IN"/>
        </w:rPr>
        <w:t xml:space="preserve"> are often isolated, reducing their social network, inc</w:t>
      </w:r>
      <w:r w:rsidR="00C77A1C">
        <w:rPr>
          <w:rFonts w:ascii="Cambria" w:eastAsia="Times New Roman" w:hAnsi="Cambria" w:cs="Arial"/>
          <w:lang w:eastAsia="en-IN"/>
        </w:rPr>
        <w:t>lusion and access to resources.</w:t>
      </w:r>
    </w:p>
    <w:p w14:paraId="4CAE4CB1" w14:textId="4D77220D" w:rsidR="00645556" w:rsidRPr="00D065A9" w:rsidRDefault="00645556" w:rsidP="00DC7417">
      <w:pPr>
        <w:spacing w:line="253" w:lineRule="auto"/>
        <w:ind w:right="-450"/>
        <w:jc w:val="both"/>
        <w:rPr>
          <w:rFonts w:ascii="Cambria" w:eastAsia="Times New Roman" w:hAnsi="Cambria" w:cs="Arial"/>
          <w:lang w:eastAsia="en-IN"/>
        </w:rPr>
      </w:pPr>
      <w:r w:rsidRPr="00D065A9">
        <w:rPr>
          <w:rFonts w:ascii="Cambria" w:eastAsia="Times New Roman" w:hAnsi="Cambria" w:cs="Arial"/>
          <w:lang w:eastAsia="en-IN"/>
        </w:rPr>
        <w:t>A joint UNICEF and Government of Bangladesh assessment on basic services</w:t>
      </w:r>
      <w:r w:rsidRPr="00D065A9">
        <w:rPr>
          <w:rFonts w:ascii="Cambria" w:eastAsia="Times New Roman" w:hAnsi="Cambria" w:cs="Arial"/>
          <w:vertAlign w:val="superscript"/>
          <w:lang w:eastAsia="en-IN"/>
        </w:rPr>
        <w:t>15</w:t>
      </w:r>
      <w:r w:rsidRPr="00D065A9">
        <w:rPr>
          <w:rFonts w:ascii="Cambria" w:eastAsia="Times New Roman" w:hAnsi="Cambria" w:cs="Arial"/>
          <w:lang w:eastAsia="en-IN"/>
        </w:rPr>
        <w:t xml:space="preserve"> in 2017 reported that 35 per cent of respondents in the host community believe marriage below 18 is acceptable, slightly higher than t</w:t>
      </w:r>
      <w:r w:rsidR="00282649">
        <w:rPr>
          <w:rFonts w:ascii="Cambria" w:eastAsia="Times New Roman" w:hAnsi="Cambria" w:cs="Arial"/>
          <w:lang w:eastAsia="en-IN"/>
        </w:rPr>
        <w:t>he national average (31%</w:t>
      </w:r>
      <w:r w:rsidRPr="00D065A9">
        <w:rPr>
          <w:rFonts w:ascii="Cambria" w:eastAsia="Times New Roman" w:hAnsi="Cambria" w:cs="Arial"/>
          <w:lang w:eastAsia="en-IN"/>
        </w:rPr>
        <w:t xml:space="preserve">). The prevalence of child marriage in Bangladeshi communities, especially </w:t>
      </w:r>
      <w:r w:rsidR="00282649">
        <w:rPr>
          <w:rFonts w:ascii="Cambria" w:eastAsia="Times New Roman" w:hAnsi="Cambria" w:cs="Arial"/>
          <w:lang w:eastAsia="en-IN"/>
        </w:rPr>
        <w:t xml:space="preserve">of girls, remains high at 5 </w:t>
      </w:r>
      <w:r w:rsidRPr="00D065A9">
        <w:rPr>
          <w:rFonts w:ascii="Cambria" w:eastAsia="Times New Roman" w:hAnsi="Cambria" w:cs="Arial"/>
          <w:lang w:eastAsia="en-IN"/>
        </w:rPr>
        <w:t>per cent – roughly the same rate as in the camps. The child labour prevalence, meanwhile, is reported at 9 per cent in the district, affecting 12 per cent of children in Maheshkhali and 11 per cent in Cox</w:t>
      </w:r>
      <w:r w:rsidR="00BB5476" w:rsidRPr="00D065A9">
        <w:rPr>
          <w:rFonts w:ascii="Cambria" w:eastAsia="Times New Roman" w:hAnsi="Cambria" w:cs="Arial"/>
          <w:lang w:eastAsia="en-IN"/>
        </w:rPr>
        <w:t>'</w:t>
      </w:r>
      <w:r w:rsidRPr="00D065A9">
        <w:rPr>
          <w:rFonts w:ascii="Cambria" w:eastAsia="Times New Roman" w:hAnsi="Cambria" w:cs="Arial"/>
          <w:lang w:eastAsia="en-IN"/>
        </w:rPr>
        <w:t>s Bazar Sada</w:t>
      </w:r>
      <w:r w:rsidR="00282649">
        <w:rPr>
          <w:rFonts w:ascii="Cambria" w:eastAsia="Times New Roman" w:hAnsi="Cambria" w:cs="Arial"/>
          <w:lang w:eastAsia="en-IN"/>
        </w:rPr>
        <w:t>r. Close to one third (29%</w:t>
      </w:r>
      <w:r w:rsidRPr="00D065A9">
        <w:rPr>
          <w:rFonts w:ascii="Cambria" w:eastAsia="Times New Roman" w:hAnsi="Cambria" w:cs="Arial"/>
          <w:lang w:eastAsia="en-IN"/>
        </w:rPr>
        <w:t>) of parents in Cox</w:t>
      </w:r>
      <w:r w:rsidR="00BB5476" w:rsidRPr="00D065A9">
        <w:rPr>
          <w:rFonts w:ascii="Cambria" w:eastAsia="Times New Roman" w:hAnsi="Cambria" w:cs="Arial"/>
          <w:lang w:eastAsia="en-IN"/>
        </w:rPr>
        <w:t>'</w:t>
      </w:r>
      <w:r w:rsidRPr="00D065A9">
        <w:rPr>
          <w:rFonts w:ascii="Cambria" w:eastAsia="Times New Roman" w:hAnsi="Cambria" w:cs="Arial"/>
          <w:lang w:eastAsia="en-IN"/>
        </w:rPr>
        <w:t>s Bazar use some type of negative action to correct their children, including cor</w:t>
      </w:r>
      <w:r w:rsidR="00C77A1C">
        <w:rPr>
          <w:rFonts w:ascii="Cambria" w:eastAsia="Times New Roman" w:hAnsi="Cambria" w:cs="Arial"/>
          <w:lang w:eastAsia="en-IN"/>
        </w:rPr>
        <w:t>poral and emotional punishment.</w:t>
      </w:r>
    </w:p>
    <w:p w14:paraId="55C0F984" w14:textId="0E740B90" w:rsidR="00860205" w:rsidRPr="00D065A9" w:rsidRDefault="00645556" w:rsidP="00DC7417">
      <w:pPr>
        <w:ind w:right="-450"/>
        <w:jc w:val="both"/>
        <w:rPr>
          <w:rFonts w:ascii="Cambria" w:eastAsia="Calibri" w:hAnsi="Cambria" w:cs="Arial"/>
          <w:lang w:eastAsia="en-IN"/>
        </w:rPr>
      </w:pPr>
      <w:r w:rsidRPr="00D065A9">
        <w:rPr>
          <w:rFonts w:ascii="Cambria" w:eastAsia="Calibri" w:hAnsi="Cambria" w:cs="Arial"/>
          <w:lang w:eastAsia="en-IN"/>
        </w:rPr>
        <w:t>After a notable decrease of under-five children malnutrition rates in the Rohingya camps from 2017 to 2018, the situation has stabilized in 2019. The level of severe acute malnutrition (SAM) in the camps decre</w:t>
      </w:r>
      <w:r w:rsidR="00282649">
        <w:rPr>
          <w:rFonts w:ascii="Cambria" w:eastAsia="Calibri" w:hAnsi="Cambria" w:cs="Arial"/>
          <w:lang w:eastAsia="en-IN"/>
        </w:rPr>
        <w:t>ased slightly (from 1.1% in 2018 to 0.9%</w:t>
      </w:r>
      <w:r w:rsidRPr="00D065A9">
        <w:rPr>
          <w:rFonts w:ascii="Cambria" w:eastAsia="Calibri" w:hAnsi="Cambria" w:cs="Arial"/>
          <w:lang w:eastAsia="en-IN"/>
        </w:rPr>
        <w:t xml:space="preserve"> in 2019) as a result of better treatment of moderate acute malnutrition, along with an improvement in the coverage of SAM treatment (from </w:t>
      </w:r>
      <w:r w:rsidR="00282649">
        <w:rPr>
          <w:rFonts w:ascii="Cambria" w:eastAsia="Calibri" w:hAnsi="Cambria" w:cs="Arial"/>
          <w:lang w:eastAsia="en-IN"/>
        </w:rPr>
        <w:t xml:space="preserve">28% in 2018 to 78% </w:t>
      </w:r>
      <w:r w:rsidRPr="00D065A9">
        <w:rPr>
          <w:rFonts w:ascii="Cambria" w:eastAsia="Calibri" w:hAnsi="Cambria" w:cs="Arial"/>
          <w:lang w:eastAsia="en-IN"/>
        </w:rPr>
        <w:t xml:space="preserve">in 2019 as per the Nutrition Sector Semi-Quantitative Evaluation of Access and Coverage assessment) and a change in the discharge criteria that allows a child with SAM to stay much longer in treatment for better outcomes. UNICEF administrative data from 2018 to 2020 shows a significant difference in </w:t>
      </w:r>
      <w:r w:rsidR="00282649">
        <w:rPr>
          <w:rFonts w:ascii="Cambria" w:eastAsia="Calibri" w:hAnsi="Cambria" w:cs="Arial"/>
          <w:lang w:eastAsia="en-IN"/>
        </w:rPr>
        <w:t>the number of girls (55%</w:t>
      </w:r>
      <w:r w:rsidRPr="00D065A9">
        <w:rPr>
          <w:rFonts w:ascii="Cambria" w:eastAsia="Calibri" w:hAnsi="Cambria" w:cs="Arial"/>
          <w:lang w:eastAsia="en-IN"/>
        </w:rPr>
        <w:t>) admitt</w:t>
      </w:r>
      <w:r w:rsidR="00282649">
        <w:rPr>
          <w:rFonts w:ascii="Cambria" w:eastAsia="Calibri" w:hAnsi="Cambria" w:cs="Arial"/>
          <w:lang w:eastAsia="en-IN"/>
        </w:rPr>
        <w:t>ed compared to boys (45%</w:t>
      </w:r>
      <w:r w:rsidRPr="00D065A9">
        <w:rPr>
          <w:rFonts w:ascii="Cambria" w:eastAsia="Calibri" w:hAnsi="Cambria" w:cs="Arial"/>
          <w:lang w:eastAsia="en-IN"/>
        </w:rPr>
        <w:t>) despite relatively similar levels of screening, indicating a potential difference in malnutrit</w:t>
      </w:r>
      <w:r w:rsidR="00C77A1C">
        <w:rPr>
          <w:rFonts w:ascii="Cambria" w:eastAsia="Calibri" w:hAnsi="Cambria" w:cs="Arial"/>
          <w:lang w:eastAsia="en-IN"/>
        </w:rPr>
        <w:t>ion rates among girls and boys.</w:t>
      </w:r>
    </w:p>
    <w:p w14:paraId="67312746" w14:textId="4A7261E1" w:rsidR="00860205" w:rsidRPr="00C77A1C" w:rsidRDefault="00860205" w:rsidP="00DC7417">
      <w:pPr>
        <w:spacing w:line="246" w:lineRule="auto"/>
        <w:ind w:right="-450"/>
        <w:jc w:val="both"/>
        <w:rPr>
          <w:rFonts w:ascii="Cambria" w:eastAsia="Calibri" w:hAnsi="Cambria" w:cs="Arial"/>
          <w:lang w:eastAsia="en-IN"/>
        </w:rPr>
      </w:pPr>
      <w:r w:rsidRPr="00D065A9">
        <w:rPr>
          <w:rFonts w:ascii="Cambria" w:eastAsia="Calibri" w:hAnsi="Cambria" w:cs="Arial"/>
          <w:lang w:eastAsia="en-IN"/>
        </w:rPr>
        <w:t>The continuingly high levels of malnutrition</w:t>
      </w:r>
      <w:r w:rsidRPr="00D065A9">
        <w:rPr>
          <w:rFonts w:ascii="Cambria" w:eastAsia="Calibri" w:hAnsi="Cambria" w:cs="Arial"/>
          <w:vertAlign w:val="superscript"/>
          <w:lang w:eastAsia="en-IN"/>
        </w:rPr>
        <w:t>16</w:t>
      </w:r>
      <w:r w:rsidRPr="00D065A9">
        <w:rPr>
          <w:rFonts w:ascii="Cambria" w:eastAsia="Calibri" w:hAnsi="Cambria" w:cs="Arial"/>
          <w:lang w:eastAsia="en-IN"/>
        </w:rPr>
        <w:t xml:space="preserve"> (especially GAM, stunting and micronutrient deficiencies) are due in part to an insufficient use of services by beneficiaries in camps, despite improvement in their quality and coverage. Only 59.3 per cent of children under 5 had received vitamin A supplementation in the 6 months prior to the October 2019 SMART survey, while 60.9 per cent of pregnant women and 15.3 per cent of adolescent girls received Iron and Folic Acid (IFA) tablets according to guidelines. Underlying causes of malnutrition also include poor nutrition practices, especially insufficient dietary diversity among infant and young children. According to SMART survey Round 2 conducted in 2018</w:t>
      </w:r>
      <w:r w:rsidRPr="00D065A9">
        <w:rPr>
          <w:rFonts w:ascii="Cambria" w:eastAsia="Calibri" w:hAnsi="Cambria" w:cs="Arial"/>
          <w:vertAlign w:val="superscript"/>
          <w:lang w:eastAsia="en-IN"/>
        </w:rPr>
        <w:t>17</w:t>
      </w:r>
      <w:r w:rsidRPr="00D065A9">
        <w:rPr>
          <w:rFonts w:ascii="Cambria" w:eastAsia="Calibri" w:hAnsi="Cambria" w:cs="Arial"/>
          <w:lang w:eastAsia="en-IN"/>
        </w:rPr>
        <w:t>, only 50 per cent children under 6 months in the camps were e</w:t>
      </w:r>
      <w:r w:rsidR="00282649">
        <w:rPr>
          <w:rFonts w:ascii="Cambria" w:eastAsia="Calibri" w:hAnsi="Cambria" w:cs="Arial"/>
          <w:lang w:eastAsia="en-IN"/>
        </w:rPr>
        <w:t>xclusively breastfed. 55</w:t>
      </w:r>
      <w:r w:rsidRPr="00D065A9">
        <w:rPr>
          <w:rFonts w:ascii="Cambria" w:eastAsia="Calibri" w:hAnsi="Cambria" w:cs="Arial"/>
          <w:lang w:eastAsia="en-IN"/>
        </w:rPr>
        <w:t xml:space="preserve"> per cent of infants were not introd</w:t>
      </w:r>
      <w:r w:rsidR="00C77A1C">
        <w:rPr>
          <w:rFonts w:ascii="Cambria" w:eastAsia="Calibri" w:hAnsi="Cambria" w:cs="Arial"/>
          <w:lang w:eastAsia="en-IN"/>
        </w:rPr>
        <w:t>uced to breastfeeding at birth.</w:t>
      </w:r>
    </w:p>
    <w:p w14:paraId="63BC9EF7" w14:textId="7EDA33FA" w:rsidR="00860205" w:rsidRPr="00C77A1C" w:rsidRDefault="00860205" w:rsidP="00DC7417">
      <w:pPr>
        <w:spacing w:line="251" w:lineRule="auto"/>
        <w:ind w:right="-450"/>
        <w:jc w:val="both"/>
        <w:rPr>
          <w:rFonts w:ascii="Cambria" w:eastAsia="Calibri" w:hAnsi="Cambria" w:cs="Arial"/>
          <w:lang w:eastAsia="en-IN"/>
        </w:rPr>
      </w:pPr>
      <w:r w:rsidRPr="00D065A9">
        <w:rPr>
          <w:rFonts w:ascii="Cambria" w:eastAsia="Calibri" w:hAnsi="Cambria" w:cs="Arial"/>
          <w:lang w:eastAsia="en-IN"/>
        </w:rPr>
        <w:t>Malnutrition remains a public health problem in Bangladeshi households in Cox</w:t>
      </w:r>
      <w:r w:rsidR="00BB5476" w:rsidRPr="00D065A9">
        <w:rPr>
          <w:rFonts w:ascii="Cambria" w:eastAsia="Calibri" w:hAnsi="Cambria" w:cs="Arial"/>
          <w:lang w:eastAsia="en-IN"/>
        </w:rPr>
        <w:t>'</w:t>
      </w:r>
      <w:r w:rsidRPr="00D065A9">
        <w:rPr>
          <w:rFonts w:ascii="Cambria" w:eastAsia="Calibri" w:hAnsi="Cambria" w:cs="Arial"/>
          <w:lang w:eastAsia="en-IN"/>
        </w:rPr>
        <w:t xml:space="preserve">s Bazar. The district is among the worst performing in terms of nutrition, with stunting and wasting affecting respectively 34.6 per cent and 9.8 per cent of children under 5 between in 2019, equal to the national average for wasting and above national prevalence in </w:t>
      </w:r>
      <w:r w:rsidR="00282649">
        <w:rPr>
          <w:rFonts w:ascii="Cambria" w:eastAsia="Calibri" w:hAnsi="Cambria" w:cs="Arial"/>
          <w:lang w:eastAsia="en-IN"/>
        </w:rPr>
        <w:t>the case of stunting (28%</w:t>
      </w:r>
      <w:r w:rsidRPr="00D065A9">
        <w:rPr>
          <w:rFonts w:ascii="Cambria" w:eastAsia="Calibri" w:hAnsi="Cambria" w:cs="Arial"/>
          <w:lang w:eastAsia="en-IN"/>
        </w:rPr>
        <w:t>)</w:t>
      </w:r>
      <w:r w:rsidRPr="00D065A9">
        <w:rPr>
          <w:rFonts w:ascii="Cambria" w:eastAsia="Calibri" w:hAnsi="Cambria" w:cs="Arial"/>
          <w:vertAlign w:val="superscript"/>
          <w:lang w:eastAsia="en-IN"/>
        </w:rPr>
        <w:t>18</w:t>
      </w:r>
      <w:r w:rsidRPr="00D065A9">
        <w:rPr>
          <w:rFonts w:ascii="Cambria" w:eastAsia="Calibri" w:hAnsi="Cambria" w:cs="Arial"/>
          <w:lang w:eastAsia="en-IN"/>
        </w:rPr>
        <w:t>. While wasting occurs as a result of acute factors and can be treated if the right interventions are implemented in a timely manner, the causes of stunting are profound, more structural and difficult to avert. Micronutrient deficiencies are also prevalent. These factors include an insufficient access to and use of nutrition services by vulnerable populations and low levels of integration of nutrition and health services, as well as poor feeding and hygiene practices resulting in macro- and micronutrient deficienci</w:t>
      </w:r>
      <w:r w:rsidR="00C77A1C">
        <w:rPr>
          <w:rFonts w:ascii="Cambria" w:eastAsia="Calibri" w:hAnsi="Cambria" w:cs="Arial"/>
          <w:lang w:eastAsia="en-IN"/>
        </w:rPr>
        <w:t>es (especially undernutrition).</w:t>
      </w:r>
    </w:p>
    <w:p w14:paraId="562B5135" w14:textId="77777777" w:rsidR="00860205" w:rsidRPr="00C77A1C" w:rsidRDefault="00860205" w:rsidP="00DC7417">
      <w:pPr>
        <w:spacing w:line="264" w:lineRule="auto"/>
        <w:ind w:right="-450"/>
        <w:jc w:val="both"/>
        <w:rPr>
          <w:rFonts w:ascii="Cambria" w:eastAsia="Calibri" w:hAnsi="Cambria" w:cs="Arial"/>
          <w:lang w:eastAsia="en-IN"/>
        </w:rPr>
      </w:pPr>
      <w:r w:rsidRPr="00D065A9">
        <w:rPr>
          <w:rFonts w:ascii="Cambria" w:eastAsia="Calibri" w:hAnsi="Cambria" w:cs="Arial"/>
          <w:lang w:eastAsia="en-IN"/>
        </w:rPr>
        <w:t>Food insecurity is a major cause of malnutrition. Socioeconomically vulnerable populations face difficulties accessing food in the quantity and quality required to meet their dietary energy and nutrient needs, with families forced to adopt negative coping strategies such as meal skipping and a reduction of meal quantities. The Refugee Emergency Vulnerable Assessment (REVA) carried out in 2018 revealed that 69 per cent of refugees were highly vulnerable to food insecurity against 11 per cent in local communities, and 19 per cent of refugees and 28 per cent of local community households were vulnerable to food insecurity</w:t>
      </w:r>
      <w:r w:rsidRPr="00D065A9">
        <w:rPr>
          <w:rFonts w:ascii="Cambria" w:eastAsia="Calibri" w:hAnsi="Cambria" w:cs="Arial"/>
          <w:vertAlign w:val="superscript"/>
          <w:lang w:eastAsia="en-IN"/>
        </w:rPr>
        <w:t>19</w:t>
      </w:r>
      <w:r w:rsidRPr="00D065A9">
        <w:rPr>
          <w:rFonts w:ascii="Cambria" w:eastAsia="Calibri" w:hAnsi="Cambria" w:cs="Arial"/>
          <w:lang w:eastAsia="en-IN"/>
        </w:rPr>
        <w:t>. In Bangladeshi communities and in camps, dietary diversity is still low (with low consumption of nutritious foods such as fresh vegetables and animal-source foods), negatively impacting the nutritional status of vulnerable populations, especially pregnant, lact</w:t>
      </w:r>
      <w:r w:rsidR="00C77A1C">
        <w:rPr>
          <w:rFonts w:ascii="Cambria" w:eastAsia="Calibri" w:hAnsi="Cambria" w:cs="Arial"/>
          <w:lang w:eastAsia="en-IN"/>
        </w:rPr>
        <w:t>ating women and young children.</w:t>
      </w:r>
    </w:p>
    <w:p w14:paraId="56D7322C" w14:textId="77777777" w:rsidR="00860205" w:rsidRPr="00C77A1C" w:rsidRDefault="00860205" w:rsidP="00DC7417">
      <w:pPr>
        <w:spacing w:line="246" w:lineRule="auto"/>
        <w:ind w:right="-450"/>
        <w:jc w:val="both"/>
        <w:rPr>
          <w:rFonts w:ascii="Cambria" w:eastAsia="Calibri" w:hAnsi="Cambria" w:cs="Arial"/>
          <w:lang w:eastAsia="en-IN"/>
        </w:rPr>
      </w:pPr>
      <w:r w:rsidRPr="00D065A9">
        <w:rPr>
          <w:rFonts w:ascii="Cambria" w:eastAsia="Calibri" w:hAnsi="Cambria" w:cs="Arial"/>
          <w:lang w:eastAsia="en-IN"/>
        </w:rPr>
        <w:t>All Rohingya refugees report collecting their drinking water from an improved water source – 71 per cent from hand pumps and 27 per cent from a piped water network (the remainder from protected dug wells and water tanks)</w:t>
      </w:r>
      <w:r w:rsidRPr="00D065A9">
        <w:rPr>
          <w:rFonts w:ascii="Cambria" w:eastAsia="Calibri" w:hAnsi="Cambria" w:cs="Arial"/>
          <w:vertAlign w:val="superscript"/>
          <w:lang w:eastAsia="en-IN"/>
        </w:rPr>
        <w:t>20</w:t>
      </w:r>
      <w:r w:rsidRPr="00D065A9">
        <w:rPr>
          <w:rFonts w:ascii="Cambria" w:eastAsia="Calibri" w:hAnsi="Cambria" w:cs="Arial"/>
          <w:lang w:eastAsia="en-IN"/>
        </w:rPr>
        <w:t>. In the eight camps under UNICEF</w:t>
      </w:r>
      <w:r w:rsidR="00BB5476" w:rsidRPr="00D065A9">
        <w:rPr>
          <w:rFonts w:ascii="Cambria" w:eastAsia="Calibri" w:hAnsi="Cambria" w:cs="Arial"/>
          <w:lang w:eastAsia="en-IN"/>
        </w:rPr>
        <w:t>'</w:t>
      </w:r>
      <w:r w:rsidRPr="00D065A9">
        <w:rPr>
          <w:rFonts w:ascii="Cambria" w:eastAsia="Calibri" w:hAnsi="Cambria" w:cs="Arial"/>
          <w:lang w:eastAsia="en-IN"/>
        </w:rPr>
        <w:t>s area of WASH responsibility</w:t>
      </w:r>
      <w:r w:rsidRPr="00D065A9">
        <w:rPr>
          <w:rFonts w:ascii="Cambria" w:eastAsia="Calibri" w:hAnsi="Cambria" w:cs="Arial"/>
          <w:vertAlign w:val="superscript"/>
          <w:lang w:eastAsia="en-IN"/>
        </w:rPr>
        <w:t>21</w:t>
      </w:r>
      <w:r w:rsidRPr="00D065A9">
        <w:rPr>
          <w:rFonts w:ascii="Cambria" w:eastAsia="Calibri" w:hAnsi="Cambria" w:cs="Arial"/>
          <w:lang w:eastAsia="en-IN"/>
        </w:rPr>
        <w:t>, 45 per cent of the 240,000 refugees are accessing piped networks. The 2018 WASH Sector Water Master Plan aims to provide all refugees in the camps in Ukhi</w:t>
      </w:r>
      <w:r w:rsidR="00EA7E1C">
        <w:rPr>
          <w:rFonts w:ascii="Cambria" w:eastAsia="Calibri" w:hAnsi="Cambria" w:cs="Arial"/>
          <w:lang w:eastAsia="en-IN"/>
        </w:rPr>
        <w:t>ya upazil</w:t>
      </w:r>
      <w:r w:rsidRPr="00D065A9">
        <w:rPr>
          <w:rFonts w:ascii="Cambria" w:eastAsia="Calibri" w:hAnsi="Cambria" w:cs="Arial"/>
          <w:lang w:eastAsia="en-IN"/>
        </w:rPr>
        <w:t>a</w:t>
      </w:r>
      <w:r w:rsidRPr="00D065A9">
        <w:rPr>
          <w:rFonts w:ascii="Cambria" w:eastAsia="Calibri" w:hAnsi="Cambria" w:cs="Arial"/>
          <w:vertAlign w:val="superscript"/>
          <w:lang w:eastAsia="en-IN"/>
        </w:rPr>
        <w:t>22</w:t>
      </w:r>
      <w:r w:rsidRPr="00D065A9">
        <w:rPr>
          <w:rFonts w:ascii="Cambria" w:eastAsia="Calibri" w:hAnsi="Cambria" w:cs="Arial"/>
          <w:lang w:eastAsia="en-IN"/>
        </w:rPr>
        <w:t xml:space="preserve"> with safe water from piped networks, including the two camps included under this evaluation (noting that water scarcity in Teknaf means that alternative</w:t>
      </w:r>
      <w:bookmarkStart w:id="77" w:name="page9"/>
      <w:bookmarkEnd w:id="77"/>
      <w:r w:rsidRPr="00D065A9">
        <w:rPr>
          <w:rFonts w:ascii="Cambria" w:eastAsia="Calibri" w:hAnsi="Cambria" w:cs="Arial"/>
          <w:lang w:eastAsia="en-IN"/>
        </w:rPr>
        <w:t xml:space="preserve"> water sources are required). The completion of these networks will reduce the reliance on the 16,500 hand pumps in the camps, 87 per cent of which are currently functional and half</w:t>
      </w:r>
      <w:r w:rsidRPr="00D065A9">
        <w:rPr>
          <w:rFonts w:ascii="Cambria" w:eastAsia="Calibri" w:hAnsi="Cambria" w:cs="Arial"/>
          <w:vertAlign w:val="superscript"/>
          <w:lang w:eastAsia="en-IN"/>
        </w:rPr>
        <w:t>23</w:t>
      </w:r>
      <w:r w:rsidRPr="00D065A9">
        <w:rPr>
          <w:rFonts w:ascii="Cambria" w:eastAsia="Calibri" w:hAnsi="Cambria" w:cs="Arial"/>
          <w:lang w:eastAsia="en-IN"/>
        </w:rPr>
        <w:t xml:space="preserve"> of which are </w:t>
      </w:r>
      <w:r w:rsidR="00C77A1C">
        <w:rPr>
          <w:rFonts w:ascii="Cambria" w:eastAsia="Calibri" w:hAnsi="Cambria" w:cs="Arial"/>
          <w:lang w:eastAsia="en-IN"/>
        </w:rPr>
        <w:t>showing signs of contamination.</w:t>
      </w:r>
    </w:p>
    <w:p w14:paraId="18ACAC9C" w14:textId="7AD7CCCC" w:rsidR="00860205" w:rsidRPr="00C77A1C" w:rsidRDefault="00860205" w:rsidP="00DC7417">
      <w:pPr>
        <w:spacing w:line="250" w:lineRule="auto"/>
        <w:ind w:right="-450"/>
        <w:jc w:val="both"/>
        <w:rPr>
          <w:rFonts w:ascii="Cambria" w:eastAsia="Calibri" w:hAnsi="Cambria" w:cs="Arial"/>
          <w:vertAlign w:val="superscript"/>
          <w:lang w:eastAsia="en-IN"/>
        </w:rPr>
      </w:pPr>
      <w:r w:rsidRPr="00D065A9">
        <w:rPr>
          <w:rFonts w:ascii="Cambria" w:eastAsia="Calibri" w:hAnsi="Cambria" w:cs="Arial"/>
          <w:lang w:eastAsia="en-IN"/>
        </w:rPr>
        <w:t>There are 14,849 latrines in UNICEF</w:t>
      </w:r>
      <w:r w:rsidR="00BB5476" w:rsidRPr="00D065A9">
        <w:rPr>
          <w:rFonts w:ascii="Cambria" w:eastAsia="Calibri" w:hAnsi="Cambria" w:cs="Arial"/>
          <w:lang w:eastAsia="en-IN"/>
        </w:rPr>
        <w:t>'</w:t>
      </w:r>
      <w:r w:rsidRPr="00D065A9">
        <w:rPr>
          <w:rFonts w:ascii="Cambria" w:eastAsia="Calibri" w:hAnsi="Cambria" w:cs="Arial"/>
          <w:lang w:eastAsia="en-IN"/>
        </w:rPr>
        <w:t>s area of WASH responsibility</w:t>
      </w:r>
      <w:r w:rsidRPr="00D065A9">
        <w:rPr>
          <w:rFonts w:ascii="Cambria" w:eastAsia="Calibri" w:hAnsi="Cambria" w:cs="Arial"/>
          <w:vertAlign w:val="superscript"/>
          <w:lang w:eastAsia="en-IN"/>
        </w:rPr>
        <w:t>24</w:t>
      </w:r>
      <w:r w:rsidRPr="00D065A9">
        <w:rPr>
          <w:rFonts w:ascii="Cambria" w:eastAsia="Calibri" w:hAnsi="Cambria" w:cs="Arial"/>
          <w:lang w:eastAsia="en-IN"/>
        </w:rPr>
        <w:t>, approaching the SPHERE and WASH Sector standard of 20 people per latrine. Despite this adequate coverage, there are major challenges in quality</w:t>
      </w:r>
      <w:r w:rsidR="00282649">
        <w:rPr>
          <w:rFonts w:ascii="Cambria" w:eastAsia="Calibri" w:hAnsi="Cambria" w:cs="Arial"/>
          <w:lang w:eastAsia="en-IN"/>
        </w:rPr>
        <w:t xml:space="preserve"> and functionality. 78 </w:t>
      </w:r>
      <w:r w:rsidRPr="00D065A9">
        <w:rPr>
          <w:rFonts w:ascii="Cambria" w:eastAsia="Calibri" w:hAnsi="Cambria" w:cs="Arial"/>
          <w:lang w:eastAsia="en-IN"/>
        </w:rPr>
        <w:t>per cent of latrines across all camps are considered functional</w:t>
      </w:r>
      <w:r w:rsidRPr="00D065A9">
        <w:rPr>
          <w:rFonts w:ascii="Cambria" w:eastAsia="Calibri" w:hAnsi="Cambria" w:cs="Arial"/>
          <w:vertAlign w:val="superscript"/>
          <w:lang w:eastAsia="en-IN"/>
        </w:rPr>
        <w:t>25</w:t>
      </w:r>
      <w:r w:rsidRPr="00D065A9">
        <w:rPr>
          <w:rFonts w:ascii="Cambria" w:eastAsia="Calibri" w:hAnsi="Cambria" w:cs="Arial"/>
          <w:lang w:eastAsia="en-IN"/>
        </w:rPr>
        <w:t>. This figure drops to 57 per cent when measured against the WASH Sector standard Unified Design, including construction quality, maintenance and periodic desludging</w:t>
      </w:r>
      <w:r w:rsidRPr="00D065A9">
        <w:rPr>
          <w:rFonts w:ascii="Cambria" w:eastAsia="Calibri" w:hAnsi="Cambria" w:cs="Arial"/>
          <w:vertAlign w:val="superscript"/>
          <w:lang w:eastAsia="en-IN"/>
        </w:rPr>
        <w:t>26</w:t>
      </w:r>
      <w:r w:rsidRPr="00D065A9">
        <w:rPr>
          <w:rFonts w:ascii="Cambria" w:eastAsia="Calibri" w:hAnsi="Cambria" w:cs="Arial"/>
          <w:lang w:eastAsia="en-IN"/>
        </w:rPr>
        <w:t>. Almost half of girls and 40 per cent of women reported feeling unsafe using latrine facilities. Women and girls are adopting coping mechanisms and using improvised bathing areas within their living shelters. Many women and girls of reproductive age avoid using latrines at night and face difficulties managing their menstruation due to the absence of privacy.</w:t>
      </w:r>
      <w:r w:rsidR="00C77A1C">
        <w:rPr>
          <w:rFonts w:ascii="Cambria" w:eastAsia="Calibri" w:hAnsi="Cambria" w:cs="Arial"/>
          <w:vertAlign w:val="superscript"/>
          <w:lang w:eastAsia="en-IN"/>
        </w:rPr>
        <w:t>27</w:t>
      </w:r>
    </w:p>
    <w:p w14:paraId="3366A25B" w14:textId="682AE156" w:rsidR="00860205" w:rsidRPr="00C77A1C" w:rsidRDefault="00860205" w:rsidP="00DC7417">
      <w:pPr>
        <w:spacing w:line="238" w:lineRule="auto"/>
        <w:ind w:right="-450"/>
        <w:jc w:val="both"/>
        <w:rPr>
          <w:rFonts w:ascii="Cambria" w:eastAsia="Calibri" w:hAnsi="Cambria" w:cs="Arial"/>
          <w:lang w:eastAsia="en-IN"/>
        </w:rPr>
      </w:pPr>
      <w:r w:rsidRPr="00D065A9">
        <w:rPr>
          <w:rFonts w:ascii="Cambria" w:eastAsia="Calibri" w:hAnsi="Cambria" w:cs="Arial"/>
          <w:lang w:eastAsia="en-IN"/>
        </w:rPr>
        <w:t>The adoption of appropriate hygiene practices remained low as of 2019. Only a third of households report washing their hands after handling children</w:t>
      </w:r>
      <w:r w:rsidR="00BB5476" w:rsidRPr="00D065A9">
        <w:rPr>
          <w:rFonts w:ascii="Cambria" w:eastAsia="Calibri" w:hAnsi="Cambria" w:cs="Arial"/>
          <w:lang w:eastAsia="en-IN"/>
        </w:rPr>
        <w:t>'</w:t>
      </w:r>
      <w:r w:rsidRPr="00D065A9">
        <w:rPr>
          <w:rFonts w:ascii="Cambria" w:eastAsia="Calibri" w:hAnsi="Cambria" w:cs="Arial"/>
          <w:lang w:eastAsia="en-IN"/>
        </w:rPr>
        <w:t>s faeces and 26 per cent of households reported the presence of human faeces in their vicinity</w:t>
      </w:r>
      <w:r w:rsidRPr="00D065A9">
        <w:rPr>
          <w:rFonts w:ascii="Cambria" w:eastAsia="Calibri" w:hAnsi="Cambria" w:cs="Arial"/>
          <w:vertAlign w:val="superscript"/>
          <w:lang w:eastAsia="en-IN"/>
        </w:rPr>
        <w:t>28</w:t>
      </w:r>
      <w:r w:rsidRPr="00D065A9">
        <w:rPr>
          <w:rFonts w:ascii="Cambria" w:eastAsia="Calibri" w:hAnsi="Cambria" w:cs="Arial"/>
          <w:lang w:eastAsia="en-IN"/>
        </w:rPr>
        <w:t>. This is likely due in part to the lack of safe disposal of faeces of children under 5 years old, who are also reported as practicing open de</w:t>
      </w:r>
      <w:r w:rsidR="00282649">
        <w:rPr>
          <w:rFonts w:ascii="Cambria" w:eastAsia="Calibri" w:hAnsi="Cambria" w:cs="Arial"/>
          <w:lang w:eastAsia="en-IN"/>
        </w:rPr>
        <w:t>fecation regularly (46%). 67</w:t>
      </w:r>
      <w:r w:rsidRPr="00D065A9">
        <w:rPr>
          <w:rFonts w:ascii="Cambria" w:eastAsia="Calibri" w:hAnsi="Cambria" w:cs="Arial"/>
          <w:lang w:eastAsia="en-IN"/>
        </w:rPr>
        <w:t xml:space="preserve"> per cent of households reported having soap</w:t>
      </w:r>
      <w:r w:rsidRPr="00D065A9">
        <w:rPr>
          <w:rFonts w:ascii="Cambria" w:eastAsia="Calibri" w:hAnsi="Cambria" w:cs="Arial"/>
          <w:vertAlign w:val="superscript"/>
          <w:lang w:eastAsia="en-IN"/>
        </w:rPr>
        <w:t>29</w:t>
      </w:r>
      <w:r w:rsidR="00C77A1C">
        <w:rPr>
          <w:rFonts w:ascii="Cambria" w:eastAsia="Calibri" w:hAnsi="Cambria" w:cs="Arial"/>
          <w:lang w:eastAsia="en-IN"/>
        </w:rPr>
        <w:t>.</w:t>
      </w:r>
    </w:p>
    <w:p w14:paraId="036F540E" w14:textId="6C9760C6" w:rsidR="00860205" w:rsidRPr="00C77A1C" w:rsidRDefault="00860205" w:rsidP="00DC7417">
      <w:pPr>
        <w:spacing w:line="251" w:lineRule="auto"/>
        <w:ind w:right="-450"/>
        <w:jc w:val="both"/>
        <w:rPr>
          <w:rFonts w:ascii="Cambria" w:eastAsia="Calibri" w:hAnsi="Cambria" w:cs="Arial"/>
          <w:lang w:eastAsia="en-IN"/>
        </w:rPr>
      </w:pPr>
      <w:r w:rsidRPr="00D065A9">
        <w:rPr>
          <w:rFonts w:ascii="Cambria" w:eastAsia="Calibri" w:hAnsi="Cambria" w:cs="Arial"/>
          <w:lang w:eastAsia="en-IN"/>
        </w:rPr>
        <w:t>Cox</w:t>
      </w:r>
      <w:r w:rsidR="00BB5476" w:rsidRPr="00D065A9">
        <w:rPr>
          <w:rFonts w:ascii="Cambria" w:eastAsia="Calibri" w:hAnsi="Cambria" w:cs="Arial"/>
          <w:lang w:eastAsia="en-IN"/>
        </w:rPr>
        <w:t>'</w:t>
      </w:r>
      <w:r w:rsidRPr="00D065A9">
        <w:rPr>
          <w:rFonts w:ascii="Cambria" w:eastAsia="Calibri" w:hAnsi="Cambria" w:cs="Arial"/>
          <w:lang w:eastAsia="en-IN"/>
        </w:rPr>
        <w:t xml:space="preserve">s Bazar District has some of the worst water and sanitation indicators in the country according to the 2019 WASH Mapping undertaken by the Department of Public Health Engineering (DPHE) with support from UNICEF and the International Centre for Diarrhoeal Disease Research, Bangladesh. The sector lacks adequate national budget allocations while the district is regularly affected by </w:t>
      </w:r>
      <w:r w:rsidR="00282649">
        <w:rPr>
          <w:rFonts w:ascii="Cambria" w:eastAsia="Calibri" w:hAnsi="Cambria" w:cs="Arial"/>
          <w:lang w:eastAsia="en-IN"/>
        </w:rPr>
        <w:t>cyclones and floods. 76</w:t>
      </w:r>
      <w:r w:rsidRPr="00D065A9">
        <w:rPr>
          <w:rFonts w:ascii="Cambria" w:eastAsia="Calibri" w:hAnsi="Cambria" w:cs="Arial"/>
          <w:lang w:eastAsia="en-IN"/>
        </w:rPr>
        <w:t xml:space="preserve"> per cent of households have a basic water supply but only 18 per cent have access to safely managed water</w:t>
      </w:r>
      <w:r w:rsidRPr="00D065A9">
        <w:rPr>
          <w:rFonts w:ascii="Cambria" w:eastAsia="Calibri" w:hAnsi="Cambria" w:cs="Arial"/>
          <w:vertAlign w:val="superscript"/>
          <w:lang w:eastAsia="en-IN"/>
        </w:rPr>
        <w:t>30</w:t>
      </w:r>
      <w:r w:rsidR="00282649">
        <w:rPr>
          <w:rFonts w:ascii="Cambria" w:eastAsia="Calibri" w:hAnsi="Cambria" w:cs="Arial"/>
          <w:lang w:eastAsia="en-IN"/>
        </w:rPr>
        <w:t>. 29</w:t>
      </w:r>
      <w:r w:rsidRPr="00D065A9">
        <w:rPr>
          <w:rFonts w:ascii="Cambria" w:eastAsia="Calibri" w:hAnsi="Cambria" w:cs="Arial"/>
          <w:lang w:eastAsia="en-IN"/>
        </w:rPr>
        <w:t xml:space="preserve"> per cent of households use safely managed latrines and 47 per cent of households have handwashing facilities in their premises, where only 33 per cent of households practice handwashing and 28 per cent households dispose of faeces from children under 5 properly. Women also reported difficulties accessing MHM materials and 39 per cent of women are able to take up proper menstrual hygiene practices</w:t>
      </w:r>
      <w:r w:rsidRPr="00D065A9">
        <w:rPr>
          <w:rFonts w:ascii="Cambria" w:eastAsia="Calibri" w:hAnsi="Cambria" w:cs="Arial"/>
          <w:vertAlign w:val="superscript"/>
          <w:lang w:eastAsia="en-IN"/>
        </w:rPr>
        <w:t>31</w:t>
      </w:r>
      <w:r w:rsidRPr="00D065A9">
        <w:rPr>
          <w:rFonts w:ascii="Cambria" w:eastAsia="Calibri" w:hAnsi="Cambria" w:cs="Arial"/>
          <w:lang w:eastAsia="en-IN"/>
        </w:rPr>
        <w:t>.</w:t>
      </w:r>
      <w:bookmarkStart w:id="78" w:name="page10"/>
      <w:bookmarkEnd w:id="78"/>
      <w:r w:rsidRPr="00D065A9">
        <w:rPr>
          <w:rFonts w:ascii="Cambria" w:eastAsia="Calibri" w:hAnsi="Cambria" w:cs="Arial"/>
          <w:lang w:eastAsia="en-IN"/>
        </w:rPr>
        <w:t xml:space="preserve"> The first case of COVID-19 in the camps was confirmed in the camps in May and by now 64 cases have been confirmed as of 24</w:t>
      </w:r>
      <w:r w:rsidR="00BB5476" w:rsidRPr="00D065A9">
        <w:rPr>
          <w:rFonts w:ascii="Cambria" w:eastAsia="Calibri" w:hAnsi="Cambria" w:cs="Arial"/>
          <w:lang w:eastAsia="en-IN"/>
        </w:rPr>
        <w:t>th Jul</w:t>
      </w:r>
      <w:r w:rsidRPr="00D065A9">
        <w:rPr>
          <w:rFonts w:ascii="Cambria" w:eastAsia="Calibri" w:hAnsi="Cambria" w:cs="Arial"/>
          <w:lang w:eastAsia="en-IN"/>
        </w:rPr>
        <w:t>. The level of testing in the camps is very low at 1,722 per million. At the same time, there is no evidence of mass transmission, clustered cases or excess mortality so far. However, it is unlikely that transmission has hit its peak. The host communities of Cox</w:t>
      </w:r>
      <w:r w:rsidR="00BB5476" w:rsidRPr="00D065A9">
        <w:rPr>
          <w:rFonts w:ascii="Cambria" w:eastAsia="Calibri" w:hAnsi="Cambria" w:cs="Arial"/>
          <w:lang w:eastAsia="en-IN"/>
        </w:rPr>
        <w:t>'</w:t>
      </w:r>
      <w:r w:rsidRPr="00D065A9">
        <w:rPr>
          <w:rFonts w:ascii="Cambria" w:eastAsia="Calibri" w:hAnsi="Cambria" w:cs="Arial"/>
          <w:lang w:eastAsia="en-IN"/>
        </w:rPr>
        <w:t>s Bazar District has been more affected, with 3,143 confirmed cases since the first case in March 2020. The direct and indirect socioeconomic impacts of COVID-19 in the district are worsening tensions with the host communities. On 24</w:t>
      </w:r>
      <w:r w:rsidR="00BB5476" w:rsidRPr="00D065A9">
        <w:rPr>
          <w:rFonts w:ascii="Cambria" w:eastAsia="Calibri" w:hAnsi="Cambria" w:cs="Arial"/>
          <w:lang w:eastAsia="en-IN"/>
        </w:rPr>
        <w:t>th Mar</w:t>
      </w:r>
      <w:r w:rsidRPr="00D065A9">
        <w:rPr>
          <w:rFonts w:ascii="Cambria" w:eastAsia="Calibri" w:hAnsi="Cambria" w:cs="Arial"/>
          <w:lang w:eastAsia="en-IN"/>
        </w:rPr>
        <w:t>, the Refugee Relief and Repatriation Commissioner (RRRC) circulated a letter restricting operations in, and travel to, the Rohingya refugee camps to essential services only. Access was restricted further on 8</w:t>
      </w:r>
      <w:r w:rsidR="00BB5476" w:rsidRPr="00D065A9">
        <w:rPr>
          <w:rFonts w:ascii="Cambria" w:eastAsia="Calibri" w:hAnsi="Cambria" w:cs="Arial"/>
          <w:lang w:eastAsia="en-IN"/>
        </w:rPr>
        <w:t>th Apr</w:t>
      </w:r>
      <w:r w:rsidRPr="00D065A9">
        <w:rPr>
          <w:rFonts w:ascii="Cambria" w:eastAsia="Calibri" w:hAnsi="Cambria" w:cs="Arial"/>
          <w:lang w:eastAsia="en-IN"/>
        </w:rPr>
        <w:t xml:space="preserve"> with the shift to critical services only. All LCs in the camps and schools in the host communities are closed, with 60 per cent of children in host communities and 77 per cent of children in the camps believed to be accessing alternative learning modalities during the pandemic. Child Protection services have pivoted to one-on-one, community-based and remote provision of psychosocial support, case management and engagement. Meanwhile, access to nutrition services decreased by half in April and May, but by July had returned to pre-pandemic levels, due to supplementary measures put in place by UNICEF and other actors. Finally, WASH services have been expanded to ensure a safe and clean environment and a</w:t>
      </w:r>
      <w:r w:rsidR="00C77A1C">
        <w:rPr>
          <w:rFonts w:ascii="Cambria" w:eastAsia="Calibri" w:hAnsi="Cambria" w:cs="Arial"/>
          <w:lang w:eastAsia="en-IN"/>
        </w:rPr>
        <w:t>llow for increased handwashing.</w:t>
      </w:r>
    </w:p>
    <w:p w14:paraId="60F84C24" w14:textId="77777777" w:rsidR="00860205" w:rsidRPr="00C77A1C" w:rsidRDefault="00860205" w:rsidP="00DC7417">
      <w:pPr>
        <w:spacing w:after="0" w:line="0" w:lineRule="atLeast"/>
        <w:ind w:right="-450"/>
        <w:jc w:val="both"/>
        <w:rPr>
          <w:rFonts w:ascii="Cambria" w:eastAsia="Calibri" w:hAnsi="Cambria" w:cs="Arial"/>
          <w:i/>
          <w:u w:val="single"/>
          <w:lang w:eastAsia="en-IN"/>
        </w:rPr>
      </w:pPr>
      <w:r w:rsidRPr="00D065A9">
        <w:rPr>
          <w:rFonts w:ascii="Cambria" w:eastAsia="Calibri" w:hAnsi="Cambria" w:cs="Arial"/>
          <w:i/>
          <w:u w:val="single"/>
          <w:lang w:eastAsia="en-IN"/>
        </w:rPr>
        <w:t>P</w:t>
      </w:r>
      <w:r w:rsidR="00C77A1C">
        <w:rPr>
          <w:rFonts w:ascii="Cambria" w:eastAsia="Calibri" w:hAnsi="Cambria" w:cs="Arial"/>
          <w:i/>
          <w:u w:val="single"/>
          <w:lang w:eastAsia="en-IN"/>
        </w:rPr>
        <w:t>rogrammatic Design and Response</w:t>
      </w:r>
    </w:p>
    <w:p w14:paraId="308DDD9E" w14:textId="77777777" w:rsidR="00860205" w:rsidRPr="00C77A1C" w:rsidRDefault="00860205" w:rsidP="00DC7417">
      <w:pPr>
        <w:spacing w:line="257" w:lineRule="auto"/>
        <w:ind w:right="-450"/>
        <w:jc w:val="both"/>
        <w:rPr>
          <w:rFonts w:ascii="Cambria" w:eastAsia="Calibri" w:hAnsi="Cambria" w:cs="Arial"/>
          <w:lang w:eastAsia="en-IN"/>
        </w:rPr>
      </w:pPr>
      <w:r w:rsidRPr="00D065A9">
        <w:rPr>
          <w:rFonts w:ascii="Cambria" w:eastAsia="Calibri" w:hAnsi="Cambria" w:cs="Arial"/>
          <w:lang w:eastAsia="en-IN"/>
        </w:rPr>
        <w:t>Due to the context and conditions in Cox</w:t>
      </w:r>
      <w:r w:rsidR="00BB5476" w:rsidRPr="00D065A9">
        <w:rPr>
          <w:rFonts w:ascii="Cambria" w:eastAsia="Calibri" w:hAnsi="Cambria" w:cs="Arial"/>
          <w:lang w:eastAsia="en-IN"/>
        </w:rPr>
        <w:t>'</w:t>
      </w:r>
      <w:r w:rsidRPr="00D065A9">
        <w:rPr>
          <w:rFonts w:ascii="Cambria" w:eastAsia="Calibri" w:hAnsi="Cambria" w:cs="Arial"/>
          <w:lang w:eastAsia="en-IN"/>
        </w:rPr>
        <w:t>s Bazar outlined above, the European Union funded a programme specifically designed to build the resilience among Rohingya refugees in Camps 7 and 15 and across the host communities of Pekua and Teknaf in Cox</w:t>
      </w:r>
      <w:r w:rsidR="00BB5476" w:rsidRPr="00D065A9">
        <w:rPr>
          <w:rFonts w:ascii="Cambria" w:eastAsia="Calibri" w:hAnsi="Cambria" w:cs="Arial"/>
          <w:lang w:eastAsia="en-IN"/>
        </w:rPr>
        <w:t>'</w:t>
      </w:r>
      <w:r w:rsidRPr="00D065A9">
        <w:rPr>
          <w:rFonts w:ascii="Cambria" w:eastAsia="Calibri" w:hAnsi="Cambria" w:cs="Arial"/>
          <w:lang w:eastAsia="en-IN"/>
        </w:rPr>
        <w:t>s Bazar. In these areas, UNICEF is working to support children under 5, school-aged children, adolescents and mothers along with the community more broadly. Particularly vulnerable households, including women-headed households, are among the targeted groups. Across activities, both frontline workers and beneficiaries are expected to be at least half female, with some components, including nutrition and livelihoods, focusing specifically on adolescent girls, pregnant and lactating wome</w:t>
      </w:r>
      <w:r w:rsidR="00C77A1C">
        <w:rPr>
          <w:rFonts w:ascii="Cambria" w:eastAsia="Calibri" w:hAnsi="Cambria" w:cs="Arial"/>
          <w:lang w:eastAsia="en-IN"/>
        </w:rPr>
        <w:t>n and female-headed households.</w:t>
      </w:r>
    </w:p>
    <w:p w14:paraId="4D7BB663" w14:textId="77777777" w:rsidR="00860205" w:rsidRPr="00B20B24" w:rsidRDefault="00860205" w:rsidP="00DC7417">
      <w:pPr>
        <w:spacing w:after="0" w:line="230" w:lineRule="auto"/>
        <w:ind w:right="-450"/>
        <w:jc w:val="both"/>
        <w:rPr>
          <w:rFonts w:ascii="Cambria" w:eastAsia="Calibri" w:hAnsi="Cambria" w:cs="Arial"/>
          <w:b/>
          <w:lang w:eastAsia="en-IN"/>
        </w:rPr>
      </w:pPr>
      <w:r w:rsidRPr="00D065A9">
        <w:rPr>
          <w:rFonts w:ascii="Cambria" w:eastAsia="Calibri" w:hAnsi="Cambria" w:cs="Arial"/>
          <w:lang w:eastAsia="en-IN"/>
        </w:rPr>
        <w:t xml:space="preserve">This programme is referred to in this document as </w:t>
      </w:r>
      <w:r w:rsidR="00BB5476" w:rsidRPr="00D065A9">
        <w:rPr>
          <w:rFonts w:ascii="Cambria" w:eastAsia="Calibri" w:hAnsi="Cambria" w:cs="Arial"/>
          <w:lang w:eastAsia="en-IN"/>
        </w:rPr>
        <w:t>'</w:t>
      </w:r>
      <w:r w:rsidRPr="00D065A9">
        <w:rPr>
          <w:rFonts w:ascii="Cambria" w:eastAsia="Calibri" w:hAnsi="Cambria" w:cs="Arial"/>
          <w:lang w:eastAsia="en-IN"/>
        </w:rPr>
        <w:t>DEVCO</w:t>
      </w:r>
      <w:r w:rsidR="00BB5476" w:rsidRPr="00D065A9">
        <w:rPr>
          <w:rFonts w:ascii="Cambria" w:eastAsia="Calibri" w:hAnsi="Cambria" w:cs="Arial"/>
          <w:lang w:eastAsia="en-IN"/>
        </w:rPr>
        <w:t>'</w:t>
      </w:r>
      <w:r w:rsidRPr="00D065A9">
        <w:rPr>
          <w:rFonts w:ascii="Cambria" w:eastAsia="Calibri" w:hAnsi="Cambria" w:cs="Arial"/>
          <w:lang w:eastAsia="en-IN"/>
        </w:rPr>
        <w:t xml:space="preserve">. This first phase is a three-year programme which began implementation in January 2019. Its overall objective to </w:t>
      </w:r>
      <w:r w:rsidR="00B20B24">
        <w:rPr>
          <w:rFonts w:ascii="Cambria" w:eastAsia="Calibri" w:hAnsi="Cambria" w:cs="Arial"/>
          <w:b/>
          <w:lang w:eastAsia="en-IN"/>
        </w:rPr>
        <w:t xml:space="preserve">contribute to strengthening the </w:t>
      </w:r>
      <w:r w:rsidRPr="00D065A9">
        <w:rPr>
          <w:rFonts w:ascii="Cambria" w:eastAsia="Calibri" w:hAnsi="Cambria" w:cs="Arial"/>
          <w:b/>
          <w:lang w:eastAsia="en-IN"/>
        </w:rPr>
        <w:t>resilience</w:t>
      </w:r>
      <w:r w:rsidRPr="00D065A9">
        <w:rPr>
          <w:rFonts w:ascii="Cambria" w:eastAsia="Calibri" w:hAnsi="Cambria" w:cs="Arial"/>
          <w:b/>
          <w:vertAlign w:val="superscript"/>
          <w:lang w:eastAsia="en-IN"/>
        </w:rPr>
        <w:t>32</w:t>
      </w:r>
      <w:r w:rsidRPr="00D065A9">
        <w:rPr>
          <w:rFonts w:ascii="Cambria" w:eastAsia="Calibri" w:hAnsi="Cambria" w:cs="Arial"/>
          <w:b/>
          <w:lang w:eastAsia="en-IN"/>
        </w:rPr>
        <w:t xml:space="preserve"> of Rohingya refugees and their host communities in an </w:t>
      </w:r>
      <w:r w:rsidRPr="00D065A9">
        <w:rPr>
          <w:rFonts w:ascii="Cambria" w:eastAsia="Calibri" w:hAnsi="Cambria" w:cs="Arial"/>
          <w:b/>
          <w:i/>
          <w:lang w:eastAsia="en-IN"/>
        </w:rPr>
        <w:t>integrated manner</w:t>
      </w:r>
      <w:r w:rsidRPr="00D065A9">
        <w:rPr>
          <w:rFonts w:ascii="Cambria" w:eastAsia="Calibri" w:hAnsi="Cambria" w:cs="Arial"/>
          <w:b/>
          <w:lang w:eastAsia="en-IN"/>
        </w:rPr>
        <w:t xml:space="preserve"> in Cox</w:t>
      </w:r>
      <w:r w:rsidR="00BB5476" w:rsidRPr="00D065A9">
        <w:rPr>
          <w:rFonts w:ascii="Cambria" w:eastAsia="Calibri" w:hAnsi="Cambria" w:cs="Arial"/>
          <w:b/>
          <w:lang w:eastAsia="en-IN"/>
        </w:rPr>
        <w:t>'</w:t>
      </w:r>
      <w:r w:rsidR="00B20B24">
        <w:rPr>
          <w:rFonts w:ascii="Cambria" w:eastAsia="Calibri" w:hAnsi="Cambria" w:cs="Arial"/>
          <w:b/>
          <w:lang w:eastAsia="en-IN"/>
        </w:rPr>
        <w:t xml:space="preserve">s Bazar </w:t>
      </w:r>
      <w:r w:rsidRPr="00D065A9">
        <w:rPr>
          <w:rFonts w:ascii="Cambria" w:eastAsia="Calibri" w:hAnsi="Cambria" w:cs="Arial"/>
          <w:b/>
          <w:lang w:eastAsia="en-IN"/>
        </w:rPr>
        <w:t xml:space="preserve">District. </w:t>
      </w:r>
      <w:r w:rsidRPr="00D065A9">
        <w:rPr>
          <w:rFonts w:ascii="Cambria" w:eastAsia="Calibri" w:hAnsi="Cambria" w:cs="Arial"/>
          <w:lang w:eastAsia="en-IN"/>
        </w:rPr>
        <w:t>This action is designed to provide vulnerable populations with a package of multisectoral</w:t>
      </w:r>
      <w:r w:rsidRPr="00D065A9">
        <w:rPr>
          <w:rFonts w:ascii="Cambria" w:eastAsia="Calibri" w:hAnsi="Cambria" w:cs="Arial"/>
          <w:b/>
          <w:lang w:eastAsia="en-IN"/>
        </w:rPr>
        <w:t xml:space="preserve"> </w:t>
      </w:r>
      <w:r w:rsidRPr="00D065A9">
        <w:rPr>
          <w:rFonts w:ascii="Cambria" w:eastAsia="Calibri" w:hAnsi="Cambria" w:cs="Arial"/>
          <w:lang w:eastAsia="en-IN"/>
        </w:rPr>
        <w:t>interventions that allow them to prevent, respond and adapt to shocks over the long-term. This means bringing together several complementary technical areas within UNICEF across three entry points: household, community and facility levels. Examples include a multisectoral life skills curriculum for adolescents and common messaging to be used in household visits across the programme. The full (retrospectively built) Theory of Change (TOC) for the programme is found on the following page in Figure 1.</w:t>
      </w:r>
    </w:p>
    <w:p w14:paraId="1E10D274" w14:textId="77777777" w:rsidR="00860205" w:rsidRPr="00D065A9" w:rsidRDefault="00860205" w:rsidP="00DC7417">
      <w:pPr>
        <w:spacing w:after="0" w:line="13" w:lineRule="exact"/>
        <w:ind w:right="-450"/>
        <w:jc w:val="both"/>
        <w:rPr>
          <w:rFonts w:ascii="Cambria" w:eastAsia="Times New Roman" w:hAnsi="Cambria" w:cs="Arial"/>
          <w:lang w:eastAsia="en-IN"/>
        </w:rPr>
      </w:pPr>
    </w:p>
    <w:p w14:paraId="0666617E" w14:textId="77777777" w:rsidR="00860205" w:rsidRPr="00B20B24" w:rsidRDefault="00860205" w:rsidP="00DC7417">
      <w:pPr>
        <w:spacing w:line="0" w:lineRule="atLeast"/>
        <w:ind w:right="-450"/>
        <w:jc w:val="both"/>
        <w:rPr>
          <w:rFonts w:ascii="Cambria" w:eastAsia="Calibri" w:hAnsi="Cambria" w:cs="Arial"/>
          <w:lang w:eastAsia="en-IN"/>
        </w:rPr>
      </w:pPr>
      <w:r w:rsidRPr="00D065A9">
        <w:rPr>
          <w:rFonts w:ascii="Cambria" w:eastAsia="Calibri" w:hAnsi="Cambria" w:cs="Arial"/>
          <w:lang w:eastAsia="en-IN"/>
        </w:rPr>
        <w:t>It is implemented with a wide range of governm</w:t>
      </w:r>
      <w:r w:rsidR="00B20B24">
        <w:rPr>
          <w:rFonts w:ascii="Cambria" w:eastAsia="Calibri" w:hAnsi="Cambria" w:cs="Arial"/>
          <w:lang w:eastAsia="en-IN"/>
        </w:rPr>
        <w:t>ent and NGO partners including:</w:t>
      </w:r>
    </w:p>
    <w:p w14:paraId="20B6DED7" w14:textId="77777777" w:rsidR="00860205" w:rsidRPr="00D065A9" w:rsidRDefault="00B20B24" w:rsidP="00DC7417">
      <w:pPr>
        <w:spacing w:after="0" w:line="0" w:lineRule="atLeast"/>
        <w:ind w:right="-450"/>
        <w:jc w:val="both"/>
        <w:rPr>
          <w:rFonts w:ascii="Cambria" w:eastAsia="Times New Roman" w:hAnsi="Cambria" w:cs="Arial"/>
          <w:lang w:eastAsia="en-IN"/>
        </w:rPr>
      </w:pPr>
      <w:r>
        <w:rPr>
          <w:rFonts w:ascii="Cambria" w:eastAsia="Calibri" w:hAnsi="Cambria" w:cs="Arial"/>
          <w:lang w:eastAsia="en-IN"/>
        </w:rPr>
        <w:t>Key Government Stakeholders:</w:t>
      </w:r>
    </w:p>
    <w:p w14:paraId="228F9D32" w14:textId="77777777" w:rsidR="00860205" w:rsidRPr="00D065A9" w:rsidRDefault="00860205" w:rsidP="00DC7417">
      <w:pPr>
        <w:tabs>
          <w:tab w:val="left" w:pos="360"/>
        </w:tabs>
        <w:spacing w:after="0" w:line="0" w:lineRule="atLeast"/>
        <w:ind w:right="-450"/>
        <w:jc w:val="both"/>
        <w:rPr>
          <w:rFonts w:ascii="Cambria" w:eastAsia="Arial" w:hAnsi="Cambria" w:cs="Arial"/>
          <w:lang w:eastAsia="en-IN"/>
        </w:rPr>
      </w:pPr>
      <w:r w:rsidRPr="00D065A9">
        <w:rPr>
          <w:rFonts w:ascii="Cambria" w:eastAsia="Times New Roman" w:hAnsi="Cambria" w:cs="Arial"/>
          <w:lang w:eastAsia="en-IN"/>
        </w:rPr>
        <w:t>Ministry of Health (Institute Of Public Health and Civil Surgeon</w:t>
      </w:r>
      <w:r w:rsidR="00BB5476" w:rsidRPr="00D065A9">
        <w:rPr>
          <w:rFonts w:ascii="Cambria" w:eastAsia="Times New Roman" w:hAnsi="Cambria" w:cs="Arial"/>
          <w:lang w:eastAsia="en-IN"/>
        </w:rPr>
        <w:t>'</w:t>
      </w:r>
      <w:r w:rsidRPr="00D065A9">
        <w:rPr>
          <w:rFonts w:ascii="Cambria" w:eastAsia="Times New Roman" w:hAnsi="Cambria" w:cs="Arial"/>
          <w:lang w:eastAsia="en-IN"/>
        </w:rPr>
        <w:t>s Office, Cox</w:t>
      </w:r>
      <w:r w:rsidR="00BB5476" w:rsidRPr="00D065A9">
        <w:rPr>
          <w:rFonts w:ascii="Cambria" w:eastAsia="Times New Roman" w:hAnsi="Cambria" w:cs="Arial"/>
          <w:lang w:eastAsia="en-IN"/>
        </w:rPr>
        <w:t>'</w:t>
      </w:r>
      <w:r w:rsidRPr="00D065A9">
        <w:rPr>
          <w:rFonts w:ascii="Cambria" w:eastAsia="Times New Roman" w:hAnsi="Cambria" w:cs="Arial"/>
          <w:lang w:eastAsia="en-IN"/>
        </w:rPr>
        <w:t>s Bazar)</w:t>
      </w:r>
    </w:p>
    <w:p w14:paraId="7A8E5EC1" w14:textId="77777777" w:rsidR="00860205" w:rsidRPr="00D065A9" w:rsidRDefault="00860205" w:rsidP="00DC7417">
      <w:pPr>
        <w:spacing w:after="0" w:line="37" w:lineRule="exact"/>
        <w:ind w:right="-450"/>
        <w:jc w:val="both"/>
        <w:rPr>
          <w:rFonts w:ascii="Cambria" w:eastAsia="Arial" w:hAnsi="Cambria" w:cs="Arial"/>
          <w:lang w:eastAsia="en-IN"/>
        </w:rPr>
      </w:pPr>
    </w:p>
    <w:p w14:paraId="42D5F8EA" w14:textId="77777777" w:rsidR="00860205" w:rsidRPr="00D065A9" w:rsidRDefault="00860205" w:rsidP="00DC7417">
      <w:pPr>
        <w:numPr>
          <w:ilvl w:val="0"/>
          <w:numId w:val="3"/>
        </w:numPr>
        <w:tabs>
          <w:tab w:val="left" w:pos="360"/>
        </w:tabs>
        <w:spacing w:after="0" w:line="0" w:lineRule="atLeast"/>
        <w:ind w:right="-450"/>
        <w:jc w:val="both"/>
        <w:rPr>
          <w:rFonts w:ascii="Cambria" w:eastAsia="Arial" w:hAnsi="Cambria" w:cs="Arial"/>
          <w:lang w:eastAsia="en-IN"/>
        </w:rPr>
      </w:pPr>
      <w:r w:rsidRPr="00D065A9">
        <w:rPr>
          <w:rFonts w:ascii="Cambria" w:eastAsia="Times New Roman" w:hAnsi="Cambria" w:cs="Arial"/>
          <w:lang w:eastAsia="en-IN"/>
        </w:rPr>
        <w:t>Ministry of Agriculture (Department of Agricultural Extension)</w:t>
      </w:r>
    </w:p>
    <w:p w14:paraId="25BB0AF1" w14:textId="77777777" w:rsidR="00860205" w:rsidRPr="00D065A9" w:rsidRDefault="00860205" w:rsidP="00DC7417">
      <w:pPr>
        <w:spacing w:after="0" w:line="39" w:lineRule="exact"/>
        <w:ind w:right="-450"/>
        <w:jc w:val="both"/>
        <w:rPr>
          <w:rFonts w:ascii="Cambria" w:eastAsia="Arial" w:hAnsi="Cambria" w:cs="Arial"/>
          <w:lang w:eastAsia="en-IN"/>
        </w:rPr>
      </w:pPr>
    </w:p>
    <w:p w14:paraId="139F828A" w14:textId="77777777" w:rsidR="00860205" w:rsidRPr="00D065A9" w:rsidRDefault="00860205" w:rsidP="00DC7417">
      <w:pPr>
        <w:numPr>
          <w:ilvl w:val="0"/>
          <w:numId w:val="3"/>
        </w:numPr>
        <w:tabs>
          <w:tab w:val="left" w:pos="360"/>
        </w:tabs>
        <w:spacing w:after="0" w:line="0" w:lineRule="atLeast"/>
        <w:ind w:right="-450"/>
        <w:jc w:val="both"/>
        <w:rPr>
          <w:rFonts w:ascii="Cambria" w:eastAsia="Arial" w:hAnsi="Cambria" w:cs="Arial"/>
          <w:lang w:eastAsia="en-IN"/>
        </w:rPr>
      </w:pPr>
      <w:r w:rsidRPr="00D065A9">
        <w:rPr>
          <w:rFonts w:ascii="Cambria" w:eastAsia="Times New Roman" w:hAnsi="Cambria" w:cs="Arial"/>
          <w:lang w:eastAsia="en-IN"/>
        </w:rPr>
        <w:t>Ministry of Women and Children Affairs</w:t>
      </w:r>
    </w:p>
    <w:p w14:paraId="695FAA71" w14:textId="77777777" w:rsidR="00860205" w:rsidRPr="00D065A9" w:rsidRDefault="00860205" w:rsidP="00DC7417">
      <w:pPr>
        <w:spacing w:after="0" w:line="37" w:lineRule="exact"/>
        <w:ind w:right="-450"/>
        <w:jc w:val="both"/>
        <w:rPr>
          <w:rFonts w:ascii="Cambria" w:eastAsia="Arial" w:hAnsi="Cambria" w:cs="Arial"/>
          <w:lang w:eastAsia="en-IN"/>
        </w:rPr>
      </w:pPr>
    </w:p>
    <w:p w14:paraId="161AA7BD" w14:textId="77777777" w:rsidR="00860205" w:rsidRPr="00D065A9" w:rsidRDefault="00860205" w:rsidP="00DC7417">
      <w:pPr>
        <w:numPr>
          <w:ilvl w:val="0"/>
          <w:numId w:val="3"/>
        </w:numPr>
        <w:tabs>
          <w:tab w:val="left" w:pos="360"/>
        </w:tabs>
        <w:spacing w:after="0" w:line="0" w:lineRule="atLeast"/>
        <w:ind w:right="-450"/>
        <w:jc w:val="both"/>
        <w:rPr>
          <w:rFonts w:ascii="Cambria" w:eastAsia="Arial" w:hAnsi="Cambria" w:cs="Arial"/>
          <w:lang w:eastAsia="en-IN"/>
        </w:rPr>
      </w:pPr>
      <w:r w:rsidRPr="00D065A9">
        <w:rPr>
          <w:rFonts w:ascii="Cambria" w:eastAsia="Times New Roman" w:hAnsi="Cambria" w:cs="Arial"/>
          <w:lang w:eastAsia="en-IN"/>
        </w:rPr>
        <w:t>Department of Public Health Engineering</w:t>
      </w:r>
    </w:p>
    <w:p w14:paraId="17A1CCB6" w14:textId="77777777" w:rsidR="00860205" w:rsidRPr="00D065A9" w:rsidRDefault="00860205" w:rsidP="00DC7417">
      <w:pPr>
        <w:spacing w:after="0" w:line="37" w:lineRule="exact"/>
        <w:ind w:right="-450"/>
        <w:jc w:val="both"/>
        <w:rPr>
          <w:rFonts w:ascii="Cambria" w:eastAsia="Arial" w:hAnsi="Cambria" w:cs="Arial"/>
          <w:lang w:eastAsia="en-IN"/>
        </w:rPr>
      </w:pPr>
    </w:p>
    <w:p w14:paraId="35372DCC" w14:textId="77777777" w:rsidR="00860205" w:rsidRPr="00D065A9" w:rsidRDefault="00860205" w:rsidP="00DC7417">
      <w:pPr>
        <w:numPr>
          <w:ilvl w:val="0"/>
          <w:numId w:val="3"/>
        </w:numPr>
        <w:tabs>
          <w:tab w:val="left" w:pos="360"/>
        </w:tabs>
        <w:spacing w:after="0" w:line="0" w:lineRule="atLeast"/>
        <w:ind w:right="-450"/>
        <w:jc w:val="both"/>
        <w:rPr>
          <w:rFonts w:ascii="Cambria" w:eastAsia="Arial" w:hAnsi="Cambria" w:cs="Arial"/>
          <w:lang w:eastAsia="en-IN"/>
        </w:rPr>
      </w:pPr>
      <w:r w:rsidRPr="00D065A9">
        <w:rPr>
          <w:rFonts w:ascii="Cambria" w:eastAsia="Times New Roman" w:hAnsi="Cambria" w:cs="Arial"/>
          <w:lang w:eastAsia="en-IN"/>
        </w:rPr>
        <w:t>District Primary Education Office</w:t>
      </w:r>
    </w:p>
    <w:p w14:paraId="20E4B01F" w14:textId="77777777" w:rsidR="00860205" w:rsidRPr="00D065A9" w:rsidRDefault="00860205" w:rsidP="00DC7417">
      <w:pPr>
        <w:spacing w:after="0" w:line="37" w:lineRule="exact"/>
        <w:ind w:right="-450"/>
        <w:jc w:val="both"/>
        <w:rPr>
          <w:rFonts w:ascii="Cambria" w:eastAsia="Arial" w:hAnsi="Cambria" w:cs="Arial"/>
          <w:lang w:eastAsia="en-IN"/>
        </w:rPr>
      </w:pPr>
    </w:p>
    <w:p w14:paraId="004553E8" w14:textId="77777777" w:rsidR="00860205" w:rsidRPr="00D065A9" w:rsidRDefault="00860205" w:rsidP="00DC7417">
      <w:pPr>
        <w:numPr>
          <w:ilvl w:val="0"/>
          <w:numId w:val="3"/>
        </w:numPr>
        <w:tabs>
          <w:tab w:val="left" w:pos="360"/>
        </w:tabs>
        <w:spacing w:after="0" w:line="0" w:lineRule="atLeast"/>
        <w:ind w:right="-450"/>
        <w:jc w:val="both"/>
        <w:rPr>
          <w:rFonts w:ascii="Cambria" w:eastAsia="Arial" w:hAnsi="Cambria" w:cs="Arial"/>
          <w:lang w:eastAsia="en-IN"/>
        </w:rPr>
      </w:pPr>
      <w:r w:rsidRPr="00D065A9">
        <w:rPr>
          <w:rFonts w:ascii="Cambria" w:eastAsia="Times New Roman" w:hAnsi="Cambria" w:cs="Arial"/>
          <w:lang w:eastAsia="en-IN"/>
        </w:rPr>
        <w:t>District Non-Formal Education Bureau</w:t>
      </w:r>
    </w:p>
    <w:p w14:paraId="7EB0990F" w14:textId="77777777" w:rsidR="00860205" w:rsidRPr="00D065A9" w:rsidRDefault="00860205" w:rsidP="00DC7417">
      <w:pPr>
        <w:spacing w:after="0" w:line="39" w:lineRule="exact"/>
        <w:ind w:right="-450"/>
        <w:jc w:val="both"/>
        <w:rPr>
          <w:rFonts w:ascii="Cambria" w:eastAsia="Arial" w:hAnsi="Cambria" w:cs="Arial"/>
          <w:lang w:eastAsia="en-IN"/>
        </w:rPr>
      </w:pPr>
    </w:p>
    <w:p w14:paraId="57ECD3FA" w14:textId="77777777" w:rsidR="00860205" w:rsidRPr="00D065A9" w:rsidRDefault="00860205" w:rsidP="00DC7417">
      <w:pPr>
        <w:numPr>
          <w:ilvl w:val="0"/>
          <w:numId w:val="3"/>
        </w:numPr>
        <w:tabs>
          <w:tab w:val="left" w:pos="360"/>
        </w:tabs>
        <w:spacing w:after="0" w:line="0" w:lineRule="atLeast"/>
        <w:ind w:right="-450"/>
        <w:jc w:val="both"/>
        <w:rPr>
          <w:rFonts w:ascii="Cambria" w:eastAsia="Arial" w:hAnsi="Cambria" w:cs="Arial"/>
          <w:lang w:eastAsia="en-IN"/>
        </w:rPr>
      </w:pPr>
      <w:r w:rsidRPr="00D065A9">
        <w:rPr>
          <w:rFonts w:ascii="Cambria" w:eastAsia="Times New Roman" w:hAnsi="Cambria" w:cs="Arial"/>
          <w:lang w:eastAsia="en-IN"/>
        </w:rPr>
        <w:t>District Education Office</w:t>
      </w:r>
    </w:p>
    <w:p w14:paraId="338D0BE4" w14:textId="77777777" w:rsidR="00860205" w:rsidRPr="00D065A9" w:rsidRDefault="00860205" w:rsidP="00DC7417">
      <w:pPr>
        <w:spacing w:after="0" w:line="37" w:lineRule="exact"/>
        <w:ind w:right="-450"/>
        <w:jc w:val="both"/>
        <w:rPr>
          <w:rFonts w:ascii="Cambria" w:eastAsia="Arial" w:hAnsi="Cambria" w:cs="Arial"/>
          <w:lang w:eastAsia="en-IN"/>
        </w:rPr>
      </w:pPr>
    </w:p>
    <w:p w14:paraId="450DFD26" w14:textId="77777777" w:rsidR="00860205" w:rsidRPr="00D065A9" w:rsidRDefault="00860205" w:rsidP="00DC7417">
      <w:pPr>
        <w:numPr>
          <w:ilvl w:val="0"/>
          <w:numId w:val="3"/>
        </w:numPr>
        <w:tabs>
          <w:tab w:val="left" w:pos="360"/>
        </w:tabs>
        <w:spacing w:after="0" w:line="0" w:lineRule="atLeast"/>
        <w:ind w:right="-450"/>
        <w:jc w:val="both"/>
        <w:rPr>
          <w:rFonts w:ascii="Cambria" w:eastAsia="Arial" w:hAnsi="Cambria" w:cs="Arial"/>
          <w:lang w:eastAsia="en-IN"/>
        </w:rPr>
      </w:pPr>
      <w:r w:rsidRPr="00D065A9">
        <w:rPr>
          <w:rFonts w:ascii="Cambria" w:eastAsia="Times New Roman" w:hAnsi="Cambria" w:cs="Arial"/>
          <w:lang w:eastAsia="en-IN"/>
        </w:rPr>
        <w:t>Department of Social Services</w:t>
      </w:r>
    </w:p>
    <w:p w14:paraId="44B5740B" w14:textId="77777777" w:rsidR="00860205" w:rsidRPr="00D065A9" w:rsidRDefault="00860205" w:rsidP="00DC7417">
      <w:pPr>
        <w:spacing w:after="0" w:line="37" w:lineRule="exact"/>
        <w:ind w:right="-450"/>
        <w:jc w:val="both"/>
        <w:rPr>
          <w:rFonts w:ascii="Cambria" w:eastAsia="Arial" w:hAnsi="Cambria" w:cs="Arial"/>
          <w:lang w:eastAsia="en-IN"/>
        </w:rPr>
      </w:pPr>
    </w:p>
    <w:p w14:paraId="0031B0A7" w14:textId="77777777" w:rsidR="00860205" w:rsidRPr="00D065A9" w:rsidRDefault="00860205" w:rsidP="00DC7417">
      <w:pPr>
        <w:numPr>
          <w:ilvl w:val="0"/>
          <w:numId w:val="3"/>
        </w:numPr>
        <w:tabs>
          <w:tab w:val="left" w:pos="360"/>
        </w:tabs>
        <w:spacing w:after="0" w:line="0" w:lineRule="atLeast"/>
        <w:ind w:right="-450"/>
        <w:jc w:val="both"/>
        <w:rPr>
          <w:rFonts w:ascii="Cambria" w:eastAsia="Arial" w:hAnsi="Cambria" w:cs="Arial"/>
          <w:lang w:eastAsia="en-IN"/>
        </w:rPr>
      </w:pPr>
      <w:r w:rsidRPr="00D065A9">
        <w:rPr>
          <w:rFonts w:ascii="Cambria" w:eastAsia="Times New Roman" w:hAnsi="Cambria" w:cs="Arial"/>
          <w:lang w:eastAsia="en-IN"/>
        </w:rPr>
        <w:t>Ministry of Women and Child Affairs (MoWCA)</w:t>
      </w:r>
    </w:p>
    <w:p w14:paraId="0D52A44D" w14:textId="77777777" w:rsidR="00860205" w:rsidRPr="00D065A9" w:rsidRDefault="00860205" w:rsidP="00DC7417">
      <w:pPr>
        <w:spacing w:after="0" w:line="37" w:lineRule="exact"/>
        <w:ind w:right="-450"/>
        <w:jc w:val="both"/>
        <w:rPr>
          <w:rFonts w:ascii="Cambria" w:eastAsia="Arial" w:hAnsi="Cambria" w:cs="Arial"/>
          <w:lang w:eastAsia="en-IN"/>
        </w:rPr>
      </w:pPr>
    </w:p>
    <w:p w14:paraId="3675E934" w14:textId="77777777" w:rsidR="00860205" w:rsidRPr="00D065A9" w:rsidRDefault="00860205" w:rsidP="00DC7417">
      <w:pPr>
        <w:numPr>
          <w:ilvl w:val="0"/>
          <w:numId w:val="3"/>
        </w:numPr>
        <w:tabs>
          <w:tab w:val="left" w:pos="360"/>
        </w:tabs>
        <w:spacing w:after="0" w:line="0" w:lineRule="atLeast"/>
        <w:ind w:right="-450"/>
        <w:jc w:val="both"/>
        <w:rPr>
          <w:rFonts w:ascii="Cambria" w:eastAsia="Arial" w:hAnsi="Cambria" w:cs="Arial"/>
          <w:lang w:eastAsia="en-IN"/>
        </w:rPr>
      </w:pPr>
      <w:r w:rsidRPr="00D065A9">
        <w:rPr>
          <w:rFonts w:ascii="Cambria" w:eastAsia="Times New Roman" w:hAnsi="Cambria" w:cs="Arial"/>
          <w:lang w:eastAsia="en-IN"/>
        </w:rPr>
        <w:t>Office of the Deputy Commissioner, Cox</w:t>
      </w:r>
      <w:r w:rsidR="00BB5476" w:rsidRPr="00D065A9">
        <w:rPr>
          <w:rFonts w:ascii="Cambria" w:eastAsia="Times New Roman" w:hAnsi="Cambria" w:cs="Arial"/>
          <w:lang w:eastAsia="en-IN"/>
        </w:rPr>
        <w:t>'</w:t>
      </w:r>
      <w:r w:rsidRPr="00D065A9">
        <w:rPr>
          <w:rFonts w:ascii="Cambria" w:eastAsia="Times New Roman" w:hAnsi="Cambria" w:cs="Arial"/>
          <w:lang w:eastAsia="en-IN"/>
        </w:rPr>
        <w:t>s Bazar</w:t>
      </w:r>
    </w:p>
    <w:p w14:paraId="64803FD4" w14:textId="77777777" w:rsidR="00860205" w:rsidRPr="00D065A9" w:rsidRDefault="00860205" w:rsidP="00DC7417">
      <w:pPr>
        <w:spacing w:after="0" w:line="39" w:lineRule="exact"/>
        <w:ind w:right="-450"/>
        <w:jc w:val="both"/>
        <w:rPr>
          <w:rFonts w:ascii="Cambria" w:eastAsia="Arial" w:hAnsi="Cambria" w:cs="Arial"/>
          <w:lang w:eastAsia="en-IN"/>
        </w:rPr>
      </w:pPr>
    </w:p>
    <w:p w14:paraId="271D91AB" w14:textId="77777777" w:rsidR="00860205" w:rsidRPr="00D065A9" w:rsidRDefault="00860205" w:rsidP="00DC7417">
      <w:pPr>
        <w:numPr>
          <w:ilvl w:val="0"/>
          <w:numId w:val="3"/>
        </w:numPr>
        <w:tabs>
          <w:tab w:val="left" w:pos="360"/>
        </w:tabs>
        <w:spacing w:after="0" w:line="0" w:lineRule="atLeast"/>
        <w:ind w:right="-450"/>
        <w:jc w:val="both"/>
        <w:rPr>
          <w:rFonts w:ascii="Cambria" w:eastAsia="Arial" w:hAnsi="Cambria" w:cs="Arial"/>
          <w:lang w:eastAsia="en-IN"/>
        </w:rPr>
      </w:pPr>
      <w:r w:rsidRPr="00D065A9">
        <w:rPr>
          <w:rFonts w:ascii="Cambria" w:eastAsia="Times New Roman" w:hAnsi="Cambria" w:cs="Arial"/>
          <w:lang w:eastAsia="en-IN"/>
        </w:rPr>
        <w:t>District Information Office (DIO), Cox</w:t>
      </w:r>
      <w:r w:rsidR="00BB5476" w:rsidRPr="00D065A9">
        <w:rPr>
          <w:rFonts w:ascii="Cambria" w:eastAsia="Times New Roman" w:hAnsi="Cambria" w:cs="Arial"/>
          <w:lang w:eastAsia="en-IN"/>
        </w:rPr>
        <w:t>'</w:t>
      </w:r>
      <w:r w:rsidRPr="00D065A9">
        <w:rPr>
          <w:rFonts w:ascii="Cambria" w:eastAsia="Times New Roman" w:hAnsi="Cambria" w:cs="Arial"/>
          <w:lang w:eastAsia="en-IN"/>
        </w:rPr>
        <w:t>s Bazar</w:t>
      </w:r>
    </w:p>
    <w:p w14:paraId="346A04F2" w14:textId="77777777" w:rsidR="00860205" w:rsidRPr="00D065A9" w:rsidRDefault="00860205" w:rsidP="00DC7417">
      <w:pPr>
        <w:spacing w:after="0" w:line="37" w:lineRule="exact"/>
        <w:ind w:right="-450"/>
        <w:jc w:val="both"/>
        <w:rPr>
          <w:rFonts w:ascii="Cambria" w:eastAsia="Arial" w:hAnsi="Cambria" w:cs="Arial"/>
          <w:lang w:eastAsia="en-IN"/>
        </w:rPr>
      </w:pPr>
    </w:p>
    <w:p w14:paraId="624C77C0" w14:textId="77777777" w:rsidR="00860205" w:rsidRPr="00B20B24" w:rsidRDefault="00EA7E1C" w:rsidP="00DC7417">
      <w:pPr>
        <w:numPr>
          <w:ilvl w:val="0"/>
          <w:numId w:val="3"/>
        </w:numPr>
        <w:tabs>
          <w:tab w:val="left" w:pos="360"/>
        </w:tabs>
        <w:spacing w:line="0" w:lineRule="atLeast"/>
        <w:ind w:right="-450"/>
        <w:jc w:val="both"/>
        <w:rPr>
          <w:rFonts w:ascii="Cambria" w:eastAsia="Arial" w:hAnsi="Cambria" w:cs="Arial"/>
          <w:lang w:eastAsia="en-IN"/>
        </w:rPr>
      </w:pPr>
      <w:r>
        <w:rPr>
          <w:rFonts w:ascii="Cambria" w:eastAsia="Times New Roman" w:hAnsi="Cambria" w:cs="Arial"/>
          <w:lang w:eastAsia="en-IN"/>
        </w:rPr>
        <w:t>Upazila</w:t>
      </w:r>
      <w:r w:rsidR="00860205" w:rsidRPr="00D065A9">
        <w:rPr>
          <w:rFonts w:ascii="Cambria" w:eastAsia="Times New Roman" w:hAnsi="Cambria" w:cs="Arial"/>
          <w:lang w:eastAsia="en-IN"/>
        </w:rPr>
        <w:t xml:space="preserve"> Administration, Teknaf and Pekua</w:t>
      </w:r>
    </w:p>
    <w:p w14:paraId="2A9AF7AA" w14:textId="77777777" w:rsidR="00860205" w:rsidRPr="00D065A9" w:rsidRDefault="00860205" w:rsidP="00DC7417">
      <w:pPr>
        <w:spacing w:after="0" w:line="0" w:lineRule="atLeast"/>
        <w:ind w:right="-450"/>
        <w:jc w:val="both"/>
        <w:rPr>
          <w:rFonts w:ascii="Cambria" w:eastAsia="Calibri" w:hAnsi="Cambria" w:cs="Arial"/>
          <w:lang w:eastAsia="en-IN"/>
        </w:rPr>
      </w:pPr>
      <w:r w:rsidRPr="00D065A9">
        <w:rPr>
          <w:rFonts w:ascii="Cambria" w:eastAsia="Calibri" w:hAnsi="Cambria" w:cs="Arial"/>
          <w:lang w:eastAsia="en-IN"/>
        </w:rPr>
        <w:t>Relevant Sectors (Education, Protection, Nutrition and WASH) and Implementing Partners:</w:t>
      </w:r>
    </w:p>
    <w:p w14:paraId="161BF25A" w14:textId="77777777" w:rsidR="00860205" w:rsidRPr="00D065A9" w:rsidRDefault="00860205" w:rsidP="00DC7417">
      <w:pPr>
        <w:numPr>
          <w:ilvl w:val="0"/>
          <w:numId w:val="4"/>
        </w:numPr>
        <w:tabs>
          <w:tab w:val="left" w:pos="360"/>
        </w:tabs>
        <w:spacing w:after="0" w:line="0" w:lineRule="atLeast"/>
        <w:ind w:right="-450"/>
        <w:jc w:val="both"/>
        <w:rPr>
          <w:rFonts w:ascii="Cambria" w:eastAsia="Arial" w:hAnsi="Cambria" w:cs="Arial"/>
          <w:lang w:eastAsia="en-IN"/>
        </w:rPr>
      </w:pPr>
      <w:r w:rsidRPr="00D065A9">
        <w:rPr>
          <w:rFonts w:ascii="Cambria" w:eastAsia="Times New Roman" w:hAnsi="Cambria" w:cs="Arial"/>
          <w:lang w:eastAsia="en-IN"/>
        </w:rPr>
        <w:t>Education:</w:t>
      </w:r>
    </w:p>
    <w:p w14:paraId="492D2602" w14:textId="77777777" w:rsidR="00860205" w:rsidRPr="00D065A9" w:rsidRDefault="00860205" w:rsidP="00FB1539">
      <w:pPr>
        <w:numPr>
          <w:ilvl w:val="1"/>
          <w:numId w:val="69"/>
        </w:numPr>
        <w:tabs>
          <w:tab w:val="left" w:pos="1080"/>
        </w:tabs>
        <w:spacing w:after="0" w:line="0" w:lineRule="atLeast"/>
        <w:ind w:left="1080" w:right="-450"/>
        <w:jc w:val="both"/>
        <w:rPr>
          <w:rFonts w:ascii="Cambria" w:eastAsia="Courier New" w:hAnsi="Cambria" w:cs="Arial"/>
          <w:lang w:eastAsia="en-IN"/>
        </w:rPr>
      </w:pPr>
      <w:r w:rsidRPr="00D065A9">
        <w:rPr>
          <w:rFonts w:ascii="Cambria" w:eastAsia="Times New Roman" w:hAnsi="Cambria" w:cs="Arial"/>
          <w:lang w:eastAsia="en-IN"/>
        </w:rPr>
        <w:t>Dhaka Ahsania Mission (DAM)</w:t>
      </w:r>
    </w:p>
    <w:p w14:paraId="64180739" w14:textId="77777777" w:rsidR="00860205" w:rsidRPr="00D065A9" w:rsidRDefault="00860205" w:rsidP="00FB1539">
      <w:pPr>
        <w:numPr>
          <w:ilvl w:val="1"/>
          <w:numId w:val="69"/>
        </w:numPr>
        <w:tabs>
          <w:tab w:val="left" w:pos="1080"/>
        </w:tabs>
        <w:spacing w:after="0" w:line="0" w:lineRule="atLeast"/>
        <w:ind w:left="1080" w:right="-450"/>
        <w:jc w:val="both"/>
        <w:rPr>
          <w:rFonts w:ascii="Cambria" w:eastAsia="Courier New" w:hAnsi="Cambria" w:cs="Arial"/>
          <w:lang w:eastAsia="en-IN"/>
        </w:rPr>
      </w:pPr>
      <w:r w:rsidRPr="00D065A9">
        <w:rPr>
          <w:rFonts w:ascii="Cambria" w:eastAsia="Times New Roman" w:hAnsi="Cambria" w:cs="Arial"/>
          <w:lang w:eastAsia="en-IN"/>
        </w:rPr>
        <w:t>Save the Children</w:t>
      </w:r>
    </w:p>
    <w:p w14:paraId="08D9F026" w14:textId="77777777" w:rsidR="00860205" w:rsidRPr="00D065A9" w:rsidRDefault="00860205" w:rsidP="001616EF">
      <w:pPr>
        <w:spacing w:after="0" w:line="1" w:lineRule="exact"/>
        <w:ind w:right="-450" w:firstLine="720"/>
        <w:jc w:val="both"/>
        <w:rPr>
          <w:rFonts w:ascii="Cambria" w:eastAsia="Courier New" w:hAnsi="Cambria" w:cs="Arial"/>
          <w:lang w:eastAsia="en-IN"/>
        </w:rPr>
      </w:pPr>
    </w:p>
    <w:p w14:paraId="2BDE9E80" w14:textId="77777777" w:rsidR="00860205" w:rsidRPr="00D065A9" w:rsidRDefault="00860205" w:rsidP="00FB1539">
      <w:pPr>
        <w:numPr>
          <w:ilvl w:val="1"/>
          <w:numId w:val="69"/>
        </w:numPr>
        <w:tabs>
          <w:tab w:val="left" w:pos="1080"/>
        </w:tabs>
        <w:spacing w:after="0" w:line="0" w:lineRule="atLeast"/>
        <w:ind w:left="1080" w:right="-450"/>
        <w:jc w:val="both"/>
        <w:rPr>
          <w:rFonts w:ascii="Cambria" w:eastAsia="Courier New" w:hAnsi="Cambria" w:cs="Arial"/>
          <w:lang w:eastAsia="en-IN"/>
        </w:rPr>
      </w:pPr>
      <w:r w:rsidRPr="00D065A9">
        <w:rPr>
          <w:rFonts w:ascii="Cambria" w:eastAsia="Times New Roman" w:hAnsi="Cambria" w:cs="Arial"/>
          <w:lang w:eastAsia="en-IN"/>
        </w:rPr>
        <w:t>Bangladesh Rural Advancement Committee (BRAC)</w:t>
      </w:r>
    </w:p>
    <w:p w14:paraId="16734CED" w14:textId="77777777" w:rsidR="00860205" w:rsidRPr="00D065A9" w:rsidRDefault="00860205" w:rsidP="00DC7417">
      <w:pPr>
        <w:spacing w:after="0" w:line="39" w:lineRule="exact"/>
        <w:ind w:right="-450"/>
        <w:jc w:val="both"/>
        <w:rPr>
          <w:rFonts w:ascii="Cambria" w:eastAsia="Courier New" w:hAnsi="Cambria" w:cs="Arial"/>
          <w:lang w:eastAsia="en-IN"/>
        </w:rPr>
      </w:pPr>
    </w:p>
    <w:p w14:paraId="605ACAF4" w14:textId="77777777" w:rsidR="00860205" w:rsidRPr="00D065A9" w:rsidRDefault="00860205" w:rsidP="00FB1539">
      <w:pPr>
        <w:numPr>
          <w:ilvl w:val="0"/>
          <w:numId w:val="5"/>
        </w:numPr>
        <w:tabs>
          <w:tab w:val="left" w:pos="360"/>
        </w:tabs>
        <w:spacing w:after="0" w:line="0" w:lineRule="atLeast"/>
        <w:ind w:right="-450"/>
        <w:jc w:val="both"/>
        <w:rPr>
          <w:rFonts w:ascii="Cambria" w:eastAsia="Arial" w:hAnsi="Cambria" w:cs="Arial"/>
          <w:lang w:eastAsia="en-IN"/>
        </w:rPr>
      </w:pPr>
      <w:r w:rsidRPr="00D065A9">
        <w:rPr>
          <w:rFonts w:ascii="Cambria" w:eastAsia="Times New Roman" w:hAnsi="Cambria" w:cs="Arial"/>
          <w:lang w:eastAsia="en-IN"/>
        </w:rPr>
        <w:t>Child Protection:</w:t>
      </w:r>
    </w:p>
    <w:p w14:paraId="1628EEF3" w14:textId="77777777" w:rsidR="00860205" w:rsidRPr="001616EF" w:rsidRDefault="00860205" w:rsidP="00FB1539">
      <w:pPr>
        <w:numPr>
          <w:ilvl w:val="1"/>
          <w:numId w:val="69"/>
        </w:numPr>
        <w:tabs>
          <w:tab w:val="left" w:pos="1080"/>
        </w:tabs>
        <w:spacing w:after="0" w:line="0" w:lineRule="atLeast"/>
        <w:ind w:left="1080" w:right="-450"/>
        <w:jc w:val="both"/>
        <w:rPr>
          <w:rFonts w:ascii="Cambria" w:eastAsia="Times New Roman" w:hAnsi="Cambria" w:cs="Arial"/>
          <w:lang w:eastAsia="en-IN"/>
        </w:rPr>
      </w:pPr>
      <w:r w:rsidRPr="00D065A9">
        <w:rPr>
          <w:rFonts w:ascii="Cambria" w:eastAsia="Times New Roman" w:hAnsi="Cambria" w:cs="Arial"/>
          <w:lang w:eastAsia="en-IN"/>
        </w:rPr>
        <w:t>Aparajeo Bangladesh</w:t>
      </w:r>
    </w:p>
    <w:p w14:paraId="3B63A0DE" w14:textId="77777777" w:rsidR="00860205" w:rsidRPr="001616EF" w:rsidRDefault="00860205" w:rsidP="00FB1539">
      <w:pPr>
        <w:numPr>
          <w:ilvl w:val="1"/>
          <w:numId w:val="69"/>
        </w:numPr>
        <w:tabs>
          <w:tab w:val="left" w:pos="1080"/>
        </w:tabs>
        <w:spacing w:after="0" w:line="0" w:lineRule="atLeast"/>
        <w:ind w:left="1080" w:right="-450"/>
        <w:jc w:val="both"/>
        <w:rPr>
          <w:rFonts w:ascii="Cambria" w:eastAsia="Times New Roman" w:hAnsi="Cambria" w:cs="Arial"/>
          <w:lang w:eastAsia="en-IN"/>
        </w:rPr>
      </w:pPr>
      <w:r w:rsidRPr="00D065A9">
        <w:rPr>
          <w:rFonts w:ascii="Cambria" w:eastAsia="Times New Roman" w:hAnsi="Cambria" w:cs="Arial"/>
          <w:lang w:eastAsia="en-IN"/>
        </w:rPr>
        <w:t>BRAC</w:t>
      </w:r>
    </w:p>
    <w:p w14:paraId="781F2E26" w14:textId="77777777" w:rsidR="00860205" w:rsidRPr="001616EF" w:rsidRDefault="00860205" w:rsidP="00FB1539">
      <w:pPr>
        <w:numPr>
          <w:ilvl w:val="1"/>
          <w:numId w:val="69"/>
        </w:numPr>
        <w:tabs>
          <w:tab w:val="left" w:pos="1080"/>
        </w:tabs>
        <w:spacing w:after="0" w:line="0" w:lineRule="atLeast"/>
        <w:ind w:left="1080" w:right="-450"/>
        <w:jc w:val="both"/>
        <w:rPr>
          <w:rFonts w:ascii="Cambria" w:eastAsia="Times New Roman" w:hAnsi="Cambria" w:cs="Arial"/>
          <w:lang w:eastAsia="en-IN"/>
        </w:rPr>
      </w:pPr>
      <w:r w:rsidRPr="00D065A9">
        <w:rPr>
          <w:rFonts w:ascii="Cambria" w:eastAsia="Times New Roman" w:hAnsi="Cambria" w:cs="Arial"/>
          <w:lang w:eastAsia="en-IN"/>
        </w:rPr>
        <w:t>Community Development Centre (CODEC)</w:t>
      </w:r>
    </w:p>
    <w:p w14:paraId="5F3A6F46" w14:textId="77777777" w:rsidR="00860205" w:rsidRDefault="00860205" w:rsidP="00FB1539">
      <w:pPr>
        <w:numPr>
          <w:ilvl w:val="1"/>
          <w:numId w:val="69"/>
        </w:numPr>
        <w:tabs>
          <w:tab w:val="left" w:pos="1080"/>
        </w:tabs>
        <w:spacing w:after="0" w:line="0" w:lineRule="atLeast"/>
        <w:ind w:left="1080" w:right="-450"/>
        <w:jc w:val="both"/>
        <w:rPr>
          <w:rFonts w:ascii="Cambria" w:eastAsia="Times New Roman" w:hAnsi="Cambria" w:cs="Arial"/>
          <w:lang w:eastAsia="en-IN"/>
        </w:rPr>
      </w:pPr>
      <w:r w:rsidRPr="00D065A9">
        <w:rPr>
          <w:rFonts w:ascii="Cambria" w:eastAsia="Times New Roman" w:hAnsi="Cambria" w:cs="Arial"/>
          <w:lang w:eastAsia="en-IN"/>
        </w:rPr>
        <w:t>World Vision</w:t>
      </w:r>
    </w:p>
    <w:p w14:paraId="5FCBB9DA" w14:textId="77777777" w:rsidR="001616EF" w:rsidRDefault="001616EF" w:rsidP="001616EF">
      <w:pPr>
        <w:tabs>
          <w:tab w:val="left" w:pos="1080"/>
        </w:tabs>
        <w:spacing w:after="0" w:line="0" w:lineRule="atLeast"/>
        <w:ind w:right="-450"/>
        <w:jc w:val="both"/>
        <w:rPr>
          <w:rFonts w:ascii="Cambria" w:eastAsia="Times New Roman" w:hAnsi="Cambria" w:cs="Arial"/>
          <w:lang w:eastAsia="en-IN"/>
        </w:rPr>
      </w:pPr>
    </w:p>
    <w:p w14:paraId="25A5CFD7" w14:textId="77777777" w:rsidR="001616EF" w:rsidRPr="001616EF" w:rsidRDefault="001616EF" w:rsidP="001616EF">
      <w:pPr>
        <w:tabs>
          <w:tab w:val="left" w:pos="1080"/>
        </w:tabs>
        <w:spacing w:after="0" w:line="0" w:lineRule="atLeast"/>
        <w:ind w:right="-450"/>
        <w:jc w:val="both"/>
        <w:rPr>
          <w:rFonts w:ascii="Cambria" w:eastAsia="Times New Roman" w:hAnsi="Cambria" w:cs="Arial"/>
          <w:lang w:eastAsia="en-IN"/>
        </w:rPr>
      </w:pPr>
    </w:p>
    <w:p w14:paraId="6523374E" w14:textId="77777777" w:rsidR="00860205" w:rsidRPr="00D065A9" w:rsidRDefault="00860205" w:rsidP="00DC7417">
      <w:pPr>
        <w:spacing w:after="0" w:line="40" w:lineRule="exact"/>
        <w:ind w:right="-450"/>
        <w:jc w:val="both"/>
        <w:rPr>
          <w:rFonts w:ascii="Cambria" w:eastAsia="Courier New" w:hAnsi="Cambria" w:cs="Arial"/>
          <w:lang w:eastAsia="en-IN"/>
        </w:rPr>
      </w:pPr>
    </w:p>
    <w:p w14:paraId="130DA120" w14:textId="77777777" w:rsidR="00860205" w:rsidRPr="00D065A9" w:rsidRDefault="00860205" w:rsidP="00FB1539">
      <w:pPr>
        <w:numPr>
          <w:ilvl w:val="0"/>
          <w:numId w:val="6"/>
        </w:numPr>
        <w:tabs>
          <w:tab w:val="left" w:pos="360"/>
        </w:tabs>
        <w:spacing w:after="0" w:line="0" w:lineRule="atLeast"/>
        <w:ind w:right="-450"/>
        <w:jc w:val="both"/>
        <w:rPr>
          <w:rFonts w:ascii="Cambria" w:eastAsia="Arial" w:hAnsi="Cambria" w:cs="Arial"/>
          <w:lang w:eastAsia="en-IN"/>
        </w:rPr>
      </w:pPr>
      <w:r w:rsidRPr="00D065A9">
        <w:rPr>
          <w:rFonts w:ascii="Cambria" w:eastAsia="Times New Roman" w:hAnsi="Cambria" w:cs="Arial"/>
          <w:lang w:eastAsia="en-IN"/>
        </w:rPr>
        <w:t>Nutrition:</w:t>
      </w:r>
    </w:p>
    <w:p w14:paraId="0CEB10C9" w14:textId="77777777" w:rsidR="00860205" w:rsidRPr="001616EF" w:rsidRDefault="00860205" w:rsidP="00FB1539">
      <w:pPr>
        <w:numPr>
          <w:ilvl w:val="1"/>
          <w:numId w:val="69"/>
        </w:numPr>
        <w:tabs>
          <w:tab w:val="left" w:pos="1080"/>
        </w:tabs>
        <w:spacing w:after="0" w:line="0" w:lineRule="atLeast"/>
        <w:ind w:left="1080" w:right="-450"/>
        <w:jc w:val="both"/>
        <w:rPr>
          <w:rFonts w:ascii="Cambria" w:eastAsia="Times New Roman" w:hAnsi="Cambria" w:cs="Arial"/>
          <w:lang w:eastAsia="en-IN"/>
        </w:rPr>
      </w:pPr>
      <w:r w:rsidRPr="00D065A9">
        <w:rPr>
          <w:rFonts w:ascii="Cambria" w:eastAsia="Times New Roman" w:hAnsi="Cambria" w:cs="Arial"/>
          <w:lang w:eastAsia="en-IN"/>
        </w:rPr>
        <w:t>Concern World Wide</w:t>
      </w:r>
    </w:p>
    <w:p w14:paraId="30EF9F6D" w14:textId="77777777" w:rsidR="00860205" w:rsidRPr="001616EF" w:rsidRDefault="00860205" w:rsidP="00FB1539">
      <w:pPr>
        <w:numPr>
          <w:ilvl w:val="1"/>
          <w:numId w:val="69"/>
        </w:numPr>
        <w:tabs>
          <w:tab w:val="left" w:pos="1080"/>
        </w:tabs>
        <w:spacing w:after="0" w:line="0" w:lineRule="atLeast"/>
        <w:ind w:left="1080" w:right="-450"/>
        <w:jc w:val="both"/>
        <w:rPr>
          <w:rFonts w:ascii="Cambria" w:eastAsia="Times New Roman" w:hAnsi="Cambria" w:cs="Arial"/>
          <w:lang w:eastAsia="en-IN"/>
        </w:rPr>
      </w:pPr>
      <w:r w:rsidRPr="00D065A9">
        <w:rPr>
          <w:rFonts w:ascii="Cambria" w:eastAsia="Times New Roman" w:hAnsi="Cambria" w:cs="Arial"/>
          <w:lang w:eastAsia="en-IN"/>
        </w:rPr>
        <w:t>Society for Health Extension and Development (SHED)</w:t>
      </w:r>
    </w:p>
    <w:p w14:paraId="73C3D91C" w14:textId="77777777" w:rsidR="00860205" w:rsidRPr="00D065A9" w:rsidRDefault="00860205" w:rsidP="00DC7417">
      <w:pPr>
        <w:spacing w:after="0" w:line="39" w:lineRule="exact"/>
        <w:ind w:right="-450"/>
        <w:jc w:val="both"/>
        <w:rPr>
          <w:rFonts w:ascii="Cambria" w:eastAsia="Courier New" w:hAnsi="Cambria" w:cs="Arial"/>
          <w:lang w:eastAsia="en-IN"/>
        </w:rPr>
      </w:pPr>
    </w:p>
    <w:p w14:paraId="3B6CF012" w14:textId="77777777" w:rsidR="00860205" w:rsidRPr="00D065A9" w:rsidRDefault="00860205" w:rsidP="00FB1539">
      <w:pPr>
        <w:numPr>
          <w:ilvl w:val="0"/>
          <w:numId w:val="7"/>
        </w:numPr>
        <w:tabs>
          <w:tab w:val="left" w:pos="360"/>
        </w:tabs>
        <w:spacing w:after="0" w:line="0" w:lineRule="atLeast"/>
        <w:ind w:right="-450"/>
        <w:jc w:val="both"/>
        <w:rPr>
          <w:rFonts w:ascii="Cambria" w:eastAsia="Arial" w:hAnsi="Cambria" w:cs="Arial"/>
          <w:lang w:eastAsia="en-IN"/>
        </w:rPr>
      </w:pPr>
      <w:r w:rsidRPr="00D065A9">
        <w:rPr>
          <w:rFonts w:ascii="Cambria" w:eastAsia="Times New Roman" w:hAnsi="Cambria" w:cs="Arial"/>
          <w:lang w:eastAsia="en-IN"/>
        </w:rPr>
        <w:t>WASH:</w:t>
      </w:r>
    </w:p>
    <w:p w14:paraId="5D42C7C4" w14:textId="77777777" w:rsidR="00860205" w:rsidRPr="00D065A9" w:rsidRDefault="00860205" w:rsidP="00DC7417">
      <w:pPr>
        <w:spacing w:after="0" w:line="1" w:lineRule="exact"/>
        <w:ind w:right="-450"/>
        <w:jc w:val="both"/>
        <w:rPr>
          <w:rFonts w:ascii="Cambria" w:eastAsia="Arial" w:hAnsi="Cambria" w:cs="Arial"/>
          <w:lang w:eastAsia="en-IN"/>
        </w:rPr>
      </w:pPr>
    </w:p>
    <w:p w14:paraId="65F69340" w14:textId="77777777" w:rsidR="00860205" w:rsidRPr="001616EF" w:rsidRDefault="00860205" w:rsidP="00FB1539">
      <w:pPr>
        <w:numPr>
          <w:ilvl w:val="1"/>
          <w:numId w:val="69"/>
        </w:numPr>
        <w:tabs>
          <w:tab w:val="left" w:pos="1080"/>
        </w:tabs>
        <w:spacing w:after="0" w:line="0" w:lineRule="atLeast"/>
        <w:ind w:left="1080" w:right="-450"/>
        <w:jc w:val="both"/>
        <w:rPr>
          <w:rFonts w:ascii="Cambria" w:eastAsia="Times New Roman" w:hAnsi="Cambria" w:cs="Arial"/>
          <w:lang w:eastAsia="en-IN"/>
        </w:rPr>
      </w:pPr>
      <w:r w:rsidRPr="00D065A9">
        <w:rPr>
          <w:rFonts w:ascii="Cambria" w:eastAsia="Times New Roman" w:hAnsi="Cambria" w:cs="Arial"/>
          <w:lang w:eastAsia="en-IN"/>
        </w:rPr>
        <w:t>BRAC</w:t>
      </w:r>
    </w:p>
    <w:p w14:paraId="3F7BF16A" w14:textId="77777777" w:rsidR="00860205" w:rsidRPr="001616EF" w:rsidRDefault="00860205" w:rsidP="00FB1539">
      <w:pPr>
        <w:numPr>
          <w:ilvl w:val="1"/>
          <w:numId w:val="69"/>
        </w:numPr>
        <w:tabs>
          <w:tab w:val="left" w:pos="1080"/>
        </w:tabs>
        <w:spacing w:after="0" w:line="0" w:lineRule="atLeast"/>
        <w:ind w:left="1080" w:right="-450"/>
        <w:jc w:val="both"/>
        <w:rPr>
          <w:rFonts w:ascii="Cambria" w:eastAsia="Times New Roman" w:hAnsi="Cambria" w:cs="Arial"/>
          <w:lang w:eastAsia="en-IN"/>
        </w:rPr>
      </w:pPr>
      <w:r w:rsidRPr="00D065A9">
        <w:rPr>
          <w:rFonts w:ascii="Cambria" w:eastAsia="Times New Roman" w:hAnsi="Cambria" w:cs="Arial"/>
          <w:lang w:eastAsia="en-IN"/>
        </w:rPr>
        <w:t>Dushthya Shashthya Kendra (DSK)</w:t>
      </w:r>
    </w:p>
    <w:p w14:paraId="10E95052" w14:textId="77777777" w:rsidR="00860205" w:rsidRPr="001616EF" w:rsidRDefault="00860205" w:rsidP="00FB1539">
      <w:pPr>
        <w:numPr>
          <w:ilvl w:val="1"/>
          <w:numId w:val="69"/>
        </w:numPr>
        <w:tabs>
          <w:tab w:val="left" w:pos="1080"/>
        </w:tabs>
        <w:spacing w:after="0" w:line="0" w:lineRule="atLeast"/>
        <w:ind w:left="1080" w:right="-450"/>
        <w:jc w:val="both"/>
        <w:rPr>
          <w:rFonts w:ascii="Cambria" w:eastAsia="Times New Roman" w:hAnsi="Cambria" w:cs="Arial"/>
          <w:lang w:eastAsia="en-IN"/>
        </w:rPr>
      </w:pPr>
      <w:r w:rsidRPr="00D065A9">
        <w:rPr>
          <w:rFonts w:ascii="Cambria" w:eastAsia="Times New Roman" w:hAnsi="Cambria" w:cs="Arial"/>
          <w:lang w:eastAsia="en-IN"/>
        </w:rPr>
        <w:t>NGO Forum</w:t>
      </w:r>
    </w:p>
    <w:p w14:paraId="61BB00FA" w14:textId="77777777" w:rsidR="00860205" w:rsidRPr="001616EF" w:rsidRDefault="00860205" w:rsidP="00FB1539">
      <w:pPr>
        <w:numPr>
          <w:ilvl w:val="1"/>
          <w:numId w:val="69"/>
        </w:numPr>
        <w:tabs>
          <w:tab w:val="left" w:pos="1080"/>
        </w:tabs>
        <w:spacing w:after="0" w:line="0" w:lineRule="atLeast"/>
        <w:ind w:left="1080" w:right="-450"/>
        <w:jc w:val="both"/>
        <w:rPr>
          <w:rFonts w:ascii="Cambria" w:eastAsia="Times New Roman" w:hAnsi="Cambria" w:cs="Arial"/>
          <w:lang w:eastAsia="en-IN"/>
        </w:rPr>
      </w:pPr>
      <w:r w:rsidRPr="00D065A9">
        <w:rPr>
          <w:rFonts w:ascii="Cambria" w:eastAsia="Times New Roman" w:hAnsi="Cambria" w:cs="Arial"/>
          <w:lang w:eastAsia="en-IN"/>
        </w:rPr>
        <w:t>Village Education Resource Center (VERC)</w:t>
      </w:r>
    </w:p>
    <w:p w14:paraId="5E215095" w14:textId="77777777" w:rsidR="00860205" w:rsidRPr="001616EF" w:rsidRDefault="00860205" w:rsidP="00FB1539">
      <w:pPr>
        <w:numPr>
          <w:ilvl w:val="1"/>
          <w:numId w:val="69"/>
        </w:numPr>
        <w:tabs>
          <w:tab w:val="left" w:pos="1080"/>
        </w:tabs>
        <w:spacing w:after="0" w:line="0" w:lineRule="atLeast"/>
        <w:ind w:left="1080" w:right="-450"/>
        <w:jc w:val="both"/>
        <w:rPr>
          <w:rFonts w:ascii="Cambria" w:eastAsia="Times New Roman" w:hAnsi="Cambria" w:cs="Arial"/>
          <w:lang w:eastAsia="en-IN"/>
        </w:rPr>
      </w:pPr>
      <w:r w:rsidRPr="00D065A9">
        <w:rPr>
          <w:rFonts w:ascii="Cambria" w:eastAsia="Times New Roman" w:hAnsi="Cambria" w:cs="Arial"/>
          <w:lang w:eastAsia="en-IN"/>
        </w:rPr>
        <w:t>World Vision</w:t>
      </w:r>
    </w:p>
    <w:p w14:paraId="3F1D5532" w14:textId="77777777" w:rsidR="00860205" w:rsidRPr="00D065A9" w:rsidRDefault="00860205" w:rsidP="00DC7417">
      <w:pPr>
        <w:spacing w:after="0" w:line="39" w:lineRule="exact"/>
        <w:ind w:right="-450"/>
        <w:jc w:val="both"/>
        <w:rPr>
          <w:rFonts w:ascii="Cambria" w:eastAsia="Courier New" w:hAnsi="Cambria" w:cs="Arial"/>
          <w:lang w:eastAsia="en-IN"/>
        </w:rPr>
      </w:pPr>
    </w:p>
    <w:p w14:paraId="635A3CAC" w14:textId="77777777" w:rsidR="00860205" w:rsidRPr="00D065A9" w:rsidRDefault="00860205" w:rsidP="00FB1539">
      <w:pPr>
        <w:numPr>
          <w:ilvl w:val="0"/>
          <w:numId w:val="8"/>
        </w:numPr>
        <w:tabs>
          <w:tab w:val="left" w:pos="360"/>
        </w:tabs>
        <w:spacing w:after="0" w:line="0" w:lineRule="atLeast"/>
        <w:ind w:right="-450"/>
        <w:jc w:val="both"/>
        <w:rPr>
          <w:rFonts w:ascii="Cambria" w:eastAsia="Arial" w:hAnsi="Cambria" w:cs="Arial"/>
          <w:lang w:eastAsia="en-IN"/>
        </w:rPr>
      </w:pPr>
      <w:r w:rsidRPr="00D065A9">
        <w:rPr>
          <w:rFonts w:ascii="Cambria" w:eastAsia="Times New Roman" w:hAnsi="Cambria" w:cs="Arial"/>
          <w:lang w:eastAsia="en-IN"/>
        </w:rPr>
        <w:t>C4D:</w:t>
      </w:r>
    </w:p>
    <w:p w14:paraId="17D686B3" w14:textId="77777777" w:rsidR="00860205" w:rsidRPr="001616EF" w:rsidRDefault="00860205" w:rsidP="00FB1539">
      <w:pPr>
        <w:numPr>
          <w:ilvl w:val="1"/>
          <w:numId w:val="69"/>
        </w:numPr>
        <w:tabs>
          <w:tab w:val="left" w:pos="1080"/>
        </w:tabs>
        <w:spacing w:after="0" w:line="0" w:lineRule="atLeast"/>
        <w:ind w:left="1080" w:right="-450"/>
        <w:jc w:val="both"/>
        <w:rPr>
          <w:rFonts w:ascii="Cambria" w:eastAsia="Times New Roman" w:hAnsi="Cambria" w:cs="Arial"/>
          <w:lang w:eastAsia="en-IN"/>
        </w:rPr>
      </w:pPr>
      <w:r w:rsidRPr="00D065A9">
        <w:rPr>
          <w:rFonts w:ascii="Cambria" w:eastAsia="Times New Roman" w:hAnsi="Cambria" w:cs="Arial"/>
          <w:lang w:eastAsia="en-IN"/>
        </w:rPr>
        <w:t>Alliance for Cooperation and Legal Aid Bangladesh (ACLAB)</w:t>
      </w:r>
    </w:p>
    <w:p w14:paraId="1BFA504E" w14:textId="77777777" w:rsidR="00860205" w:rsidRPr="00860205" w:rsidRDefault="00860205" w:rsidP="00DC7417">
      <w:pPr>
        <w:spacing w:after="0" w:line="252" w:lineRule="auto"/>
        <w:ind w:right="-450"/>
        <w:jc w:val="both"/>
        <w:rPr>
          <w:rFonts w:ascii="Cambria" w:eastAsia="Times New Roman" w:hAnsi="Cambria" w:cs="Arial"/>
          <w:sz w:val="20"/>
          <w:szCs w:val="20"/>
          <w:vertAlign w:val="superscript"/>
          <w:lang w:eastAsia="en-IN"/>
        </w:rPr>
        <w:sectPr w:rsidR="00860205" w:rsidRPr="00860205" w:rsidSect="005B075F">
          <w:type w:val="continuous"/>
          <w:pgSz w:w="12240" w:h="15840"/>
          <w:pgMar w:top="1440" w:right="1440" w:bottom="886" w:left="1440" w:header="706" w:footer="706" w:gutter="0"/>
          <w:cols w:space="0" w:equalWidth="0">
            <w:col w:w="9360"/>
          </w:cols>
          <w:docGrid w:linePitch="360"/>
        </w:sectPr>
      </w:pPr>
      <w:r w:rsidRPr="00D065A9">
        <w:rPr>
          <w:rFonts w:ascii="Cambria" w:eastAsia="Calibri" w:hAnsi="Cambria" w:cs="Arial"/>
          <w:lang w:eastAsia="en-IN"/>
        </w:rPr>
        <w:t>As part of the implementation arrangements, the project is overseen by a Programme Implementation Committee (PIC) chaired by the Deputy Commissioner and co-chaired by the EU. A Programme Monitoring Committee (PMC) composed of UNICEF technical sections and their respective partners from the government and NGOs meet four times a year to discuss technical issues and provide recommendations to the PIC for endorsement</w:t>
      </w:r>
      <w:r w:rsidRPr="00860205">
        <w:rPr>
          <w:rFonts w:ascii="Cambria" w:eastAsia="Calibri" w:hAnsi="Cambria" w:cs="Arial"/>
          <w:sz w:val="20"/>
          <w:szCs w:val="20"/>
          <w:lang w:eastAsia="en-IN"/>
        </w:rPr>
        <w:t>.</w:t>
      </w:r>
    </w:p>
    <w:p w14:paraId="6CE77A8E" w14:textId="77777777" w:rsidR="00860205" w:rsidRPr="00860205" w:rsidRDefault="00860205" w:rsidP="00860205">
      <w:pPr>
        <w:spacing w:after="0" w:line="16" w:lineRule="exact"/>
        <w:jc w:val="both"/>
        <w:rPr>
          <w:rFonts w:ascii="Cambria" w:eastAsia="Times New Roman" w:hAnsi="Cambria" w:cs="Arial"/>
          <w:sz w:val="20"/>
          <w:szCs w:val="20"/>
          <w:lang w:eastAsia="en-IN"/>
        </w:rPr>
      </w:pPr>
      <w:bookmarkStart w:id="79" w:name="page11"/>
      <w:bookmarkEnd w:id="79"/>
    </w:p>
    <w:p w14:paraId="07557899" w14:textId="77777777" w:rsidR="00645556" w:rsidRPr="00645556" w:rsidRDefault="00645556" w:rsidP="00860205">
      <w:pPr>
        <w:spacing w:after="0" w:line="20" w:lineRule="exact"/>
        <w:jc w:val="both"/>
        <w:rPr>
          <w:rFonts w:ascii="Cambria" w:eastAsia="Times New Roman" w:hAnsi="Cambria" w:cs="Arial"/>
          <w:sz w:val="20"/>
          <w:szCs w:val="20"/>
          <w:lang w:eastAsia="en-IN"/>
        </w:rPr>
      </w:pPr>
      <w:bookmarkStart w:id="80" w:name="page8"/>
      <w:bookmarkStart w:id="81" w:name="page12"/>
      <w:bookmarkEnd w:id="80"/>
      <w:bookmarkEnd w:id="81"/>
    </w:p>
    <w:p w14:paraId="75004558" w14:textId="77777777" w:rsidR="00645556" w:rsidRPr="00645556" w:rsidRDefault="00645556" w:rsidP="00860205">
      <w:pPr>
        <w:spacing w:after="0" w:line="0" w:lineRule="atLeast"/>
        <w:jc w:val="both"/>
        <w:rPr>
          <w:rFonts w:ascii="Cambria" w:eastAsia="Calibri" w:hAnsi="Cambria" w:cs="Arial"/>
          <w:sz w:val="20"/>
          <w:szCs w:val="20"/>
          <w:lang w:eastAsia="en-IN"/>
        </w:rPr>
      </w:pPr>
      <w:bookmarkStart w:id="82" w:name="page13"/>
      <w:bookmarkEnd w:id="82"/>
      <w:r w:rsidRPr="00645556">
        <w:rPr>
          <w:rFonts w:ascii="Cambria" w:eastAsia="Calibri" w:hAnsi="Cambria" w:cs="Arial"/>
          <w:sz w:val="20"/>
          <w:szCs w:val="20"/>
          <w:lang w:eastAsia="en-IN"/>
        </w:rPr>
        <w:t>There are three main results under the overall objective, to be implemented in an integrated model.</w:t>
      </w:r>
    </w:p>
    <w:p w14:paraId="267130EA" w14:textId="77777777" w:rsidR="00645556" w:rsidRPr="00645556" w:rsidRDefault="00645556" w:rsidP="00860205">
      <w:pPr>
        <w:spacing w:after="0" w:line="27" w:lineRule="exact"/>
        <w:jc w:val="both"/>
        <w:rPr>
          <w:rFonts w:ascii="Cambria" w:eastAsia="Times New Roman" w:hAnsi="Cambria" w:cs="Arial"/>
          <w:sz w:val="20"/>
          <w:szCs w:val="20"/>
          <w:lang w:eastAsia="en-IN"/>
        </w:rPr>
      </w:pPr>
    </w:p>
    <w:p w14:paraId="5F6E42DE" w14:textId="77777777" w:rsidR="00645556" w:rsidRPr="001E24A3" w:rsidRDefault="00645556" w:rsidP="001E24A3">
      <w:pPr>
        <w:spacing w:line="0" w:lineRule="atLeast"/>
        <w:jc w:val="both"/>
        <w:rPr>
          <w:rFonts w:ascii="Cambria" w:eastAsia="Calibri" w:hAnsi="Cambria" w:cs="Arial"/>
          <w:sz w:val="20"/>
          <w:szCs w:val="20"/>
          <w:lang w:eastAsia="en-IN"/>
        </w:rPr>
      </w:pPr>
      <w:r w:rsidRPr="00645556">
        <w:rPr>
          <w:rFonts w:ascii="Cambria" w:eastAsia="Calibri" w:hAnsi="Cambria" w:cs="Arial"/>
          <w:sz w:val="20"/>
          <w:szCs w:val="20"/>
          <w:lang w:eastAsia="en-IN"/>
        </w:rPr>
        <w:t>These results and their respective activities are listed below. The full l</w:t>
      </w:r>
      <w:r w:rsidR="001E24A3">
        <w:rPr>
          <w:rFonts w:ascii="Cambria" w:eastAsia="Calibri" w:hAnsi="Cambria" w:cs="Arial"/>
          <w:sz w:val="20"/>
          <w:szCs w:val="20"/>
          <w:lang w:eastAsia="en-IN"/>
        </w:rPr>
        <w:t>ogframe is included in Annex 1.</w:t>
      </w:r>
    </w:p>
    <w:p w14:paraId="240831E4" w14:textId="77777777" w:rsidR="00645556" w:rsidRPr="00645556" w:rsidRDefault="00645556" w:rsidP="00FB1539">
      <w:pPr>
        <w:numPr>
          <w:ilvl w:val="0"/>
          <w:numId w:val="9"/>
        </w:numPr>
        <w:tabs>
          <w:tab w:val="left" w:pos="360"/>
        </w:tabs>
        <w:spacing w:after="0" w:line="239" w:lineRule="auto"/>
        <w:ind w:left="360" w:hanging="360"/>
        <w:jc w:val="both"/>
        <w:rPr>
          <w:rFonts w:ascii="Cambria" w:eastAsia="Calibri" w:hAnsi="Cambria" w:cs="Arial"/>
          <w:sz w:val="20"/>
          <w:szCs w:val="20"/>
          <w:lang w:eastAsia="en-IN"/>
        </w:rPr>
      </w:pPr>
      <w:r w:rsidRPr="00645556">
        <w:rPr>
          <w:rFonts w:ascii="Cambria" w:eastAsia="Times New Roman" w:hAnsi="Cambria" w:cs="Arial"/>
          <w:b/>
          <w:sz w:val="20"/>
          <w:szCs w:val="20"/>
          <w:lang w:eastAsia="en-IN"/>
        </w:rPr>
        <w:t>Result 1: Improved access to education services and learning opportunities in a protective environment for Rohingya refugees and host communities</w:t>
      </w:r>
    </w:p>
    <w:p w14:paraId="696EB93D" w14:textId="77777777" w:rsidR="00645556" w:rsidRPr="00645556" w:rsidRDefault="00645556" w:rsidP="00860205">
      <w:pPr>
        <w:spacing w:after="0" w:line="40" w:lineRule="exact"/>
        <w:jc w:val="both"/>
        <w:rPr>
          <w:rFonts w:ascii="Cambria" w:eastAsia="Calibri" w:hAnsi="Cambria" w:cs="Arial"/>
          <w:sz w:val="20"/>
          <w:szCs w:val="20"/>
          <w:lang w:eastAsia="en-IN"/>
        </w:rPr>
      </w:pPr>
    </w:p>
    <w:p w14:paraId="57C548F4" w14:textId="77777777" w:rsidR="00645556" w:rsidRPr="00645556" w:rsidRDefault="00645556" w:rsidP="00860205">
      <w:pPr>
        <w:spacing w:after="0" w:line="241" w:lineRule="auto"/>
        <w:jc w:val="both"/>
        <w:rPr>
          <w:rFonts w:ascii="Cambria" w:eastAsia="Times New Roman" w:hAnsi="Cambria" w:cs="Arial"/>
          <w:sz w:val="20"/>
          <w:szCs w:val="20"/>
          <w:lang w:eastAsia="en-IN"/>
        </w:rPr>
      </w:pPr>
      <w:r w:rsidRPr="00645556">
        <w:rPr>
          <w:rFonts w:ascii="Cambria" w:eastAsia="Courier New" w:hAnsi="Cambria" w:cs="Arial"/>
          <w:sz w:val="20"/>
          <w:szCs w:val="20"/>
          <w:lang w:eastAsia="en-IN"/>
        </w:rPr>
        <w:t xml:space="preserve">o </w:t>
      </w:r>
      <w:r w:rsidRPr="00645556">
        <w:rPr>
          <w:rFonts w:ascii="Cambria" w:eastAsia="Times New Roman" w:hAnsi="Cambria" w:cs="Arial"/>
          <w:sz w:val="20"/>
          <w:szCs w:val="20"/>
          <w:lang w:eastAsia="en-IN"/>
        </w:rPr>
        <w:t>Build the capacity of 400 teachers in pedagogical skills, psychosocial skills, Disaster</w:t>
      </w:r>
      <w:r w:rsidRPr="00645556">
        <w:rPr>
          <w:rFonts w:ascii="Cambria" w:eastAsia="Courier New" w:hAnsi="Cambria" w:cs="Arial"/>
          <w:sz w:val="20"/>
          <w:szCs w:val="20"/>
          <w:lang w:eastAsia="en-IN"/>
        </w:rPr>
        <w:t xml:space="preserve"> </w:t>
      </w:r>
      <w:r w:rsidRPr="00645556">
        <w:rPr>
          <w:rFonts w:ascii="Cambria" w:eastAsia="Times New Roman" w:hAnsi="Cambria" w:cs="Arial"/>
          <w:sz w:val="20"/>
          <w:szCs w:val="20"/>
          <w:lang w:eastAsia="en-IN"/>
        </w:rPr>
        <w:t>Risk Reduction (DRR), including teaching and learning strategies that are tailored to the varying needs of refugee children;</w:t>
      </w:r>
    </w:p>
    <w:p w14:paraId="468C92C7" w14:textId="77777777" w:rsidR="00645556" w:rsidRPr="00645556" w:rsidRDefault="00645556" w:rsidP="00860205">
      <w:pPr>
        <w:spacing w:after="0" w:line="40" w:lineRule="exact"/>
        <w:jc w:val="both"/>
        <w:rPr>
          <w:rFonts w:ascii="Cambria" w:eastAsia="Calibri" w:hAnsi="Cambria" w:cs="Arial"/>
          <w:sz w:val="20"/>
          <w:szCs w:val="20"/>
          <w:lang w:eastAsia="en-IN"/>
        </w:rPr>
      </w:pPr>
    </w:p>
    <w:p w14:paraId="19E7C9D7" w14:textId="77777777" w:rsidR="00645556" w:rsidRPr="00645556" w:rsidRDefault="00645556" w:rsidP="00860205">
      <w:pPr>
        <w:spacing w:after="0" w:line="241" w:lineRule="auto"/>
        <w:jc w:val="both"/>
        <w:rPr>
          <w:rFonts w:ascii="Cambria" w:eastAsia="Times New Roman" w:hAnsi="Cambria" w:cs="Arial"/>
          <w:sz w:val="20"/>
          <w:szCs w:val="20"/>
          <w:lang w:eastAsia="en-IN"/>
        </w:rPr>
      </w:pPr>
      <w:r w:rsidRPr="00645556">
        <w:rPr>
          <w:rFonts w:ascii="Cambria" w:eastAsia="Courier New" w:hAnsi="Cambria" w:cs="Arial"/>
          <w:sz w:val="20"/>
          <w:szCs w:val="20"/>
          <w:lang w:eastAsia="en-IN"/>
        </w:rPr>
        <w:t xml:space="preserve">o </w:t>
      </w:r>
      <w:r w:rsidRPr="00645556">
        <w:rPr>
          <w:rFonts w:ascii="Cambria" w:eastAsia="Times New Roman" w:hAnsi="Cambria" w:cs="Arial"/>
          <w:sz w:val="20"/>
          <w:szCs w:val="20"/>
          <w:lang w:eastAsia="en-IN"/>
        </w:rPr>
        <w:t>Support the professional development of school leadership to address quality school</w:t>
      </w:r>
      <w:r w:rsidRPr="00645556">
        <w:rPr>
          <w:rFonts w:ascii="Cambria" w:eastAsia="Courier New" w:hAnsi="Cambria" w:cs="Arial"/>
          <w:sz w:val="20"/>
          <w:szCs w:val="20"/>
          <w:lang w:eastAsia="en-IN"/>
        </w:rPr>
        <w:t xml:space="preserve"> </w:t>
      </w:r>
      <w:r w:rsidRPr="00645556">
        <w:rPr>
          <w:rFonts w:ascii="Cambria" w:eastAsia="Times New Roman" w:hAnsi="Cambria" w:cs="Arial"/>
          <w:sz w:val="20"/>
          <w:szCs w:val="20"/>
          <w:lang w:eastAsia="en-IN"/>
        </w:rPr>
        <w:t>management, supervision of teachers and protection of children for Rohingya communities;</w:t>
      </w:r>
    </w:p>
    <w:p w14:paraId="6C370602" w14:textId="77777777" w:rsidR="00645556" w:rsidRPr="00645556" w:rsidRDefault="00645556" w:rsidP="00860205">
      <w:pPr>
        <w:spacing w:after="0" w:line="38" w:lineRule="exact"/>
        <w:jc w:val="both"/>
        <w:rPr>
          <w:rFonts w:ascii="Cambria" w:eastAsia="Calibri" w:hAnsi="Cambria" w:cs="Arial"/>
          <w:sz w:val="20"/>
          <w:szCs w:val="20"/>
          <w:lang w:eastAsia="en-IN"/>
        </w:rPr>
      </w:pPr>
    </w:p>
    <w:p w14:paraId="15EE70D1" w14:textId="77777777" w:rsidR="00D65A39" w:rsidRDefault="00645556" w:rsidP="00860205">
      <w:pPr>
        <w:spacing w:after="0" w:line="230" w:lineRule="auto"/>
        <w:ind w:right="1920"/>
        <w:jc w:val="both"/>
        <w:rPr>
          <w:rFonts w:ascii="Cambria" w:eastAsia="Courier New" w:hAnsi="Cambria" w:cs="Arial"/>
          <w:sz w:val="20"/>
          <w:szCs w:val="20"/>
          <w:lang w:eastAsia="en-IN"/>
        </w:rPr>
      </w:pPr>
      <w:r w:rsidRPr="00645556">
        <w:rPr>
          <w:rFonts w:ascii="Cambria" w:eastAsia="Courier New" w:hAnsi="Cambria" w:cs="Arial"/>
          <w:sz w:val="20"/>
          <w:szCs w:val="20"/>
          <w:lang w:eastAsia="en-IN"/>
        </w:rPr>
        <w:t xml:space="preserve">o </w:t>
      </w:r>
      <w:r w:rsidRPr="00645556">
        <w:rPr>
          <w:rFonts w:ascii="Cambria" w:eastAsia="Times New Roman" w:hAnsi="Cambria" w:cs="Arial"/>
          <w:sz w:val="20"/>
          <w:szCs w:val="20"/>
          <w:lang w:eastAsia="en-IN"/>
        </w:rPr>
        <w:t>Recruit and remunerate 400 teachers for Rohingya communities;</w:t>
      </w:r>
      <w:r w:rsidRPr="00645556">
        <w:rPr>
          <w:rFonts w:ascii="Cambria" w:eastAsia="Courier New" w:hAnsi="Cambria" w:cs="Arial"/>
          <w:sz w:val="20"/>
          <w:szCs w:val="20"/>
          <w:lang w:eastAsia="en-IN"/>
        </w:rPr>
        <w:t xml:space="preserve"> </w:t>
      </w:r>
    </w:p>
    <w:p w14:paraId="776ABF97" w14:textId="77777777" w:rsidR="00645556" w:rsidRPr="00645556" w:rsidRDefault="00645556" w:rsidP="00860205">
      <w:pPr>
        <w:spacing w:after="0" w:line="230" w:lineRule="auto"/>
        <w:ind w:right="1920"/>
        <w:jc w:val="both"/>
        <w:rPr>
          <w:rFonts w:ascii="Cambria" w:eastAsia="Times New Roman" w:hAnsi="Cambria" w:cs="Arial"/>
          <w:sz w:val="20"/>
          <w:szCs w:val="20"/>
          <w:lang w:eastAsia="en-IN"/>
        </w:rPr>
      </w:pPr>
      <w:r w:rsidRPr="00645556">
        <w:rPr>
          <w:rFonts w:ascii="Cambria" w:eastAsia="Courier New" w:hAnsi="Cambria" w:cs="Arial"/>
          <w:sz w:val="20"/>
          <w:szCs w:val="20"/>
          <w:lang w:eastAsia="en-IN"/>
        </w:rPr>
        <w:t xml:space="preserve">o </w:t>
      </w:r>
      <w:r w:rsidRPr="00645556">
        <w:rPr>
          <w:rFonts w:ascii="Cambria" w:eastAsia="Times New Roman" w:hAnsi="Cambria" w:cs="Arial"/>
          <w:sz w:val="20"/>
          <w:szCs w:val="20"/>
          <w:lang w:eastAsia="en-IN"/>
        </w:rPr>
        <w:t>Develop student assessment tools and processes within the LCFA.</w:t>
      </w:r>
    </w:p>
    <w:p w14:paraId="5544F080" w14:textId="77777777" w:rsidR="00645556" w:rsidRPr="00645556" w:rsidRDefault="00645556" w:rsidP="00860205">
      <w:pPr>
        <w:spacing w:after="0" w:line="39" w:lineRule="exact"/>
        <w:jc w:val="both"/>
        <w:rPr>
          <w:rFonts w:ascii="Cambria" w:eastAsia="Calibri" w:hAnsi="Cambria" w:cs="Arial"/>
          <w:sz w:val="20"/>
          <w:szCs w:val="20"/>
          <w:lang w:eastAsia="en-IN"/>
        </w:rPr>
      </w:pPr>
    </w:p>
    <w:p w14:paraId="50CB4706" w14:textId="77777777" w:rsidR="00645556" w:rsidRPr="00645556" w:rsidRDefault="00645556" w:rsidP="00860205">
      <w:pPr>
        <w:spacing w:after="0" w:line="241" w:lineRule="auto"/>
        <w:jc w:val="both"/>
        <w:rPr>
          <w:rFonts w:ascii="Cambria" w:eastAsia="Times New Roman" w:hAnsi="Cambria" w:cs="Arial"/>
          <w:sz w:val="20"/>
          <w:szCs w:val="20"/>
          <w:lang w:eastAsia="en-IN"/>
        </w:rPr>
      </w:pPr>
      <w:r w:rsidRPr="00645556">
        <w:rPr>
          <w:rFonts w:ascii="Cambria" w:eastAsia="Courier New" w:hAnsi="Cambria" w:cs="Arial"/>
          <w:sz w:val="20"/>
          <w:szCs w:val="20"/>
          <w:lang w:eastAsia="en-IN"/>
        </w:rPr>
        <w:t xml:space="preserve">o </w:t>
      </w:r>
      <w:r w:rsidRPr="00645556">
        <w:rPr>
          <w:rFonts w:ascii="Cambria" w:eastAsia="Times New Roman" w:hAnsi="Cambria" w:cs="Arial"/>
          <w:sz w:val="20"/>
          <w:szCs w:val="20"/>
          <w:lang w:eastAsia="en-IN"/>
        </w:rPr>
        <w:t>Strengthen the child protection system to protect and respond to the children of</w:t>
      </w:r>
      <w:r w:rsidRPr="00645556">
        <w:rPr>
          <w:rFonts w:ascii="Cambria" w:eastAsia="Courier New" w:hAnsi="Cambria" w:cs="Arial"/>
          <w:sz w:val="20"/>
          <w:szCs w:val="20"/>
          <w:lang w:eastAsia="en-IN"/>
        </w:rPr>
        <w:t xml:space="preserve"> </w:t>
      </w:r>
      <w:r w:rsidRPr="00645556">
        <w:rPr>
          <w:rFonts w:ascii="Cambria" w:eastAsia="Times New Roman" w:hAnsi="Cambria" w:cs="Arial"/>
          <w:sz w:val="20"/>
          <w:szCs w:val="20"/>
          <w:lang w:eastAsia="en-IN"/>
        </w:rPr>
        <w:t>Rohingya refugee and host community at-risk of or vulnerable to violence, exploitation and abuse</w:t>
      </w:r>
    </w:p>
    <w:p w14:paraId="217099EE" w14:textId="77777777" w:rsidR="00645556" w:rsidRPr="00645556" w:rsidRDefault="00645556" w:rsidP="00860205">
      <w:pPr>
        <w:spacing w:after="0" w:line="37" w:lineRule="exact"/>
        <w:jc w:val="both"/>
        <w:rPr>
          <w:rFonts w:ascii="Cambria" w:eastAsia="Calibri" w:hAnsi="Cambria" w:cs="Arial"/>
          <w:sz w:val="20"/>
          <w:szCs w:val="20"/>
          <w:lang w:eastAsia="en-IN"/>
        </w:rPr>
      </w:pPr>
    </w:p>
    <w:p w14:paraId="77CE16C0" w14:textId="77777777" w:rsidR="00645556" w:rsidRPr="00645556" w:rsidRDefault="00645556" w:rsidP="001E24A3">
      <w:pPr>
        <w:spacing w:line="230" w:lineRule="auto"/>
        <w:jc w:val="both"/>
        <w:rPr>
          <w:rFonts w:ascii="Cambria" w:eastAsia="Times New Roman" w:hAnsi="Cambria" w:cs="Arial"/>
          <w:sz w:val="20"/>
          <w:szCs w:val="20"/>
          <w:lang w:eastAsia="en-IN"/>
        </w:rPr>
      </w:pPr>
      <w:r w:rsidRPr="00645556">
        <w:rPr>
          <w:rFonts w:ascii="Cambria" w:eastAsia="Courier New" w:hAnsi="Cambria" w:cs="Arial"/>
          <w:sz w:val="20"/>
          <w:szCs w:val="20"/>
          <w:lang w:eastAsia="en-IN"/>
        </w:rPr>
        <w:t xml:space="preserve">o </w:t>
      </w:r>
      <w:r w:rsidRPr="00645556">
        <w:rPr>
          <w:rFonts w:ascii="Cambria" w:eastAsia="Times New Roman" w:hAnsi="Cambria" w:cs="Arial"/>
          <w:sz w:val="20"/>
          <w:szCs w:val="20"/>
          <w:lang w:eastAsia="en-IN"/>
        </w:rPr>
        <w:t>Sensitize refugees and host community with behavioural lifesaving messages through</w:t>
      </w:r>
      <w:r w:rsidRPr="00645556">
        <w:rPr>
          <w:rFonts w:ascii="Cambria" w:eastAsia="Courier New" w:hAnsi="Cambria" w:cs="Arial"/>
          <w:sz w:val="20"/>
          <w:szCs w:val="20"/>
          <w:lang w:eastAsia="en-IN"/>
        </w:rPr>
        <w:t xml:space="preserve"> </w:t>
      </w:r>
      <w:r w:rsidRPr="00645556">
        <w:rPr>
          <w:rFonts w:ascii="Cambria" w:eastAsia="Times New Roman" w:hAnsi="Cambria" w:cs="Arial"/>
          <w:sz w:val="20"/>
          <w:szCs w:val="20"/>
          <w:lang w:eastAsia="en-IN"/>
        </w:rPr>
        <w:t xml:space="preserve">community engagement and participation on </w:t>
      </w:r>
      <w:r w:rsidR="00BB5476">
        <w:rPr>
          <w:rFonts w:ascii="Cambria" w:eastAsia="Times New Roman" w:hAnsi="Cambria" w:cs="Arial"/>
          <w:sz w:val="20"/>
          <w:szCs w:val="20"/>
          <w:lang w:eastAsia="en-IN"/>
        </w:rPr>
        <w:t>e</w:t>
      </w:r>
      <w:r w:rsidRPr="00645556">
        <w:rPr>
          <w:rFonts w:ascii="Cambria" w:eastAsia="Times New Roman" w:hAnsi="Cambria" w:cs="Arial"/>
          <w:sz w:val="20"/>
          <w:szCs w:val="20"/>
          <w:lang w:eastAsia="en-IN"/>
        </w:rPr>
        <w:t>ducation.</w:t>
      </w:r>
    </w:p>
    <w:p w14:paraId="384BB50B" w14:textId="77777777" w:rsidR="00645556" w:rsidRPr="00645556" w:rsidRDefault="00645556" w:rsidP="00860205">
      <w:pPr>
        <w:spacing w:after="0" w:line="58" w:lineRule="exact"/>
        <w:jc w:val="both"/>
        <w:rPr>
          <w:rFonts w:ascii="Cambria" w:eastAsia="Calibri" w:hAnsi="Cambria" w:cs="Arial"/>
          <w:sz w:val="20"/>
          <w:szCs w:val="20"/>
          <w:lang w:eastAsia="en-IN"/>
        </w:rPr>
      </w:pPr>
    </w:p>
    <w:p w14:paraId="4B6D330C" w14:textId="77777777" w:rsidR="00645556" w:rsidRPr="00645556" w:rsidRDefault="00645556" w:rsidP="00FB1539">
      <w:pPr>
        <w:numPr>
          <w:ilvl w:val="0"/>
          <w:numId w:val="9"/>
        </w:numPr>
        <w:tabs>
          <w:tab w:val="left" w:pos="360"/>
        </w:tabs>
        <w:spacing w:after="0" w:line="251" w:lineRule="auto"/>
        <w:ind w:left="360" w:hanging="360"/>
        <w:jc w:val="both"/>
        <w:rPr>
          <w:rFonts w:ascii="Cambria" w:eastAsia="Arial" w:hAnsi="Cambria" w:cs="Arial"/>
          <w:sz w:val="20"/>
          <w:szCs w:val="20"/>
          <w:lang w:eastAsia="en-IN"/>
        </w:rPr>
      </w:pPr>
      <w:r w:rsidRPr="00645556">
        <w:rPr>
          <w:rFonts w:ascii="Cambria" w:eastAsia="Times New Roman" w:hAnsi="Cambria" w:cs="Arial"/>
          <w:b/>
          <w:sz w:val="20"/>
          <w:szCs w:val="20"/>
          <w:lang w:eastAsia="en-IN"/>
        </w:rPr>
        <w:t>Results 2: Enhanced food and nutrition security for Rohingya refugees and host communities</w:t>
      </w:r>
    </w:p>
    <w:p w14:paraId="374C3B36" w14:textId="1372C725" w:rsidR="00645556" w:rsidRPr="00645556" w:rsidRDefault="00EB72A1" w:rsidP="00860205">
      <w:pPr>
        <w:spacing w:after="0" w:line="0" w:lineRule="atLeast"/>
        <w:jc w:val="both"/>
        <w:rPr>
          <w:rFonts w:ascii="Cambria" w:eastAsia="Times New Roman" w:hAnsi="Cambria" w:cs="Arial"/>
          <w:sz w:val="20"/>
          <w:szCs w:val="20"/>
          <w:lang w:eastAsia="en-IN"/>
        </w:rPr>
      </w:pPr>
      <w:r>
        <w:rPr>
          <w:rFonts w:ascii="Cambria" w:eastAsia="Courier New" w:hAnsi="Cambria" w:cs="Arial"/>
          <w:sz w:val="20"/>
          <w:szCs w:val="20"/>
          <w:lang w:eastAsia="en-IN"/>
        </w:rPr>
        <w:t>o</w:t>
      </w:r>
      <w:r w:rsidR="00645556" w:rsidRPr="00645556">
        <w:rPr>
          <w:rFonts w:ascii="Cambria" w:eastAsia="Courier New" w:hAnsi="Cambria" w:cs="Arial"/>
          <w:sz w:val="20"/>
          <w:szCs w:val="20"/>
          <w:lang w:eastAsia="en-IN"/>
        </w:rPr>
        <w:t xml:space="preserve"> </w:t>
      </w:r>
      <w:r w:rsidR="00645556" w:rsidRPr="00645556">
        <w:rPr>
          <w:rFonts w:ascii="Cambria" w:eastAsia="Times New Roman" w:hAnsi="Cambria" w:cs="Arial"/>
          <w:sz w:val="20"/>
          <w:szCs w:val="20"/>
          <w:lang w:eastAsia="en-IN"/>
        </w:rPr>
        <w:t>Enhance coverage and quality of nutrition services in camps and host communities</w:t>
      </w:r>
    </w:p>
    <w:p w14:paraId="02885705" w14:textId="77777777" w:rsidR="00645556" w:rsidRPr="00645556" w:rsidRDefault="00645556" w:rsidP="00860205">
      <w:pPr>
        <w:spacing w:after="0" w:line="38" w:lineRule="exact"/>
        <w:jc w:val="both"/>
        <w:rPr>
          <w:rFonts w:ascii="Cambria" w:eastAsia="Arial" w:hAnsi="Cambria" w:cs="Arial"/>
          <w:sz w:val="20"/>
          <w:szCs w:val="20"/>
          <w:lang w:eastAsia="en-IN"/>
        </w:rPr>
      </w:pPr>
    </w:p>
    <w:p w14:paraId="437F0A79" w14:textId="77777777" w:rsidR="00645556" w:rsidRPr="00645556" w:rsidRDefault="00645556" w:rsidP="00860205">
      <w:pPr>
        <w:spacing w:after="0" w:line="230" w:lineRule="auto"/>
        <w:jc w:val="both"/>
        <w:rPr>
          <w:rFonts w:ascii="Cambria" w:eastAsia="Times New Roman" w:hAnsi="Cambria" w:cs="Arial"/>
          <w:sz w:val="20"/>
          <w:szCs w:val="20"/>
          <w:lang w:eastAsia="en-IN"/>
        </w:rPr>
      </w:pPr>
      <w:r w:rsidRPr="00645556">
        <w:rPr>
          <w:rFonts w:ascii="Cambria" w:eastAsia="Courier New" w:hAnsi="Cambria" w:cs="Arial"/>
          <w:sz w:val="20"/>
          <w:szCs w:val="20"/>
          <w:lang w:eastAsia="en-IN"/>
        </w:rPr>
        <w:t xml:space="preserve">o </w:t>
      </w:r>
      <w:r w:rsidRPr="00645556">
        <w:rPr>
          <w:rFonts w:ascii="Cambria" w:eastAsia="Times New Roman" w:hAnsi="Cambria" w:cs="Arial"/>
          <w:sz w:val="20"/>
          <w:szCs w:val="20"/>
          <w:lang w:eastAsia="en-IN"/>
        </w:rPr>
        <w:t>Ensure sustainable food availability and improved dietary consumption at household</w:t>
      </w:r>
      <w:r w:rsidRPr="00645556">
        <w:rPr>
          <w:rFonts w:ascii="Cambria" w:eastAsia="Courier New" w:hAnsi="Cambria" w:cs="Arial"/>
          <w:sz w:val="20"/>
          <w:szCs w:val="20"/>
          <w:lang w:eastAsia="en-IN"/>
        </w:rPr>
        <w:t xml:space="preserve"> </w:t>
      </w:r>
      <w:r w:rsidRPr="00645556">
        <w:rPr>
          <w:rFonts w:ascii="Cambria" w:eastAsia="Times New Roman" w:hAnsi="Cambria" w:cs="Arial"/>
          <w:sz w:val="20"/>
          <w:szCs w:val="20"/>
          <w:lang w:eastAsia="en-IN"/>
        </w:rPr>
        <w:t>level in host communities and camps</w:t>
      </w:r>
    </w:p>
    <w:p w14:paraId="7BC18B83" w14:textId="77777777" w:rsidR="00645556" w:rsidRPr="00645556" w:rsidRDefault="00645556" w:rsidP="00860205">
      <w:pPr>
        <w:spacing w:after="0" w:line="7" w:lineRule="exact"/>
        <w:jc w:val="both"/>
        <w:rPr>
          <w:rFonts w:ascii="Cambria" w:eastAsia="Arial" w:hAnsi="Cambria" w:cs="Arial"/>
          <w:sz w:val="20"/>
          <w:szCs w:val="20"/>
          <w:lang w:eastAsia="en-IN"/>
        </w:rPr>
      </w:pPr>
    </w:p>
    <w:p w14:paraId="4B122357" w14:textId="205E75EF" w:rsidR="00645556" w:rsidRPr="00645556" w:rsidRDefault="00EB72A1" w:rsidP="00860205">
      <w:pPr>
        <w:spacing w:after="0" w:line="0" w:lineRule="atLeast"/>
        <w:jc w:val="both"/>
        <w:rPr>
          <w:rFonts w:ascii="Cambria" w:eastAsia="Times New Roman" w:hAnsi="Cambria" w:cs="Arial"/>
          <w:sz w:val="20"/>
          <w:szCs w:val="20"/>
          <w:lang w:eastAsia="en-IN"/>
        </w:rPr>
      </w:pPr>
      <w:r>
        <w:rPr>
          <w:rFonts w:ascii="Cambria" w:eastAsia="Courier New" w:hAnsi="Cambria" w:cs="Arial"/>
          <w:sz w:val="20"/>
          <w:szCs w:val="20"/>
          <w:lang w:eastAsia="en-IN"/>
        </w:rPr>
        <w:t xml:space="preserve">o </w:t>
      </w:r>
      <w:r w:rsidR="00645556" w:rsidRPr="00645556">
        <w:rPr>
          <w:rFonts w:ascii="Cambria" w:eastAsia="Times New Roman" w:hAnsi="Cambria" w:cs="Arial"/>
          <w:sz w:val="20"/>
          <w:szCs w:val="20"/>
          <w:lang w:eastAsia="en-IN"/>
        </w:rPr>
        <w:t>Improve safety nets and livelihoods for vulnerable groups in host communities</w:t>
      </w:r>
    </w:p>
    <w:p w14:paraId="11E29919" w14:textId="77777777" w:rsidR="00645556" w:rsidRPr="00645556" w:rsidRDefault="00645556" w:rsidP="00860205">
      <w:pPr>
        <w:spacing w:after="0" w:line="41" w:lineRule="exact"/>
        <w:jc w:val="both"/>
        <w:rPr>
          <w:rFonts w:ascii="Cambria" w:eastAsia="Arial" w:hAnsi="Cambria" w:cs="Arial"/>
          <w:sz w:val="20"/>
          <w:szCs w:val="20"/>
          <w:lang w:eastAsia="en-IN"/>
        </w:rPr>
      </w:pPr>
    </w:p>
    <w:p w14:paraId="3D181B6A" w14:textId="77777777" w:rsidR="00645556" w:rsidRPr="00645556" w:rsidRDefault="00645556" w:rsidP="00860205">
      <w:pPr>
        <w:spacing w:after="0" w:line="229" w:lineRule="auto"/>
        <w:jc w:val="both"/>
        <w:rPr>
          <w:rFonts w:ascii="Cambria" w:eastAsia="Times New Roman" w:hAnsi="Cambria" w:cs="Arial"/>
          <w:sz w:val="20"/>
          <w:szCs w:val="20"/>
          <w:lang w:eastAsia="en-IN"/>
        </w:rPr>
      </w:pPr>
      <w:r w:rsidRPr="00645556">
        <w:rPr>
          <w:rFonts w:ascii="Cambria" w:eastAsia="Courier New" w:hAnsi="Cambria" w:cs="Arial"/>
          <w:sz w:val="20"/>
          <w:szCs w:val="20"/>
          <w:lang w:eastAsia="en-IN"/>
        </w:rPr>
        <w:t xml:space="preserve">o </w:t>
      </w:r>
      <w:r w:rsidRPr="00645556">
        <w:rPr>
          <w:rFonts w:ascii="Cambria" w:eastAsia="Times New Roman" w:hAnsi="Cambria" w:cs="Arial"/>
          <w:sz w:val="20"/>
          <w:szCs w:val="20"/>
          <w:lang w:eastAsia="en-IN"/>
        </w:rPr>
        <w:t>Strengthen multisectoral coo</w:t>
      </w:r>
      <w:r w:rsidR="00D65A39">
        <w:rPr>
          <w:rFonts w:ascii="Cambria" w:eastAsia="Times New Roman" w:hAnsi="Cambria" w:cs="Arial"/>
          <w:sz w:val="20"/>
          <w:szCs w:val="20"/>
          <w:lang w:eastAsia="en-IN"/>
        </w:rPr>
        <w:t>rdination at district and upazi</w:t>
      </w:r>
      <w:r w:rsidRPr="00645556">
        <w:rPr>
          <w:rFonts w:ascii="Cambria" w:eastAsia="Times New Roman" w:hAnsi="Cambria" w:cs="Arial"/>
          <w:sz w:val="20"/>
          <w:szCs w:val="20"/>
          <w:lang w:eastAsia="en-IN"/>
        </w:rPr>
        <w:t>la level for better integration</w:t>
      </w:r>
      <w:r w:rsidRPr="00645556">
        <w:rPr>
          <w:rFonts w:ascii="Cambria" w:eastAsia="Courier New" w:hAnsi="Cambria" w:cs="Arial"/>
          <w:sz w:val="20"/>
          <w:szCs w:val="20"/>
          <w:lang w:eastAsia="en-IN"/>
        </w:rPr>
        <w:t xml:space="preserve"> </w:t>
      </w:r>
      <w:r w:rsidRPr="00645556">
        <w:rPr>
          <w:rFonts w:ascii="Cambria" w:eastAsia="Times New Roman" w:hAnsi="Cambria" w:cs="Arial"/>
          <w:sz w:val="20"/>
          <w:szCs w:val="20"/>
          <w:lang w:eastAsia="en-IN"/>
        </w:rPr>
        <w:t>between nutrition-specific and nutrition-sensitive interventions</w:t>
      </w:r>
    </w:p>
    <w:p w14:paraId="60E08859" w14:textId="77777777" w:rsidR="00645556" w:rsidRPr="00645556" w:rsidRDefault="00645556" w:rsidP="00860205">
      <w:pPr>
        <w:spacing w:after="0" w:line="9" w:lineRule="exact"/>
        <w:jc w:val="both"/>
        <w:rPr>
          <w:rFonts w:ascii="Cambria" w:eastAsia="Arial" w:hAnsi="Cambria" w:cs="Arial"/>
          <w:sz w:val="20"/>
          <w:szCs w:val="20"/>
          <w:lang w:eastAsia="en-IN"/>
        </w:rPr>
      </w:pPr>
    </w:p>
    <w:p w14:paraId="20DBAC2E" w14:textId="23F768D3" w:rsidR="00645556" w:rsidRPr="00645556" w:rsidRDefault="00EB72A1" w:rsidP="00860205">
      <w:pPr>
        <w:spacing w:after="0" w:line="0" w:lineRule="atLeast"/>
        <w:jc w:val="both"/>
        <w:rPr>
          <w:rFonts w:ascii="Cambria" w:eastAsia="Times New Roman" w:hAnsi="Cambria" w:cs="Arial"/>
          <w:sz w:val="20"/>
          <w:szCs w:val="20"/>
          <w:lang w:eastAsia="en-IN"/>
        </w:rPr>
      </w:pPr>
      <w:r>
        <w:rPr>
          <w:rFonts w:ascii="Cambria" w:eastAsia="Courier New" w:hAnsi="Cambria" w:cs="Arial"/>
          <w:sz w:val="20"/>
          <w:szCs w:val="20"/>
          <w:lang w:eastAsia="en-IN"/>
        </w:rPr>
        <w:t xml:space="preserve">o </w:t>
      </w:r>
      <w:r w:rsidR="00645556" w:rsidRPr="00645556">
        <w:rPr>
          <w:rFonts w:ascii="Cambria" w:eastAsia="Times New Roman" w:hAnsi="Cambria" w:cs="Arial"/>
          <w:sz w:val="20"/>
          <w:szCs w:val="20"/>
          <w:lang w:eastAsia="en-IN"/>
        </w:rPr>
        <w:t>Promote environment-friendly practices and technologies</w:t>
      </w:r>
    </w:p>
    <w:p w14:paraId="26691F21" w14:textId="77777777" w:rsidR="00645556" w:rsidRPr="00645556" w:rsidRDefault="00645556" w:rsidP="00860205">
      <w:pPr>
        <w:spacing w:after="0" w:line="38" w:lineRule="exact"/>
        <w:jc w:val="both"/>
        <w:rPr>
          <w:rFonts w:ascii="Cambria" w:eastAsia="Arial" w:hAnsi="Cambria" w:cs="Arial"/>
          <w:sz w:val="20"/>
          <w:szCs w:val="20"/>
          <w:lang w:eastAsia="en-IN"/>
        </w:rPr>
      </w:pPr>
    </w:p>
    <w:p w14:paraId="29DBF43B" w14:textId="77777777" w:rsidR="00645556" w:rsidRPr="00645556" w:rsidRDefault="00645556" w:rsidP="001E24A3">
      <w:pPr>
        <w:spacing w:line="230" w:lineRule="auto"/>
        <w:jc w:val="both"/>
        <w:rPr>
          <w:rFonts w:ascii="Cambria" w:eastAsia="Times New Roman" w:hAnsi="Cambria" w:cs="Arial"/>
          <w:sz w:val="20"/>
          <w:szCs w:val="20"/>
          <w:lang w:eastAsia="en-IN"/>
        </w:rPr>
      </w:pPr>
      <w:r w:rsidRPr="00645556">
        <w:rPr>
          <w:rFonts w:ascii="Cambria" w:eastAsia="Courier New" w:hAnsi="Cambria" w:cs="Arial"/>
          <w:sz w:val="20"/>
          <w:szCs w:val="20"/>
          <w:lang w:eastAsia="en-IN"/>
        </w:rPr>
        <w:t xml:space="preserve">o </w:t>
      </w:r>
      <w:r w:rsidRPr="00645556">
        <w:rPr>
          <w:rFonts w:ascii="Cambria" w:eastAsia="Times New Roman" w:hAnsi="Cambria" w:cs="Arial"/>
          <w:sz w:val="20"/>
          <w:szCs w:val="20"/>
          <w:lang w:eastAsia="en-IN"/>
        </w:rPr>
        <w:t>Sensitize refugees and host community with behavioural lifesaving messages through</w:t>
      </w:r>
      <w:r w:rsidRPr="00645556">
        <w:rPr>
          <w:rFonts w:ascii="Cambria" w:eastAsia="Courier New" w:hAnsi="Cambria" w:cs="Arial"/>
          <w:sz w:val="20"/>
          <w:szCs w:val="20"/>
          <w:lang w:eastAsia="en-IN"/>
        </w:rPr>
        <w:t xml:space="preserve"> </w:t>
      </w:r>
      <w:r w:rsidRPr="00645556">
        <w:rPr>
          <w:rFonts w:ascii="Cambria" w:eastAsia="Times New Roman" w:hAnsi="Cambria" w:cs="Arial"/>
          <w:sz w:val="20"/>
          <w:szCs w:val="20"/>
          <w:lang w:eastAsia="en-IN"/>
        </w:rPr>
        <w:t xml:space="preserve">community engagement and participation on </w:t>
      </w:r>
      <w:r w:rsidR="00BB5476">
        <w:rPr>
          <w:rFonts w:ascii="Cambria" w:eastAsia="Times New Roman" w:hAnsi="Cambria" w:cs="Arial"/>
          <w:sz w:val="20"/>
          <w:szCs w:val="20"/>
          <w:lang w:eastAsia="en-IN"/>
        </w:rPr>
        <w:t>n</w:t>
      </w:r>
      <w:r w:rsidRPr="00645556">
        <w:rPr>
          <w:rFonts w:ascii="Cambria" w:eastAsia="Times New Roman" w:hAnsi="Cambria" w:cs="Arial"/>
          <w:sz w:val="20"/>
          <w:szCs w:val="20"/>
          <w:lang w:eastAsia="en-IN"/>
        </w:rPr>
        <w:t>utrition.</w:t>
      </w:r>
    </w:p>
    <w:p w14:paraId="76353A98" w14:textId="77777777" w:rsidR="00645556" w:rsidRPr="00645556" w:rsidRDefault="00645556" w:rsidP="00860205">
      <w:pPr>
        <w:spacing w:after="0" w:line="44" w:lineRule="exact"/>
        <w:jc w:val="both"/>
        <w:rPr>
          <w:rFonts w:ascii="Cambria" w:eastAsia="Arial" w:hAnsi="Cambria" w:cs="Arial"/>
          <w:sz w:val="20"/>
          <w:szCs w:val="20"/>
          <w:lang w:eastAsia="en-IN"/>
        </w:rPr>
      </w:pPr>
    </w:p>
    <w:p w14:paraId="7315DE24" w14:textId="77777777" w:rsidR="00645556" w:rsidRPr="00645556" w:rsidRDefault="00645556" w:rsidP="00FB1539">
      <w:pPr>
        <w:numPr>
          <w:ilvl w:val="0"/>
          <w:numId w:val="9"/>
        </w:numPr>
        <w:tabs>
          <w:tab w:val="left" w:pos="360"/>
        </w:tabs>
        <w:spacing w:after="0" w:line="238" w:lineRule="auto"/>
        <w:ind w:left="360" w:hanging="360"/>
        <w:jc w:val="both"/>
        <w:rPr>
          <w:rFonts w:ascii="Cambria" w:eastAsia="Calibri" w:hAnsi="Cambria" w:cs="Arial"/>
          <w:sz w:val="20"/>
          <w:szCs w:val="20"/>
          <w:lang w:eastAsia="en-IN"/>
        </w:rPr>
      </w:pPr>
      <w:r w:rsidRPr="00645556">
        <w:rPr>
          <w:rFonts w:ascii="Cambria" w:eastAsia="Times New Roman" w:hAnsi="Cambria" w:cs="Arial"/>
          <w:b/>
          <w:sz w:val="20"/>
          <w:szCs w:val="20"/>
          <w:lang w:eastAsia="en-IN"/>
        </w:rPr>
        <w:t>Result 3: Improved access to water and overall hygiene and sanitation conditions for Rohingya refugees and host communities</w:t>
      </w:r>
    </w:p>
    <w:p w14:paraId="28F7EDE9" w14:textId="77777777" w:rsidR="00645556" w:rsidRPr="00645556" w:rsidRDefault="00645556" w:rsidP="00860205">
      <w:pPr>
        <w:spacing w:after="0" w:line="10" w:lineRule="exact"/>
        <w:jc w:val="both"/>
        <w:rPr>
          <w:rFonts w:ascii="Cambria" w:eastAsia="Calibri" w:hAnsi="Cambria" w:cs="Arial"/>
          <w:sz w:val="20"/>
          <w:szCs w:val="20"/>
          <w:lang w:eastAsia="en-IN"/>
        </w:rPr>
      </w:pPr>
    </w:p>
    <w:p w14:paraId="4A6ECD99" w14:textId="36EA2428" w:rsidR="00645556" w:rsidRPr="00645556" w:rsidRDefault="001F715D" w:rsidP="00860205">
      <w:pPr>
        <w:spacing w:after="0" w:line="0" w:lineRule="atLeast"/>
        <w:jc w:val="both"/>
        <w:rPr>
          <w:rFonts w:ascii="Cambria" w:eastAsia="Times New Roman" w:hAnsi="Cambria" w:cs="Arial"/>
          <w:sz w:val="20"/>
          <w:szCs w:val="20"/>
          <w:lang w:eastAsia="en-IN"/>
        </w:rPr>
      </w:pPr>
      <w:r>
        <w:rPr>
          <w:rFonts w:ascii="Cambria" w:eastAsia="Courier New" w:hAnsi="Cambria" w:cs="Arial"/>
          <w:sz w:val="20"/>
          <w:szCs w:val="20"/>
          <w:lang w:eastAsia="en-IN"/>
        </w:rPr>
        <w:t xml:space="preserve">o </w:t>
      </w:r>
      <w:r w:rsidR="00645556" w:rsidRPr="00645556">
        <w:rPr>
          <w:rFonts w:ascii="Cambria" w:eastAsia="Times New Roman" w:hAnsi="Cambria" w:cs="Arial"/>
          <w:sz w:val="20"/>
          <w:szCs w:val="20"/>
          <w:lang w:eastAsia="en-IN"/>
        </w:rPr>
        <w:t>Improve access to safe water through piped networks.</w:t>
      </w:r>
    </w:p>
    <w:p w14:paraId="17D24B23" w14:textId="77777777" w:rsidR="00645556" w:rsidRPr="00645556" w:rsidRDefault="00645556" w:rsidP="00860205">
      <w:pPr>
        <w:spacing w:after="0" w:line="38" w:lineRule="exact"/>
        <w:jc w:val="both"/>
        <w:rPr>
          <w:rFonts w:ascii="Cambria" w:eastAsia="Calibri" w:hAnsi="Cambria" w:cs="Arial"/>
          <w:sz w:val="20"/>
          <w:szCs w:val="20"/>
          <w:lang w:eastAsia="en-IN"/>
        </w:rPr>
      </w:pPr>
    </w:p>
    <w:p w14:paraId="79994E69" w14:textId="77777777" w:rsidR="00645556" w:rsidRPr="00645556" w:rsidRDefault="00645556" w:rsidP="00860205">
      <w:pPr>
        <w:spacing w:after="0" w:line="230" w:lineRule="auto"/>
        <w:jc w:val="both"/>
        <w:rPr>
          <w:rFonts w:ascii="Cambria" w:eastAsia="Times New Roman" w:hAnsi="Cambria" w:cs="Arial"/>
          <w:sz w:val="20"/>
          <w:szCs w:val="20"/>
          <w:lang w:eastAsia="en-IN"/>
        </w:rPr>
      </w:pPr>
      <w:r w:rsidRPr="00645556">
        <w:rPr>
          <w:rFonts w:ascii="Cambria" w:eastAsia="Courier New" w:hAnsi="Cambria" w:cs="Arial"/>
          <w:sz w:val="20"/>
          <w:szCs w:val="20"/>
          <w:lang w:eastAsia="en-IN"/>
        </w:rPr>
        <w:t xml:space="preserve">o </w:t>
      </w:r>
      <w:r w:rsidRPr="00645556">
        <w:rPr>
          <w:rFonts w:ascii="Cambria" w:eastAsia="Times New Roman" w:hAnsi="Cambria" w:cs="Arial"/>
          <w:sz w:val="20"/>
          <w:szCs w:val="20"/>
          <w:lang w:eastAsia="en-IN"/>
        </w:rPr>
        <w:t>Ensured sustained access to safe sanitation including faecal sludge management</w:t>
      </w:r>
      <w:r w:rsidRPr="00645556">
        <w:rPr>
          <w:rFonts w:ascii="Cambria" w:eastAsia="Courier New" w:hAnsi="Cambria" w:cs="Arial"/>
          <w:sz w:val="20"/>
          <w:szCs w:val="20"/>
          <w:lang w:eastAsia="en-IN"/>
        </w:rPr>
        <w:t xml:space="preserve"> </w:t>
      </w:r>
      <w:r w:rsidRPr="00645556">
        <w:rPr>
          <w:rFonts w:ascii="Cambria" w:eastAsia="Times New Roman" w:hAnsi="Cambria" w:cs="Arial"/>
          <w:sz w:val="20"/>
          <w:szCs w:val="20"/>
          <w:lang w:eastAsia="en-IN"/>
        </w:rPr>
        <w:t>(FSM).</w:t>
      </w:r>
    </w:p>
    <w:p w14:paraId="0962040A" w14:textId="77777777" w:rsidR="00645556" w:rsidRPr="00645556" w:rsidRDefault="00645556" w:rsidP="00860205">
      <w:pPr>
        <w:spacing w:after="0" w:line="7" w:lineRule="exact"/>
        <w:jc w:val="both"/>
        <w:rPr>
          <w:rFonts w:ascii="Cambria" w:eastAsia="Calibri" w:hAnsi="Cambria" w:cs="Arial"/>
          <w:sz w:val="20"/>
          <w:szCs w:val="20"/>
          <w:lang w:eastAsia="en-IN"/>
        </w:rPr>
      </w:pPr>
    </w:p>
    <w:p w14:paraId="1041AAB5" w14:textId="12BE7213" w:rsidR="00645556" w:rsidRPr="00645556" w:rsidRDefault="001F715D" w:rsidP="00860205">
      <w:pPr>
        <w:spacing w:after="0" w:line="0" w:lineRule="atLeast"/>
        <w:jc w:val="both"/>
        <w:rPr>
          <w:rFonts w:ascii="Cambria" w:eastAsia="Times New Roman" w:hAnsi="Cambria" w:cs="Arial"/>
          <w:sz w:val="20"/>
          <w:szCs w:val="20"/>
          <w:lang w:eastAsia="en-IN"/>
        </w:rPr>
      </w:pPr>
      <w:r>
        <w:rPr>
          <w:rFonts w:ascii="Cambria" w:eastAsia="Courier New" w:hAnsi="Cambria" w:cs="Arial"/>
          <w:sz w:val="20"/>
          <w:szCs w:val="20"/>
          <w:lang w:eastAsia="en-IN"/>
        </w:rPr>
        <w:t>o</w:t>
      </w:r>
      <w:r w:rsidR="00645556" w:rsidRPr="00645556">
        <w:rPr>
          <w:rFonts w:ascii="Cambria" w:eastAsia="Courier New" w:hAnsi="Cambria" w:cs="Arial"/>
          <w:sz w:val="20"/>
          <w:szCs w:val="20"/>
          <w:lang w:eastAsia="en-IN"/>
        </w:rPr>
        <w:t xml:space="preserve"> </w:t>
      </w:r>
      <w:r w:rsidR="00645556" w:rsidRPr="00645556">
        <w:rPr>
          <w:rFonts w:ascii="Cambria" w:eastAsia="Times New Roman" w:hAnsi="Cambria" w:cs="Arial"/>
          <w:sz w:val="20"/>
          <w:szCs w:val="20"/>
          <w:lang w:eastAsia="en-IN"/>
        </w:rPr>
        <w:t>Provide critical WASH hygiene supplies.</w:t>
      </w:r>
    </w:p>
    <w:p w14:paraId="423EA8A3" w14:textId="77777777" w:rsidR="00645556" w:rsidRPr="00645556" w:rsidRDefault="00645556" w:rsidP="00860205">
      <w:pPr>
        <w:spacing w:after="0" w:line="41" w:lineRule="exact"/>
        <w:jc w:val="both"/>
        <w:rPr>
          <w:rFonts w:ascii="Cambria" w:eastAsia="Calibri" w:hAnsi="Cambria" w:cs="Arial"/>
          <w:sz w:val="20"/>
          <w:szCs w:val="20"/>
          <w:lang w:eastAsia="en-IN"/>
        </w:rPr>
      </w:pPr>
    </w:p>
    <w:p w14:paraId="78D8489B" w14:textId="77777777" w:rsidR="00645556" w:rsidRPr="00645556" w:rsidRDefault="00645556" w:rsidP="00860205">
      <w:pPr>
        <w:spacing w:after="0" w:line="229" w:lineRule="auto"/>
        <w:jc w:val="both"/>
        <w:rPr>
          <w:rFonts w:ascii="Cambria" w:eastAsia="Times New Roman" w:hAnsi="Cambria" w:cs="Arial"/>
          <w:sz w:val="20"/>
          <w:szCs w:val="20"/>
          <w:lang w:eastAsia="en-IN"/>
        </w:rPr>
      </w:pPr>
      <w:r w:rsidRPr="00645556">
        <w:rPr>
          <w:rFonts w:ascii="Cambria" w:eastAsia="Courier New" w:hAnsi="Cambria" w:cs="Arial"/>
          <w:sz w:val="20"/>
          <w:szCs w:val="20"/>
          <w:lang w:eastAsia="en-IN"/>
        </w:rPr>
        <w:t xml:space="preserve">o </w:t>
      </w:r>
      <w:r w:rsidRPr="00645556">
        <w:rPr>
          <w:rFonts w:ascii="Cambria" w:eastAsia="Times New Roman" w:hAnsi="Cambria" w:cs="Arial"/>
          <w:sz w:val="20"/>
          <w:szCs w:val="20"/>
          <w:lang w:eastAsia="en-IN"/>
        </w:rPr>
        <w:t>Ensure Hygiene promotion for behavioural changes at camps and host communities.</w:t>
      </w:r>
      <w:r w:rsidRPr="00645556">
        <w:rPr>
          <w:rFonts w:ascii="Cambria" w:eastAsia="Courier New" w:hAnsi="Cambria" w:cs="Arial"/>
          <w:sz w:val="20"/>
          <w:szCs w:val="20"/>
          <w:lang w:eastAsia="en-IN"/>
        </w:rPr>
        <w:t xml:space="preserve"> o </w:t>
      </w:r>
      <w:r w:rsidRPr="00645556">
        <w:rPr>
          <w:rFonts w:ascii="Cambria" w:eastAsia="Times New Roman" w:hAnsi="Cambria" w:cs="Arial"/>
          <w:sz w:val="20"/>
          <w:szCs w:val="20"/>
          <w:lang w:eastAsia="en-IN"/>
        </w:rPr>
        <w:t>Implement CLTS/CATS in host communities for ensuring open defecation free (ODF)</w:t>
      </w:r>
    </w:p>
    <w:p w14:paraId="1C6668E2" w14:textId="77777777" w:rsidR="00645556" w:rsidRPr="00645556" w:rsidRDefault="00645556" w:rsidP="00860205">
      <w:pPr>
        <w:spacing w:after="0" w:line="29" w:lineRule="exact"/>
        <w:jc w:val="both"/>
        <w:rPr>
          <w:rFonts w:ascii="Cambria" w:eastAsia="Calibri" w:hAnsi="Cambria" w:cs="Arial"/>
          <w:sz w:val="20"/>
          <w:szCs w:val="20"/>
          <w:lang w:eastAsia="en-IN"/>
        </w:rPr>
      </w:pPr>
    </w:p>
    <w:p w14:paraId="1FD26245" w14:textId="77777777" w:rsidR="00645556" w:rsidRPr="00645556" w:rsidRDefault="00645556" w:rsidP="00860205">
      <w:pPr>
        <w:spacing w:after="0" w:line="0" w:lineRule="atLeast"/>
        <w:jc w:val="both"/>
        <w:rPr>
          <w:rFonts w:ascii="Cambria" w:eastAsia="Times New Roman" w:hAnsi="Cambria" w:cs="Arial"/>
          <w:sz w:val="20"/>
          <w:szCs w:val="20"/>
          <w:lang w:eastAsia="en-IN"/>
        </w:rPr>
      </w:pPr>
      <w:r w:rsidRPr="00645556">
        <w:rPr>
          <w:rFonts w:ascii="Cambria" w:eastAsia="Times New Roman" w:hAnsi="Cambria" w:cs="Arial"/>
          <w:sz w:val="20"/>
          <w:szCs w:val="20"/>
          <w:lang w:eastAsia="en-IN"/>
        </w:rPr>
        <w:t>environment.</w:t>
      </w:r>
    </w:p>
    <w:p w14:paraId="6510C56F" w14:textId="77777777" w:rsidR="00645556" w:rsidRPr="00645556" w:rsidRDefault="00645556" w:rsidP="00860205">
      <w:pPr>
        <w:spacing w:after="0" w:line="6" w:lineRule="exact"/>
        <w:jc w:val="both"/>
        <w:rPr>
          <w:rFonts w:ascii="Cambria" w:eastAsia="Calibri" w:hAnsi="Cambria" w:cs="Arial"/>
          <w:sz w:val="20"/>
          <w:szCs w:val="20"/>
          <w:lang w:eastAsia="en-IN"/>
        </w:rPr>
      </w:pPr>
    </w:p>
    <w:p w14:paraId="4F732165" w14:textId="2156F517" w:rsidR="00645556" w:rsidRPr="00645556" w:rsidRDefault="001F715D" w:rsidP="001E24A3">
      <w:pPr>
        <w:spacing w:line="0" w:lineRule="atLeast"/>
        <w:jc w:val="both"/>
        <w:rPr>
          <w:rFonts w:ascii="Cambria" w:eastAsia="Times New Roman" w:hAnsi="Cambria" w:cs="Arial"/>
          <w:sz w:val="20"/>
          <w:szCs w:val="20"/>
          <w:lang w:eastAsia="en-IN"/>
        </w:rPr>
      </w:pPr>
      <w:r>
        <w:rPr>
          <w:rFonts w:ascii="Cambria" w:eastAsia="Courier New" w:hAnsi="Cambria" w:cs="Arial"/>
          <w:sz w:val="20"/>
          <w:szCs w:val="20"/>
          <w:lang w:eastAsia="en-IN"/>
        </w:rPr>
        <w:t xml:space="preserve">o </w:t>
      </w:r>
      <w:r w:rsidR="00645556" w:rsidRPr="00645556">
        <w:rPr>
          <w:rFonts w:ascii="Cambria" w:eastAsia="Times New Roman" w:hAnsi="Cambria" w:cs="Arial"/>
          <w:sz w:val="20"/>
          <w:szCs w:val="20"/>
          <w:lang w:eastAsia="en-IN"/>
        </w:rPr>
        <w:t>Provide WASH in institutio</w:t>
      </w:r>
      <w:r w:rsidR="001E24A3">
        <w:rPr>
          <w:rFonts w:ascii="Cambria" w:eastAsia="Times New Roman" w:hAnsi="Cambria" w:cs="Arial"/>
          <w:sz w:val="20"/>
          <w:szCs w:val="20"/>
          <w:lang w:eastAsia="en-IN"/>
        </w:rPr>
        <w:t>ns support in host communities.</w:t>
      </w:r>
    </w:p>
    <w:p w14:paraId="0ED4F304" w14:textId="77777777" w:rsidR="00860205" w:rsidRPr="00860205" w:rsidRDefault="00645556" w:rsidP="001E24A3">
      <w:pPr>
        <w:spacing w:line="0" w:lineRule="atLeast"/>
        <w:jc w:val="both"/>
        <w:rPr>
          <w:rFonts w:ascii="Cambria" w:eastAsia="Calibri" w:hAnsi="Cambria" w:cs="Arial"/>
          <w:b/>
          <w:sz w:val="20"/>
          <w:szCs w:val="20"/>
          <w:lang w:eastAsia="en-IN"/>
        </w:rPr>
      </w:pPr>
      <w:r w:rsidRPr="00645556">
        <w:rPr>
          <w:rFonts w:ascii="Cambria" w:eastAsia="Calibri" w:hAnsi="Cambria" w:cs="Arial"/>
          <w:b/>
          <w:sz w:val="20"/>
          <w:szCs w:val="20"/>
          <w:lang w:eastAsia="en-IN"/>
        </w:rPr>
        <w:t>2. Evaluatio</w:t>
      </w:r>
      <w:r w:rsidR="001E24A3">
        <w:rPr>
          <w:rFonts w:ascii="Cambria" w:eastAsia="Calibri" w:hAnsi="Cambria" w:cs="Arial"/>
          <w:b/>
          <w:sz w:val="20"/>
          <w:szCs w:val="20"/>
          <w:lang w:eastAsia="en-IN"/>
        </w:rPr>
        <w:t>n Purpose, Objectives and Scope</w:t>
      </w:r>
    </w:p>
    <w:p w14:paraId="1A7B9355" w14:textId="77777777" w:rsidR="00860205" w:rsidRPr="00645556" w:rsidRDefault="00860205" w:rsidP="00860205">
      <w:pPr>
        <w:spacing w:after="0" w:line="0" w:lineRule="atLeast"/>
        <w:jc w:val="both"/>
        <w:rPr>
          <w:rFonts w:ascii="Cambria" w:eastAsia="Calibri" w:hAnsi="Cambria" w:cs="Arial"/>
          <w:i/>
          <w:sz w:val="20"/>
          <w:szCs w:val="20"/>
          <w:u w:val="single"/>
          <w:lang w:eastAsia="en-IN"/>
        </w:rPr>
      </w:pPr>
      <w:r w:rsidRPr="00645556">
        <w:rPr>
          <w:rFonts w:ascii="Cambria" w:eastAsia="Calibri" w:hAnsi="Cambria" w:cs="Arial"/>
          <w:i/>
          <w:sz w:val="20"/>
          <w:szCs w:val="20"/>
          <w:u w:val="single"/>
          <w:lang w:eastAsia="en-IN"/>
        </w:rPr>
        <w:t>Purpose</w:t>
      </w:r>
    </w:p>
    <w:p w14:paraId="11CFE42C" w14:textId="77777777" w:rsidR="00860205" w:rsidRPr="00645556" w:rsidRDefault="00860205" w:rsidP="00860205">
      <w:pPr>
        <w:spacing w:after="0" w:line="76" w:lineRule="exact"/>
        <w:jc w:val="both"/>
        <w:rPr>
          <w:rFonts w:ascii="Cambria" w:eastAsia="Times New Roman" w:hAnsi="Cambria" w:cs="Arial"/>
          <w:sz w:val="20"/>
          <w:szCs w:val="20"/>
          <w:lang w:eastAsia="en-IN"/>
        </w:rPr>
      </w:pPr>
    </w:p>
    <w:p w14:paraId="6F71199D" w14:textId="77777777" w:rsidR="00860205" w:rsidRPr="001E24A3" w:rsidRDefault="00860205" w:rsidP="001E24A3">
      <w:pPr>
        <w:spacing w:line="241" w:lineRule="auto"/>
        <w:jc w:val="both"/>
        <w:rPr>
          <w:rFonts w:ascii="Cambria" w:eastAsia="Calibri" w:hAnsi="Cambria" w:cs="Arial"/>
          <w:sz w:val="20"/>
          <w:szCs w:val="20"/>
          <w:lang w:eastAsia="en-IN"/>
        </w:rPr>
      </w:pPr>
      <w:r w:rsidRPr="00645556">
        <w:rPr>
          <w:rFonts w:ascii="Cambria" w:eastAsia="Calibri" w:hAnsi="Cambria" w:cs="Arial"/>
          <w:sz w:val="20"/>
          <w:szCs w:val="20"/>
          <w:lang w:eastAsia="en-IN"/>
        </w:rPr>
        <w:t xml:space="preserve">The overall purpose of this mid-term evaluation is to assess the progress of activities and results to-date of the </w:t>
      </w:r>
      <w:r w:rsidR="00BB5476">
        <w:rPr>
          <w:rFonts w:ascii="Cambria" w:eastAsia="Calibri" w:hAnsi="Cambria" w:cs="Arial"/>
          <w:sz w:val="20"/>
          <w:szCs w:val="20"/>
          <w:lang w:eastAsia="en-IN"/>
        </w:rPr>
        <w:t>"</w:t>
      </w:r>
      <w:r w:rsidRPr="00645556">
        <w:rPr>
          <w:rFonts w:ascii="Cambria" w:eastAsia="Calibri" w:hAnsi="Cambria" w:cs="Arial"/>
          <w:sz w:val="20"/>
          <w:szCs w:val="20"/>
          <w:lang w:eastAsia="en-IN"/>
        </w:rPr>
        <w:t>Building Rohingya refugee and host community resilience in Cox</w:t>
      </w:r>
      <w:r w:rsidR="00BB5476">
        <w:rPr>
          <w:rFonts w:ascii="Cambria" w:eastAsia="Calibri" w:hAnsi="Cambria" w:cs="Arial"/>
          <w:sz w:val="20"/>
          <w:szCs w:val="20"/>
          <w:lang w:eastAsia="en-IN"/>
        </w:rPr>
        <w:t>'</w:t>
      </w:r>
      <w:r w:rsidRPr="00645556">
        <w:rPr>
          <w:rFonts w:ascii="Cambria" w:eastAsia="Calibri" w:hAnsi="Cambria" w:cs="Arial"/>
          <w:sz w:val="20"/>
          <w:szCs w:val="20"/>
          <w:lang w:eastAsia="en-IN"/>
        </w:rPr>
        <w:t>s Bazar</w:t>
      </w:r>
      <w:r w:rsidR="00BB5476">
        <w:rPr>
          <w:rFonts w:ascii="Cambria" w:eastAsia="Calibri" w:hAnsi="Cambria" w:cs="Arial"/>
          <w:sz w:val="20"/>
          <w:szCs w:val="20"/>
          <w:lang w:eastAsia="en-IN"/>
        </w:rPr>
        <w:t>"</w:t>
      </w:r>
      <w:r w:rsidRPr="00645556">
        <w:rPr>
          <w:rFonts w:ascii="Cambria" w:eastAsia="Calibri" w:hAnsi="Cambria" w:cs="Arial"/>
          <w:sz w:val="20"/>
          <w:szCs w:val="20"/>
          <w:lang w:eastAsia="en-IN"/>
        </w:rPr>
        <w:t xml:space="preserve"> programme, considering the</w:t>
      </w:r>
      <w:r w:rsidR="001E24A3">
        <w:rPr>
          <w:rFonts w:ascii="Cambria" w:eastAsia="Calibri" w:hAnsi="Cambria" w:cs="Arial"/>
          <w:sz w:val="20"/>
          <w:szCs w:val="20"/>
          <w:lang w:eastAsia="en-IN"/>
        </w:rPr>
        <w:t xml:space="preserve"> Theory of Change and logframe.</w:t>
      </w:r>
    </w:p>
    <w:p w14:paraId="60F08DA0" w14:textId="77777777" w:rsidR="00860205" w:rsidRPr="001E24A3" w:rsidRDefault="00860205" w:rsidP="001E24A3">
      <w:pPr>
        <w:jc w:val="both"/>
        <w:rPr>
          <w:rFonts w:ascii="Cambria" w:eastAsia="Calibri" w:hAnsi="Cambria" w:cs="Arial"/>
          <w:sz w:val="20"/>
          <w:szCs w:val="20"/>
          <w:lang w:eastAsia="en-IN"/>
        </w:rPr>
      </w:pPr>
      <w:r w:rsidRPr="00645556">
        <w:rPr>
          <w:rFonts w:ascii="Cambria" w:eastAsia="Calibri" w:hAnsi="Cambria" w:cs="Arial"/>
          <w:sz w:val="20"/>
          <w:szCs w:val="20"/>
          <w:lang w:eastAsia="en-IN"/>
        </w:rPr>
        <w:t xml:space="preserve">This evaluation, along with focusing progress analysis, will identify early learnings, lessons learned, </w:t>
      </w:r>
      <w:r w:rsidR="0058006D" w:rsidRPr="00645556">
        <w:rPr>
          <w:rFonts w:ascii="Cambria" w:eastAsia="Calibri" w:hAnsi="Cambria" w:cs="Arial"/>
          <w:sz w:val="20"/>
          <w:szCs w:val="20"/>
          <w:lang w:eastAsia="en-IN"/>
        </w:rPr>
        <w:t>and challenges</w:t>
      </w:r>
      <w:r w:rsidRPr="00645556">
        <w:rPr>
          <w:rFonts w:ascii="Cambria" w:eastAsia="Calibri" w:hAnsi="Cambria" w:cs="Arial"/>
          <w:sz w:val="20"/>
          <w:szCs w:val="20"/>
          <w:lang w:eastAsia="en-IN"/>
        </w:rPr>
        <w:t xml:space="preserve"> and accordingly will provide realistic recommendations for the betterment of the implementation and for further revisions if required to ensure and optimize the impacts among children, adolescent girls, women and vulnerable people at Rohingya camps and host community in Cox</w:t>
      </w:r>
      <w:r w:rsidR="00BB5476">
        <w:rPr>
          <w:rFonts w:ascii="Cambria" w:eastAsia="Calibri" w:hAnsi="Cambria" w:cs="Arial"/>
          <w:sz w:val="20"/>
          <w:szCs w:val="20"/>
          <w:lang w:eastAsia="en-IN"/>
        </w:rPr>
        <w:t>'</w:t>
      </w:r>
      <w:r w:rsidRPr="00645556">
        <w:rPr>
          <w:rFonts w:ascii="Cambria" w:eastAsia="Calibri" w:hAnsi="Cambria" w:cs="Arial"/>
          <w:sz w:val="20"/>
          <w:szCs w:val="20"/>
          <w:lang w:eastAsia="en-IN"/>
        </w:rPr>
        <w:t>s Bazar district. In addition, this evaluation will significantly extract discrepancies between expected results of the activities and actual achievements within the programme, including presenting the main causes behind any identified discrepancies/under achievements and will propose solutions for a way forward to minimize the gaps. In particular, the evaluation will assess the impact of COVID-19 on the programme context and results achievement and identify learnings from the current adaptations as well as recommend further ones for future activities.</w:t>
      </w:r>
    </w:p>
    <w:p w14:paraId="07761B0E" w14:textId="77777777" w:rsidR="00860205" w:rsidRPr="001E24A3" w:rsidRDefault="00860205" w:rsidP="001E24A3">
      <w:pPr>
        <w:spacing w:line="255" w:lineRule="auto"/>
        <w:jc w:val="both"/>
        <w:rPr>
          <w:rFonts w:ascii="Cambria" w:eastAsia="Calibri" w:hAnsi="Cambria" w:cs="Arial"/>
          <w:sz w:val="20"/>
          <w:szCs w:val="20"/>
          <w:lang w:eastAsia="en-IN"/>
        </w:rPr>
      </w:pPr>
      <w:r w:rsidRPr="00645556">
        <w:rPr>
          <w:rFonts w:ascii="Cambria" w:eastAsia="Calibri" w:hAnsi="Cambria" w:cs="Arial"/>
          <w:sz w:val="20"/>
          <w:szCs w:val="20"/>
          <w:lang w:eastAsia="en-IN"/>
        </w:rPr>
        <w:t>Moreover, the evaluation will provide directions to both UNICEF, EU, and Implementing Partners including Government and CSOs who are the primary audience of the evaluation, on the further actions and required reprogramming within the programme results areas of Education, Child Protection, Nutrition and WASH for refugees and people of the host communities in Cox</w:t>
      </w:r>
      <w:r w:rsidR="00BB5476">
        <w:rPr>
          <w:rFonts w:ascii="Cambria" w:eastAsia="Calibri" w:hAnsi="Cambria" w:cs="Arial"/>
          <w:sz w:val="20"/>
          <w:szCs w:val="20"/>
          <w:lang w:eastAsia="en-IN"/>
        </w:rPr>
        <w:t>'</w:t>
      </w:r>
      <w:r w:rsidRPr="00645556">
        <w:rPr>
          <w:rFonts w:ascii="Cambria" w:eastAsia="Calibri" w:hAnsi="Cambria" w:cs="Arial"/>
          <w:sz w:val="20"/>
          <w:szCs w:val="20"/>
          <w:lang w:eastAsia="en-IN"/>
        </w:rPr>
        <w:t>s Bazar district. Refugees and host communities are the secondary audience of the evaluation findings as the further actions resulting these find</w:t>
      </w:r>
      <w:r w:rsidR="001E24A3">
        <w:rPr>
          <w:rFonts w:ascii="Cambria" w:eastAsia="Calibri" w:hAnsi="Cambria" w:cs="Arial"/>
          <w:sz w:val="20"/>
          <w:szCs w:val="20"/>
          <w:lang w:eastAsia="en-IN"/>
        </w:rPr>
        <w:t>ings will benefit them overall.</w:t>
      </w:r>
    </w:p>
    <w:p w14:paraId="58F89916" w14:textId="77777777" w:rsidR="00860205" w:rsidRPr="00645556" w:rsidRDefault="00860205" w:rsidP="00860205">
      <w:pPr>
        <w:spacing w:after="0" w:line="0" w:lineRule="atLeast"/>
        <w:jc w:val="both"/>
        <w:rPr>
          <w:rFonts w:ascii="Cambria" w:eastAsia="Calibri" w:hAnsi="Cambria" w:cs="Arial"/>
          <w:i/>
          <w:sz w:val="20"/>
          <w:szCs w:val="20"/>
          <w:u w:val="single"/>
          <w:lang w:eastAsia="en-IN"/>
        </w:rPr>
      </w:pPr>
      <w:r w:rsidRPr="00645556">
        <w:rPr>
          <w:rFonts w:ascii="Cambria" w:eastAsia="Calibri" w:hAnsi="Cambria" w:cs="Arial"/>
          <w:i/>
          <w:sz w:val="20"/>
          <w:szCs w:val="20"/>
          <w:u w:val="single"/>
          <w:lang w:eastAsia="en-IN"/>
        </w:rPr>
        <w:t>Objectives</w:t>
      </w:r>
    </w:p>
    <w:p w14:paraId="5415D940" w14:textId="77777777" w:rsidR="00860205" w:rsidRPr="00645556" w:rsidRDefault="00860205" w:rsidP="00860205">
      <w:pPr>
        <w:spacing w:after="0" w:line="27" w:lineRule="exact"/>
        <w:jc w:val="both"/>
        <w:rPr>
          <w:rFonts w:ascii="Cambria" w:eastAsia="Times New Roman" w:hAnsi="Cambria" w:cs="Arial"/>
          <w:sz w:val="20"/>
          <w:szCs w:val="20"/>
          <w:lang w:eastAsia="en-IN"/>
        </w:rPr>
      </w:pPr>
    </w:p>
    <w:p w14:paraId="653C5A8B" w14:textId="77777777" w:rsidR="00860205" w:rsidRPr="00645556" w:rsidRDefault="00860205" w:rsidP="00860205">
      <w:pPr>
        <w:spacing w:after="0" w:line="0" w:lineRule="atLeast"/>
        <w:jc w:val="both"/>
        <w:rPr>
          <w:rFonts w:ascii="Cambria" w:eastAsia="Calibri" w:hAnsi="Cambria" w:cs="Arial"/>
          <w:sz w:val="20"/>
          <w:szCs w:val="20"/>
          <w:lang w:eastAsia="en-IN"/>
        </w:rPr>
      </w:pPr>
      <w:r w:rsidRPr="00645556">
        <w:rPr>
          <w:rFonts w:ascii="Cambria" w:eastAsia="Calibri" w:hAnsi="Cambria" w:cs="Arial"/>
          <w:sz w:val="20"/>
          <w:szCs w:val="20"/>
          <w:lang w:eastAsia="en-IN"/>
        </w:rPr>
        <w:t>The specific objectives of the midterm evaluation are as follows:</w:t>
      </w:r>
    </w:p>
    <w:p w14:paraId="576A6EB8" w14:textId="77777777" w:rsidR="00860205" w:rsidRPr="00645556" w:rsidRDefault="00860205" w:rsidP="00860205">
      <w:pPr>
        <w:spacing w:after="0" w:line="42" w:lineRule="exact"/>
        <w:jc w:val="both"/>
        <w:rPr>
          <w:rFonts w:ascii="Cambria" w:eastAsia="Times New Roman" w:hAnsi="Cambria" w:cs="Arial"/>
          <w:sz w:val="20"/>
          <w:szCs w:val="20"/>
          <w:lang w:eastAsia="en-IN"/>
        </w:rPr>
      </w:pPr>
    </w:p>
    <w:p w14:paraId="29267C16" w14:textId="77777777" w:rsidR="00860205" w:rsidRPr="00645556" w:rsidRDefault="00860205" w:rsidP="00FB1539">
      <w:pPr>
        <w:numPr>
          <w:ilvl w:val="0"/>
          <w:numId w:val="10"/>
        </w:numPr>
        <w:tabs>
          <w:tab w:val="left" w:pos="720"/>
        </w:tabs>
        <w:spacing w:after="0" w:line="258" w:lineRule="auto"/>
        <w:ind w:left="720" w:hanging="360"/>
        <w:jc w:val="both"/>
        <w:rPr>
          <w:rFonts w:ascii="Cambria" w:eastAsia="Times New Roman" w:hAnsi="Cambria" w:cs="Arial"/>
          <w:sz w:val="20"/>
          <w:szCs w:val="20"/>
          <w:lang w:eastAsia="en-IN"/>
        </w:rPr>
      </w:pPr>
      <w:r w:rsidRPr="00645556">
        <w:rPr>
          <w:rFonts w:ascii="Cambria" w:eastAsia="Times New Roman" w:hAnsi="Cambria" w:cs="Arial"/>
          <w:sz w:val="20"/>
          <w:szCs w:val="20"/>
          <w:lang w:eastAsia="en-IN"/>
        </w:rPr>
        <w:t>Assess the relevance, coherence, and coverage of this programme to the country</w:t>
      </w:r>
      <w:r w:rsidR="00BB5476">
        <w:rPr>
          <w:rFonts w:ascii="Cambria" w:eastAsia="Times New Roman" w:hAnsi="Cambria" w:cs="Arial"/>
          <w:sz w:val="20"/>
          <w:szCs w:val="20"/>
          <w:lang w:eastAsia="en-IN"/>
        </w:rPr>
        <w:t>'</w:t>
      </w:r>
      <w:r w:rsidRPr="00645556">
        <w:rPr>
          <w:rFonts w:ascii="Cambria" w:eastAsia="Times New Roman" w:hAnsi="Cambria" w:cs="Arial"/>
          <w:sz w:val="20"/>
          <w:szCs w:val="20"/>
          <w:lang w:eastAsia="en-IN"/>
        </w:rPr>
        <w:t>s priorities and context, considering a gender-responsive and a human rights lens, as well as the COVID-19 pandemic and recent natural disasters</w:t>
      </w:r>
    </w:p>
    <w:p w14:paraId="44731968" w14:textId="77777777" w:rsidR="00860205" w:rsidRPr="00645556" w:rsidRDefault="00860205" w:rsidP="00860205">
      <w:pPr>
        <w:spacing w:after="0" w:line="21" w:lineRule="exact"/>
        <w:jc w:val="both"/>
        <w:rPr>
          <w:rFonts w:ascii="Cambria" w:eastAsia="Times New Roman" w:hAnsi="Cambria" w:cs="Arial"/>
          <w:sz w:val="20"/>
          <w:szCs w:val="20"/>
          <w:lang w:eastAsia="en-IN"/>
        </w:rPr>
      </w:pPr>
    </w:p>
    <w:p w14:paraId="0EA27437" w14:textId="77777777" w:rsidR="00860205" w:rsidRPr="00645556" w:rsidRDefault="00860205" w:rsidP="00FB1539">
      <w:pPr>
        <w:numPr>
          <w:ilvl w:val="0"/>
          <w:numId w:val="10"/>
        </w:numPr>
        <w:tabs>
          <w:tab w:val="left" w:pos="720"/>
        </w:tabs>
        <w:spacing w:after="0" w:line="252" w:lineRule="auto"/>
        <w:ind w:left="720" w:hanging="360"/>
        <w:jc w:val="both"/>
        <w:rPr>
          <w:rFonts w:ascii="Cambria" w:eastAsia="Times New Roman" w:hAnsi="Cambria" w:cs="Arial"/>
          <w:sz w:val="20"/>
          <w:szCs w:val="20"/>
          <w:lang w:eastAsia="en-IN"/>
        </w:rPr>
      </w:pPr>
      <w:r w:rsidRPr="00645556">
        <w:rPr>
          <w:rFonts w:ascii="Cambria" w:eastAsia="Times New Roman" w:hAnsi="Cambria" w:cs="Arial"/>
          <w:sz w:val="20"/>
          <w:szCs w:val="20"/>
          <w:lang w:eastAsia="en-IN"/>
        </w:rPr>
        <w:t>Assess the quality and fidelity of implementation of the programme</w:t>
      </w:r>
      <w:r w:rsidR="00BB5476">
        <w:rPr>
          <w:rFonts w:ascii="Cambria" w:eastAsia="Times New Roman" w:hAnsi="Cambria" w:cs="Arial"/>
          <w:sz w:val="20"/>
          <w:szCs w:val="20"/>
          <w:lang w:eastAsia="en-IN"/>
        </w:rPr>
        <w:t>'</w:t>
      </w:r>
      <w:r w:rsidRPr="00645556">
        <w:rPr>
          <w:rFonts w:ascii="Cambria" w:eastAsia="Times New Roman" w:hAnsi="Cambria" w:cs="Arial"/>
          <w:sz w:val="20"/>
          <w:szCs w:val="20"/>
          <w:lang w:eastAsia="en-IN"/>
        </w:rPr>
        <w:t>s activities, including their internal integration as well as coordination with other agencies</w:t>
      </w:r>
    </w:p>
    <w:p w14:paraId="095115C2" w14:textId="77777777" w:rsidR="00860205" w:rsidRPr="00645556" w:rsidRDefault="00860205" w:rsidP="00860205">
      <w:pPr>
        <w:spacing w:after="0" w:line="27" w:lineRule="exact"/>
        <w:jc w:val="both"/>
        <w:rPr>
          <w:rFonts w:ascii="Cambria" w:eastAsia="Times New Roman" w:hAnsi="Cambria" w:cs="Arial"/>
          <w:sz w:val="20"/>
          <w:szCs w:val="20"/>
          <w:lang w:eastAsia="en-IN"/>
        </w:rPr>
      </w:pPr>
    </w:p>
    <w:p w14:paraId="06BC7AAA" w14:textId="77777777" w:rsidR="00860205" w:rsidRPr="00645556" w:rsidRDefault="00860205" w:rsidP="00FB1539">
      <w:pPr>
        <w:numPr>
          <w:ilvl w:val="0"/>
          <w:numId w:val="10"/>
        </w:numPr>
        <w:tabs>
          <w:tab w:val="left" w:pos="720"/>
        </w:tabs>
        <w:spacing w:after="0" w:line="258" w:lineRule="auto"/>
        <w:ind w:left="720" w:hanging="360"/>
        <w:jc w:val="both"/>
        <w:rPr>
          <w:rFonts w:ascii="Cambria" w:eastAsia="Times New Roman" w:hAnsi="Cambria" w:cs="Arial"/>
          <w:sz w:val="20"/>
          <w:szCs w:val="20"/>
          <w:lang w:eastAsia="en-IN"/>
        </w:rPr>
      </w:pPr>
      <w:r w:rsidRPr="00645556">
        <w:rPr>
          <w:rFonts w:ascii="Cambria" w:eastAsia="Times New Roman" w:hAnsi="Cambria" w:cs="Arial"/>
          <w:sz w:val="20"/>
          <w:szCs w:val="20"/>
          <w:lang w:eastAsia="en-IN"/>
        </w:rPr>
        <w:t xml:space="preserve">Assess the effectiveness and efficiency of the programme as well as progress towards impact on both the Rohingya refugees and the host communities, considering differences in </w:t>
      </w:r>
      <w:r w:rsidR="00BB5476">
        <w:rPr>
          <w:rFonts w:ascii="Cambria" w:eastAsia="Times New Roman" w:hAnsi="Cambria" w:cs="Arial"/>
          <w:sz w:val="20"/>
          <w:szCs w:val="20"/>
          <w:lang w:eastAsia="en-IN"/>
        </w:rPr>
        <w:t>g</w:t>
      </w:r>
      <w:r w:rsidRPr="00645556">
        <w:rPr>
          <w:rFonts w:ascii="Cambria" w:eastAsia="Times New Roman" w:hAnsi="Cambria" w:cs="Arial"/>
          <w:sz w:val="20"/>
          <w:szCs w:val="20"/>
          <w:lang w:eastAsia="en-IN"/>
        </w:rPr>
        <w:t>ender, age, and ability, and the effects of COVID-19 pandemic and natural disasters</w:t>
      </w:r>
    </w:p>
    <w:p w14:paraId="07BA6E4E" w14:textId="77777777" w:rsidR="00860205" w:rsidRPr="00645556" w:rsidRDefault="00860205" w:rsidP="00860205">
      <w:pPr>
        <w:spacing w:after="0" w:line="19" w:lineRule="exact"/>
        <w:jc w:val="both"/>
        <w:rPr>
          <w:rFonts w:ascii="Cambria" w:eastAsia="Times New Roman" w:hAnsi="Cambria" w:cs="Arial"/>
          <w:sz w:val="20"/>
          <w:szCs w:val="20"/>
          <w:lang w:eastAsia="en-IN"/>
        </w:rPr>
      </w:pPr>
    </w:p>
    <w:p w14:paraId="16264FB3" w14:textId="77777777" w:rsidR="00860205" w:rsidRPr="00645556" w:rsidRDefault="00860205" w:rsidP="00FB1539">
      <w:pPr>
        <w:numPr>
          <w:ilvl w:val="0"/>
          <w:numId w:val="10"/>
        </w:numPr>
        <w:tabs>
          <w:tab w:val="left" w:pos="720"/>
        </w:tabs>
        <w:spacing w:after="0" w:line="258" w:lineRule="auto"/>
        <w:ind w:left="720" w:hanging="360"/>
        <w:jc w:val="both"/>
        <w:rPr>
          <w:rFonts w:ascii="Cambria" w:eastAsia="Times New Roman" w:hAnsi="Cambria" w:cs="Arial"/>
          <w:sz w:val="20"/>
          <w:szCs w:val="20"/>
          <w:lang w:eastAsia="en-IN"/>
        </w:rPr>
      </w:pPr>
      <w:r w:rsidRPr="00645556">
        <w:rPr>
          <w:rFonts w:ascii="Cambria" w:eastAsia="Times New Roman" w:hAnsi="Cambria" w:cs="Arial"/>
          <w:sz w:val="20"/>
          <w:szCs w:val="20"/>
          <w:lang w:eastAsia="en-IN"/>
        </w:rPr>
        <w:t>Identify the programme</w:t>
      </w:r>
      <w:r w:rsidR="00BB5476">
        <w:rPr>
          <w:rFonts w:ascii="Cambria" w:eastAsia="Times New Roman" w:hAnsi="Cambria" w:cs="Arial"/>
          <w:sz w:val="20"/>
          <w:szCs w:val="20"/>
          <w:lang w:eastAsia="en-IN"/>
        </w:rPr>
        <w:t>'</w:t>
      </w:r>
      <w:r w:rsidRPr="00645556">
        <w:rPr>
          <w:rFonts w:ascii="Cambria" w:eastAsia="Times New Roman" w:hAnsi="Cambria" w:cs="Arial"/>
          <w:sz w:val="20"/>
          <w:szCs w:val="20"/>
          <w:lang w:eastAsia="en-IN"/>
        </w:rPr>
        <w:t>s current strengths, weaknesses, threats, and opportunities of the integrated model of intervention, identifying indications of connectedness, sustainability, and systemic change for both Rohingya and host communities</w:t>
      </w:r>
    </w:p>
    <w:p w14:paraId="56CC43B1" w14:textId="77777777" w:rsidR="00860205" w:rsidRPr="00645556" w:rsidRDefault="00860205" w:rsidP="00860205">
      <w:pPr>
        <w:spacing w:after="0" w:line="22" w:lineRule="exact"/>
        <w:jc w:val="both"/>
        <w:rPr>
          <w:rFonts w:ascii="Cambria" w:eastAsia="Times New Roman" w:hAnsi="Cambria" w:cs="Arial"/>
          <w:sz w:val="20"/>
          <w:szCs w:val="20"/>
          <w:lang w:eastAsia="en-IN"/>
        </w:rPr>
      </w:pPr>
    </w:p>
    <w:p w14:paraId="754DC9F2" w14:textId="77777777" w:rsidR="00860205" w:rsidRPr="001E24A3" w:rsidRDefault="00860205" w:rsidP="00FB1539">
      <w:pPr>
        <w:numPr>
          <w:ilvl w:val="0"/>
          <w:numId w:val="10"/>
        </w:numPr>
        <w:tabs>
          <w:tab w:val="left" w:pos="720"/>
        </w:tabs>
        <w:spacing w:line="258" w:lineRule="auto"/>
        <w:ind w:left="720" w:hanging="360"/>
        <w:jc w:val="both"/>
        <w:rPr>
          <w:rFonts w:ascii="Cambria" w:eastAsia="Times New Roman" w:hAnsi="Cambria" w:cs="Arial"/>
          <w:sz w:val="20"/>
          <w:szCs w:val="20"/>
          <w:lang w:eastAsia="en-IN"/>
        </w:rPr>
      </w:pPr>
      <w:r w:rsidRPr="00645556">
        <w:rPr>
          <w:rFonts w:ascii="Cambria" w:eastAsia="Times New Roman" w:hAnsi="Cambria" w:cs="Arial"/>
          <w:sz w:val="20"/>
          <w:szCs w:val="20"/>
          <w:lang w:eastAsia="en-IN"/>
        </w:rPr>
        <w:t>Draw lessons learned and recommendations for further improvement of the programme immediately and in future phases, as well as for similar contexts in resilience building of refugee populations</w:t>
      </w:r>
    </w:p>
    <w:p w14:paraId="4449314A" w14:textId="77777777" w:rsidR="00860205" w:rsidRPr="00645556" w:rsidRDefault="00860205" w:rsidP="00860205">
      <w:pPr>
        <w:spacing w:after="0" w:line="0" w:lineRule="atLeast"/>
        <w:jc w:val="both"/>
        <w:rPr>
          <w:rFonts w:ascii="Cambria" w:eastAsia="Times New Roman" w:hAnsi="Cambria" w:cs="Arial"/>
          <w:i/>
          <w:sz w:val="20"/>
          <w:szCs w:val="20"/>
          <w:u w:val="single"/>
          <w:lang w:eastAsia="en-IN"/>
        </w:rPr>
      </w:pPr>
      <w:r w:rsidRPr="00645556">
        <w:rPr>
          <w:rFonts w:ascii="Cambria" w:eastAsia="Times New Roman" w:hAnsi="Cambria" w:cs="Arial"/>
          <w:i/>
          <w:sz w:val="20"/>
          <w:szCs w:val="20"/>
          <w:u w:val="single"/>
          <w:lang w:eastAsia="en-IN"/>
        </w:rPr>
        <w:t>Scope</w:t>
      </w:r>
    </w:p>
    <w:p w14:paraId="46F4BEC5" w14:textId="77777777" w:rsidR="00860205" w:rsidRPr="00645556" w:rsidRDefault="00860205" w:rsidP="00860205">
      <w:pPr>
        <w:spacing w:after="0" w:line="39" w:lineRule="exact"/>
        <w:jc w:val="both"/>
        <w:rPr>
          <w:rFonts w:ascii="Cambria" w:eastAsia="Times New Roman" w:hAnsi="Cambria" w:cs="Arial"/>
          <w:sz w:val="20"/>
          <w:szCs w:val="20"/>
          <w:lang w:eastAsia="en-IN"/>
        </w:rPr>
      </w:pPr>
    </w:p>
    <w:p w14:paraId="36477212" w14:textId="77777777" w:rsidR="00D369BF" w:rsidRPr="001E24A3" w:rsidRDefault="00860205" w:rsidP="0058006D">
      <w:pPr>
        <w:spacing w:after="0" w:line="275" w:lineRule="auto"/>
        <w:jc w:val="both"/>
        <w:rPr>
          <w:rFonts w:ascii="Cambria" w:eastAsia="Times New Roman" w:hAnsi="Cambria" w:cs="Arial"/>
          <w:sz w:val="20"/>
          <w:szCs w:val="20"/>
          <w:lang w:eastAsia="en-IN"/>
        </w:rPr>
      </w:pPr>
      <w:r w:rsidRPr="00645556">
        <w:rPr>
          <w:rFonts w:ascii="Cambria" w:eastAsia="Times New Roman" w:hAnsi="Cambria" w:cs="Arial"/>
          <w:sz w:val="20"/>
          <w:szCs w:val="20"/>
          <w:lang w:eastAsia="en-IN"/>
        </w:rPr>
        <w:t>The total value of the phase I programme is EURO 18 million, and in accordance with the proposal and agreement with the EU, is subject to a mid-term evaluation. This evaluat</w:t>
      </w:r>
      <w:r w:rsidR="0058006D">
        <w:rPr>
          <w:rFonts w:ascii="Cambria" w:eastAsia="Times New Roman" w:hAnsi="Cambria" w:cs="Arial"/>
          <w:sz w:val="20"/>
          <w:szCs w:val="20"/>
          <w:lang w:eastAsia="en-IN"/>
        </w:rPr>
        <w:t xml:space="preserve">ion is to be conducted </w:t>
      </w:r>
      <w:r w:rsidR="00D369BF" w:rsidRPr="00645556">
        <w:rPr>
          <w:rFonts w:ascii="Cambria" w:eastAsia="Times New Roman" w:hAnsi="Cambria" w:cs="Arial"/>
          <w:sz w:val="20"/>
          <w:szCs w:val="20"/>
          <w:lang w:eastAsia="en-IN"/>
        </w:rPr>
        <w:t xml:space="preserve">during the period of September 2020-January 2021. While there </w:t>
      </w:r>
      <w:r w:rsidR="0058006D">
        <w:rPr>
          <w:rFonts w:ascii="Cambria" w:eastAsia="Times New Roman" w:hAnsi="Cambria" w:cs="Arial"/>
          <w:sz w:val="20"/>
          <w:szCs w:val="20"/>
          <w:lang w:eastAsia="en-IN"/>
        </w:rPr>
        <w:t xml:space="preserve">has already been deemed a phase II </w:t>
      </w:r>
      <w:r w:rsidR="00D369BF" w:rsidRPr="00645556">
        <w:rPr>
          <w:rFonts w:ascii="Cambria" w:eastAsia="Times New Roman" w:hAnsi="Cambria" w:cs="Arial"/>
          <w:sz w:val="20"/>
          <w:szCs w:val="20"/>
          <w:lang w:eastAsia="en-IN"/>
        </w:rPr>
        <w:t>extension (through 2024) and those activities will overlap, this evaluation will only cover phase I activities to date, from its commencement in 2019 to mid-2020, including fund utilization, expected outputs, results, and outcomes. The programme includes activities across all four areas of Child Protection, Education, WASH, and nutrition, all to be implemented in an integrated way, and therefore the evaluation will cover these four areas equally, with no greater thematic emphasis on one over the others. An endline evaluation will occur in 2024. The phas</w:t>
      </w:r>
      <w:r w:rsidR="0058006D">
        <w:rPr>
          <w:rFonts w:ascii="Cambria" w:eastAsia="Times New Roman" w:hAnsi="Cambria" w:cs="Arial"/>
          <w:sz w:val="20"/>
          <w:szCs w:val="20"/>
          <w:lang w:eastAsia="en-IN"/>
        </w:rPr>
        <w:t>e I programme covers two upazil</w:t>
      </w:r>
      <w:r w:rsidR="00D369BF" w:rsidRPr="00645556">
        <w:rPr>
          <w:rFonts w:ascii="Cambria" w:eastAsia="Times New Roman" w:hAnsi="Cambria" w:cs="Arial"/>
          <w:sz w:val="20"/>
          <w:szCs w:val="20"/>
          <w:lang w:eastAsia="en-IN"/>
        </w:rPr>
        <w:t>as of Cox</w:t>
      </w:r>
      <w:r w:rsidR="00BB5476">
        <w:rPr>
          <w:rFonts w:ascii="Cambria" w:eastAsia="Times New Roman" w:hAnsi="Cambria" w:cs="Arial"/>
          <w:sz w:val="20"/>
          <w:szCs w:val="20"/>
          <w:lang w:eastAsia="en-IN"/>
        </w:rPr>
        <w:t>'</w:t>
      </w:r>
      <w:r w:rsidR="00D369BF" w:rsidRPr="00645556">
        <w:rPr>
          <w:rFonts w:ascii="Cambria" w:eastAsia="Times New Roman" w:hAnsi="Cambria" w:cs="Arial"/>
          <w:sz w:val="20"/>
          <w:szCs w:val="20"/>
          <w:lang w:eastAsia="en-IN"/>
        </w:rPr>
        <w:t>s Bazar District (Pekua and Teknaf) and two camps for refugees (camp 7 and 15), which is the geographic scope of this mid-term evaluation.</w:t>
      </w:r>
    </w:p>
    <w:p w14:paraId="6DEFE298" w14:textId="77777777" w:rsidR="00D369BF" w:rsidRPr="00645556" w:rsidRDefault="00D369BF" w:rsidP="00D369BF">
      <w:pPr>
        <w:spacing w:after="0" w:line="0" w:lineRule="atLeast"/>
        <w:jc w:val="both"/>
        <w:rPr>
          <w:rFonts w:ascii="Cambria" w:eastAsia="Calibri" w:hAnsi="Cambria" w:cs="Arial"/>
          <w:b/>
          <w:sz w:val="20"/>
          <w:szCs w:val="20"/>
          <w:lang w:eastAsia="en-IN"/>
        </w:rPr>
      </w:pPr>
      <w:r w:rsidRPr="00645556">
        <w:rPr>
          <w:rFonts w:ascii="Cambria" w:eastAsia="Calibri" w:hAnsi="Cambria" w:cs="Arial"/>
          <w:b/>
          <w:sz w:val="20"/>
          <w:szCs w:val="20"/>
          <w:lang w:eastAsia="en-IN"/>
        </w:rPr>
        <w:t>3. Evaluation Questions</w:t>
      </w:r>
    </w:p>
    <w:p w14:paraId="26D4DB0E" w14:textId="77777777" w:rsidR="00D369BF" w:rsidRPr="00645556" w:rsidRDefault="00D369BF" w:rsidP="00D369BF">
      <w:pPr>
        <w:spacing w:after="0" w:line="77" w:lineRule="exact"/>
        <w:jc w:val="both"/>
        <w:rPr>
          <w:rFonts w:ascii="Cambria" w:eastAsia="Times New Roman" w:hAnsi="Cambria" w:cs="Arial"/>
          <w:sz w:val="20"/>
          <w:szCs w:val="20"/>
          <w:lang w:eastAsia="en-IN"/>
        </w:rPr>
      </w:pPr>
    </w:p>
    <w:p w14:paraId="4EE4690C" w14:textId="77777777" w:rsidR="00D369BF" w:rsidRPr="001E24A3" w:rsidRDefault="00D369BF" w:rsidP="001E24A3">
      <w:pPr>
        <w:jc w:val="both"/>
        <w:rPr>
          <w:rFonts w:ascii="Cambria" w:eastAsia="Calibri" w:hAnsi="Cambria" w:cs="Arial"/>
          <w:sz w:val="20"/>
          <w:szCs w:val="20"/>
          <w:lang w:eastAsia="en-IN"/>
        </w:rPr>
      </w:pPr>
      <w:r w:rsidRPr="00645556">
        <w:rPr>
          <w:rFonts w:ascii="Cambria" w:eastAsia="Calibri" w:hAnsi="Cambria" w:cs="Arial"/>
          <w:sz w:val="20"/>
          <w:szCs w:val="20"/>
          <w:lang w:eastAsia="en-IN"/>
        </w:rPr>
        <w:t xml:space="preserve">The evaluation will be informed by the OECD-DAC criteria of relevance, effectiveness, efficiency, and less so, impact and sustainability, due to the project implementation status (midline), In addition, </w:t>
      </w:r>
      <w:r w:rsidR="00BB5476">
        <w:rPr>
          <w:rFonts w:ascii="Cambria" w:eastAsia="Calibri" w:hAnsi="Cambria" w:cs="Arial"/>
          <w:sz w:val="20"/>
          <w:szCs w:val="20"/>
          <w:lang w:eastAsia="en-IN"/>
        </w:rPr>
        <w:t>g</w:t>
      </w:r>
      <w:r w:rsidRPr="00645556">
        <w:rPr>
          <w:rFonts w:ascii="Cambria" w:eastAsia="Calibri" w:hAnsi="Cambria" w:cs="Arial"/>
          <w:sz w:val="20"/>
          <w:szCs w:val="20"/>
          <w:lang w:eastAsia="en-IN"/>
        </w:rPr>
        <w:t>ender and human rights will also be addressed, and given the humanitarian context, the evaluation will assess coherence, coverage, and connectedness of the programme. The evaluation will seek to answer, but not limited to, the following questions corresponding to the criteria. See the evaluability assessment matrix in Annex 2 on how each question relates to the criteria and the specific objectives of the evaluation. The bidding team can suggest changes to the evaluability scoring and evaluation questions, as long as the original question is captured and reasoning behind changes is included. The contracted evaluation team will finalize the matrix during the inception phase with a goal to explore other aspects if any, give</w:t>
      </w:r>
      <w:r w:rsidR="001E24A3">
        <w:rPr>
          <w:rFonts w:ascii="Cambria" w:eastAsia="Calibri" w:hAnsi="Cambria" w:cs="Arial"/>
          <w:sz w:val="20"/>
          <w:szCs w:val="20"/>
          <w:lang w:eastAsia="en-IN"/>
        </w:rPr>
        <w:t>n any contextual circumstances.</w:t>
      </w:r>
    </w:p>
    <w:p w14:paraId="2B9EDDB5" w14:textId="77777777" w:rsidR="00D369BF" w:rsidRPr="00645556" w:rsidRDefault="00D369BF" w:rsidP="00D369BF">
      <w:pPr>
        <w:spacing w:after="0" w:line="0" w:lineRule="atLeast"/>
        <w:jc w:val="both"/>
        <w:rPr>
          <w:rFonts w:ascii="Cambria" w:eastAsia="Calibri" w:hAnsi="Cambria" w:cs="Arial"/>
          <w:i/>
          <w:sz w:val="20"/>
          <w:szCs w:val="20"/>
          <w:u w:val="single"/>
          <w:lang w:eastAsia="en-IN"/>
        </w:rPr>
      </w:pPr>
      <w:r w:rsidRPr="00645556">
        <w:rPr>
          <w:rFonts w:ascii="Cambria" w:eastAsia="Calibri" w:hAnsi="Cambria" w:cs="Arial"/>
          <w:i/>
          <w:sz w:val="20"/>
          <w:szCs w:val="20"/>
          <w:u w:val="single"/>
          <w:lang w:eastAsia="en-IN"/>
        </w:rPr>
        <w:t>Relevance</w:t>
      </w:r>
    </w:p>
    <w:p w14:paraId="08AC3542" w14:textId="77777777" w:rsidR="00D369BF" w:rsidRPr="00645556" w:rsidRDefault="00D369BF" w:rsidP="00D369BF">
      <w:pPr>
        <w:spacing w:after="0" w:line="61" w:lineRule="exact"/>
        <w:jc w:val="both"/>
        <w:rPr>
          <w:rFonts w:ascii="Cambria" w:eastAsia="Times New Roman" w:hAnsi="Cambria" w:cs="Arial"/>
          <w:sz w:val="20"/>
          <w:szCs w:val="20"/>
          <w:lang w:eastAsia="en-IN"/>
        </w:rPr>
      </w:pPr>
    </w:p>
    <w:p w14:paraId="5183E9E9" w14:textId="77777777" w:rsidR="00D369BF" w:rsidRPr="00645556" w:rsidRDefault="00D369BF" w:rsidP="00FB1539">
      <w:pPr>
        <w:numPr>
          <w:ilvl w:val="0"/>
          <w:numId w:val="11"/>
        </w:numPr>
        <w:tabs>
          <w:tab w:val="left" w:pos="720"/>
        </w:tabs>
        <w:spacing w:after="0" w:line="261" w:lineRule="auto"/>
        <w:ind w:left="720" w:hanging="360"/>
        <w:jc w:val="both"/>
        <w:rPr>
          <w:rFonts w:ascii="Cambria" w:eastAsia="Arial" w:hAnsi="Cambria" w:cs="Arial"/>
          <w:sz w:val="20"/>
          <w:szCs w:val="20"/>
          <w:lang w:eastAsia="en-IN"/>
        </w:rPr>
      </w:pPr>
      <w:r w:rsidRPr="00645556">
        <w:rPr>
          <w:rFonts w:ascii="Cambria" w:eastAsia="Times New Roman" w:hAnsi="Cambria" w:cs="Arial"/>
          <w:sz w:val="20"/>
          <w:szCs w:val="20"/>
          <w:lang w:eastAsia="en-IN"/>
        </w:rPr>
        <w:t>Were the planned activities informed by need assessments or analyses (including a gender analysis) as well as logical, relevant and strategically optimal for the various stakeholders</w:t>
      </w:r>
      <w:r w:rsidR="00BB5476">
        <w:rPr>
          <w:rFonts w:ascii="Cambria" w:eastAsia="Times New Roman" w:hAnsi="Cambria" w:cs="Arial"/>
          <w:sz w:val="20"/>
          <w:szCs w:val="20"/>
          <w:lang w:eastAsia="en-IN"/>
        </w:rPr>
        <w:t>'</w:t>
      </w:r>
      <w:r w:rsidRPr="00645556">
        <w:rPr>
          <w:rFonts w:ascii="Cambria" w:eastAsia="Times New Roman" w:hAnsi="Cambria" w:cs="Arial"/>
          <w:sz w:val="20"/>
          <w:szCs w:val="20"/>
          <w:lang w:eastAsia="en-IN"/>
        </w:rPr>
        <w:t xml:space="preserve"> needs (including Rohingya and host community population sub-groups – marginalized and in hard-to-reach areas)? Has the programme meaningfully involved relevant stakeholders during the preparation phase through consultations or information sharing (specifically the target populations and women and girls)?</w:t>
      </w:r>
    </w:p>
    <w:p w14:paraId="4CB16DAE" w14:textId="77777777" w:rsidR="00D369BF" w:rsidRPr="00645556" w:rsidRDefault="00D369BF" w:rsidP="00D369BF">
      <w:pPr>
        <w:spacing w:after="0" w:line="36" w:lineRule="exact"/>
        <w:jc w:val="both"/>
        <w:rPr>
          <w:rFonts w:ascii="Cambria" w:eastAsia="Arial" w:hAnsi="Cambria" w:cs="Arial"/>
          <w:sz w:val="20"/>
          <w:szCs w:val="20"/>
          <w:lang w:eastAsia="en-IN"/>
        </w:rPr>
      </w:pPr>
    </w:p>
    <w:p w14:paraId="4DC9847A" w14:textId="77777777" w:rsidR="00D369BF" w:rsidRPr="00464A4C" w:rsidRDefault="00D369BF" w:rsidP="00FB1539">
      <w:pPr>
        <w:numPr>
          <w:ilvl w:val="0"/>
          <w:numId w:val="11"/>
        </w:numPr>
        <w:tabs>
          <w:tab w:val="left" w:pos="720"/>
        </w:tabs>
        <w:spacing w:line="240" w:lineRule="auto"/>
        <w:ind w:left="720" w:hanging="360"/>
        <w:jc w:val="both"/>
        <w:rPr>
          <w:rFonts w:ascii="Cambria" w:eastAsia="Arial" w:hAnsi="Cambria" w:cs="Arial"/>
          <w:sz w:val="20"/>
          <w:szCs w:val="20"/>
          <w:lang w:eastAsia="en-IN"/>
        </w:rPr>
      </w:pPr>
      <w:r w:rsidRPr="00645556">
        <w:rPr>
          <w:rFonts w:ascii="Cambria" w:eastAsia="Times New Roman" w:hAnsi="Cambria" w:cs="Arial"/>
          <w:sz w:val="20"/>
          <w:szCs w:val="20"/>
          <w:lang w:eastAsia="en-IN"/>
        </w:rPr>
        <w:t>Have the programme</w:t>
      </w:r>
      <w:r w:rsidR="00BB5476">
        <w:rPr>
          <w:rFonts w:ascii="Cambria" w:eastAsia="Times New Roman" w:hAnsi="Cambria" w:cs="Arial"/>
          <w:sz w:val="20"/>
          <w:szCs w:val="20"/>
          <w:lang w:eastAsia="en-IN"/>
        </w:rPr>
        <w:t>'</w:t>
      </w:r>
      <w:r w:rsidRPr="00645556">
        <w:rPr>
          <w:rFonts w:ascii="Cambria" w:eastAsia="Times New Roman" w:hAnsi="Cambria" w:cs="Arial"/>
          <w:sz w:val="20"/>
          <w:szCs w:val="20"/>
          <w:lang w:eastAsia="en-IN"/>
        </w:rPr>
        <w:t>s results remained valid and relevant regarding beneficiary needs and government/partner priorities (pre- and post-COVID-19 and natural disasters)? How well has the programme adapted to the COVID-19 situation and cyclones, including help to reduce the impact of these on beneficiaries and shifts to climate-resilient services?</w:t>
      </w:r>
    </w:p>
    <w:p w14:paraId="46EC151C" w14:textId="77777777" w:rsidR="00D369BF" w:rsidRPr="00645556" w:rsidRDefault="00D369BF" w:rsidP="00D369BF">
      <w:pPr>
        <w:spacing w:after="0" w:line="0" w:lineRule="atLeast"/>
        <w:jc w:val="both"/>
        <w:rPr>
          <w:rFonts w:ascii="Cambria" w:eastAsia="Calibri" w:hAnsi="Cambria" w:cs="Arial"/>
          <w:i/>
          <w:sz w:val="20"/>
          <w:szCs w:val="20"/>
          <w:u w:val="single"/>
          <w:lang w:eastAsia="en-IN"/>
        </w:rPr>
      </w:pPr>
      <w:r w:rsidRPr="00645556">
        <w:rPr>
          <w:rFonts w:ascii="Cambria" w:eastAsia="Calibri" w:hAnsi="Cambria" w:cs="Arial"/>
          <w:i/>
          <w:sz w:val="20"/>
          <w:szCs w:val="20"/>
          <w:u w:val="single"/>
          <w:lang w:eastAsia="en-IN"/>
        </w:rPr>
        <w:t>Coherence &amp; Coverage</w:t>
      </w:r>
    </w:p>
    <w:p w14:paraId="69F2B660" w14:textId="77777777" w:rsidR="00D369BF" w:rsidRPr="00645556" w:rsidRDefault="00D369BF" w:rsidP="00D369BF">
      <w:pPr>
        <w:spacing w:after="0" w:line="62" w:lineRule="exact"/>
        <w:jc w:val="both"/>
        <w:rPr>
          <w:rFonts w:ascii="Cambria" w:eastAsia="Times New Roman" w:hAnsi="Cambria" w:cs="Arial"/>
          <w:sz w:val="20"/>
          <w:szCs w:val="20"/>
          <w:lang w:eastAsia="en-IN"/>
        </w:rPr>
      </w:pPr>
    </w:p>
    <w:p w14:paraId="1F4B6D99" w14:textId="77777777" w:rsidR="00D369BF" w:rsidRPr="00645556" w:rsidRDefault="00D369BF" w:rsidP="00FB1539">
      <w:pPr>
        <w:numPr>
          <w:ilvl w:val="0"/>
          <w:numId w:val="12"/>
        </w:numPr>
        <w:tabs>
          <w:tab w:val="left" w:pos="720"/>
        </w:tabs>
        <w:spacing w:after="0" w:line="249" w:lineRule="auto"/>
        <w:ind w:left="720" w:hanging="360"/>
        <w:jc w:val="both"/>
        <w:rPr>
          <w:rFonts w:ascii="Cambria" w:eastAsia="Arial" w:hAnsi="Cambria" w:cs="Arial"/>
          <w:sz w:val="20"/>
          <w:szCs w:val="20"/>
          <w:lang w:eastAsia="en-IN"/>
        </w:rPr>
      </w:pPr>
      <w:r w:rsidRPr="00645556">
        <w:rPr>
          <w:rFonts w:ascii="Cambria" w:eastAsia="Times New Roman" w:hAnsi="Cambria" w:cs="Arial"/>
          <w:sz w:val="20"/>
          <w:szCs w:val="20"/>
          <w:lang w:eastAsia="en-IN"/>
        </w:rPr>
        <w:t>Do the main programme activities/components contribute to the main objectives of the programme and logically interlink and align with the Theory of Change and logframe?</w:t>
      </w:r>
    </w:p>
    <w:p w14:paraId="2BB84F90" w14:textId="77777777" w:rsidR="00D369BF" w:rsidRPr="00645556" w:rsidRDefault="00D369BF" w:rsidP="00D369BF">
      <w:pPr>
        <w:spacing w:after="0" w:line="50" w:lineRule="exact"/>
        <w:jc w:val="both"/>
        <w:rPr>
          <w:rFonts w:ascii="Cambria" w:eastAsia="Arial" w:hAnsi="Cambria" w:cs="Arial"/>
          <w:sz w:val="20"/>
          <w:szCs w:val="20"/>
          <w:lang w:eastAsia="en-IN"/>
        </w:rPr>
      </w:pPr>
    </w:p>
    <w:p w14:paraId="58D11E01" w14:textId="77777777" w:rsidR="00464A4C" w:rsidRPr="00464A4C" w:rsidRDefault="00D369BF" w:rsidP="00FB1539">
      <w:pPr>
        <w:numPr>
          <w:ilvl w:val="0"/>
          <w:numId w:val="12"/>
        </w:numPr>
        <w:tabs>
          <w:tab w:val="left" w:pos="720"/>
        </w:tabs>
        <w:spacing w:after="0" w:line="274" w:lineRule="auto"/>
        <w:ind w:left="720" w:hanging="360"/>
        <w:jc w:val="both"/>
        <w:rPr>
          <w:rFonts w:ascii="Cambria" w:eastAsia="Arial" w:hAnsi="Cambria" w:cs="Arial"/>
          <w:sz w:val="20"/>
          <w:szCs w:val="20"/>
          <w:lang w:eastAsia="en-IN"/>
        </w:rPr>
      </w:pPr>
      <w:r w:rsidRPr="00645556">
        <w:rPr>
          <w:rFonts w:ascii="Cambria" w:eastAsia="Times New Roman" w:hAnsi="Cambria" w:cs="Arial"/>
          <w:sz w:val="20"/>
          <w:szCs w:val="20"/>
          <w:lang w:eastAsia="en-IN"/>
        </w:rPr>
        <w:t>Is the programme in line with the current objective of Joint Response Plan (JRP)? How is the programme aligned with JRP and other national plans (such as NSSS, NPAN2, etc.) and sub-national plans like District Implementation Plan, Five Year Plan, UN Planning and Results Framework (UNDAF, CPD) at country level? How consistent is the programme with UNICEF</w:t>
      </w:r>
      <w:r w:rsidR="00BB5476">
        <w:rPr>
          <w:rFonts w:ascii="Cambria" w:eastAsia="Times New Roman" w:hAnsi="Cambria" w:cs="Arial"/>
          <w:sz w:val="20"/>
          <w:szCs w:val="20"/>
          <w:lang w:eastAsia="en-IN"/>
        </w:rPr>
        <w:t>'</w:t>
      </w:r>
      <w:r w:rsidRPr="00645556">
        <w:rPr>
          <w:rFonts w:ascii="Cambria" w:eastAsia="Times New Roman" w:hAnsi="Cambria" w:cs="Arial"/>
          <w:sz w:val="20"/>
          <w:szCs w:val="20"/>
          <w:lang w:eastAsia="en-IN"/>
        </w:rPr>
        <w:t>s revised Core Commitments for Children in Humanitarian Action (CCCs)?</w:t>
      </w:r>
      <w:bookmarkStart w:id="83" w:name="page16"/>
      <w:bookmarkStart w:id="84" w:name="page21"/>
      <w:bookmarkEnd w:id="83"/>
      <w:bookmarkEnd w:id="84"/>
    </w:p>
    <w:p w14:paraId="6978EC45" w14:textId="77777777" w:rsidR="001E05C1" w:rsidRPr="00464A4C" w:rsidRDefault="001E05C1" w:rsidP="00FB1539">
      <w:pPr>
        <w:numPr>
          <w:ilvl w:val="0"/>
          <w:numId w:val="12"/>
        </w:numPr>
        <w:tabs>
          <w:tab w:val="left" w:pos="720"/>
        </w:tabs>
        <w:spacing w:after="0" w:line="274" w:lineRule="auto"/>
        <w:ind w:left="720" w:hanging="360"/>
        <w:jc w:val="both"/>
        <w:rPr>
          <w:rFonts w:ascii="Cambria" w:eastAsia="Arial" w:hAnsi="Cambria" w:cs="Arial"/>
          <w:sz w:val="20"/>
          <w:szCs w:val="20"/>
          <w:lang w:eastAsia="en-IN"/>
        </w:rPr>
      </w:pPr>
      <w:r w:rsidRPr="00464A4C">
        <w:rPr>
          <w:rFonts w:ascii="Cambria" w:eastAsia="Times New Roman" w:hAnsi="Cambria" w:cs="Arial"/>
          <w:sz w:val="20"/>
          <w:szCs w:val="20"/>
          <w:lang w:eastAsia="en-IN"/>
        </w:rPr>
        <w:t>What changes are recommended for the programme to be in alignment with these national and international initiatives and frameworks?</w:t>
      </w:r>
    </w:p>
    <w:p w14:paraId="5F0D0016" w14:textId="77777777" w:rsidR="001E05C1" w:rsidRPr="00645556" w:rsidRDefault="001E05C1" w:rsidP="001E05C1">
      <w:pPr>
        <w:spacing w:after="0" w:line="47" w:lineRule="exact"/>
        <w:jc w:val="both"/>
        <w:rPr>
          <w:rFonts w:ascii="Cambria" w:eastAsia="Times New Roman" w:hAnsi="Cambria" w:cs="Arial"/>
          <w:sz w:val="20"/>
          <w:szCs w:val="20"/>
          <w:lang w:eastAsia="en-IN"/>
        </w:rPr>
      </w:pPr>
    </w:p>
    <w:p w14:paraId="10C930D9" w14:textId="77777777" w:rsidR="001E05C1" w:rsidRPr="00464A4C" w:rsidRDefault="001E05C1" w:rsidP="00FB1539">
      <w:pPr>
        <w:numPr>
          <w:ilvl w:val="0"/>
          <w:numId w:val="13"/>
        </w:numPr>
        <w:tabs>
          <w:tab w:val="left" w:pos="720"/>
        </w:tabs>
        <w:spacing w:line="257" w:lineRule="auto"/>
        <w:ind w:left="720" w:hanging="360"/>
        <w:jc w:val="both"/>
        <w:rPr>
          <w:rFonts w:ascii="Cambria" w:eastAsia="Arial" w:hAnsi="Cambria" w:cs="Arial"/>
          <w:sz w:val="20"/>
          <w:szCs w:val="20"/>
          <w:lang w:eastAsia="en-IN"/>
        </w:rPr>
      </w:pPr>
      <w:r w:rsidRPr="00645556">
        <w:rPr>
          <w:rFonts w:ascii="Cambria" w:eastAsia="Times New Roman" w:hAnsi="Cambria" w:cs="Arial"/>
          <w:sz w:val="20"/>
          <w:szCs w:val="20"/>
          <w:lang w:eastAsia="en-IN"/>
        </w:rPr>
        <w:t>What is the reach of the key achievements (including sub-outcomes)? Consider differences among vulnerable groups, locations, and varying demographics (gender, age, ethnicity, ability, etc.).</w:t>
      </w:r>
    </w:p>
    <w:p w14:paraId="1163BB0B" w14:textId="77777777" w:rsidR="001E05C1" w:rsidRPr="00645556" w:rsidRDefault="001E05C1" w:rsidP="001E05C1">
      <w:pPr>
        <w:spacing w:after="0" w:line="0" w:lineRule="atLeast"/>
        <w:jc w:val="both"/>
        <w:rPr>
          <w:rFonts w:ascii="Cambria" w:eastAsia="Calibri" w:hAnsi="Cambria" w:cs="Arial"/>
          <w:i/>
          <w:sz w:val="20"/>
          <w:szCs w:val="20"/>
          <w:u w:val="single"/>
          <w:lang w:eastAsia="en-IN"/>
        </w:rPr>
      </w:pPr>
      <w:r w:rsidRPr="00645556">
        <w:rPr>
          <w:rFonts w:ascii="Cambria" w:eastAsia="Calibri" w:hAnsi="Cambria" w:cs="Arial"/>
          <w:i/>
          <w:sz w:val="20"/>
          <w:szCs w:val="20"/>
          <w:u w:val="single"/>
          <w:lang w:eastAsia="en-IN"/>
        </w:rPr>
        <w:t>Efficiency</w:t>
      </w:r>
    </w:p>
    <w:p w14:paraId="3A0B500A" w14:textId="77777777" w:rsidR="001E05C1" w:rsidRPr="00645556" w:rsidRDefault="001E05C1" w:rsidP="001E05C1">
      <w:pPr>
        <w:spacing w:after="0" w:line="61" w:lineRule="exact"/>
        <w:jc w:val="both"/>
        <w:rPr>
          <w:rFonts w:ascii="Cambria" w:eastAsia="Times New Roman" w:hAnsi="Cambria" w:cs="Arial"/>
          <w:sz w:val="20"/>
          <w:szCs w:val="20"/>
          <w:lang w:eastAsia="en-IN"/>
        </w:rPr>
      </w:pPr>
    </w:p>
    <w:p w14:paraId="5F0A6E91" w14:textId="77777777" w:rsidR="001E05C1" w:rsidRPr="00645556" w:rsidRDefault="001E05C1" w:rsidP="00FB1539">
      <w:pPr>
        <w:numPr>
          <w:ilvl w:val="0"/>
          <w:numId w:val="14"/>
        </w:numPr>
        <w:tabs>
          <w:tab w:val="left" w:pos="720"/>
        </w:tabs>
        <w:spacing w:after="0" w:line="257" w:lineRule="auto"/>
        <w:ind w:left="720" w:hanging="360"/>
        <w:jc w:val="both"/>
        <w:rPr>
          <w:rFonts w:ascii="Cambria" w:eastAsia="Arial" w:hAnsi="Cambria" w:cs="Arial"/>
          <w:sz w:val="20"/>
          <w:szCs w:val="20"/>
          <w:lang w:eastAsia="en-IN"/>
        </w:rPr>
      </w:pPr>
      <w:r w:rsidRPr="00645556">
        <w:rPr>
          <w:rFonts w:ascii="Cambria" w:eastAsia="Times New Roman" w:hAnsi="Cambria" w:cs="Arial"/>
          <w:sz w:val="20"/>
          <w:szCs w:val="20"/>
          <w:lang w:eastAsia="en-IN"/>
        </w:rPr>
        <w:t>Was there clear distribution of roles and responsibilities of key actors involved, including programme governance mechanisms, staff, implementing partners toward the achievement of objectives?</w:t>
      </w:r>
    </w:p>
    <w:p w14:paraId="2E408FD6" w14:textId="77777777" w:rsidR="001E05C1" w:rsidRPr="00645556" w:rsidRDefault="001E05C1" w:rsidP="001E05C1">
      <w:pPr>
        <w:spacing w:after="0" w:line="39" w:lineRule="exact"/>
        <w:jc w:val="both"/>
        <w:rPr>
          <w:rFonts w:ascii="Cambria" w:eastAsia="Arial" w:hAnsi="Cambria" w:cs="Arial"/>
          <w:sz w:val="20"/>
          <w:szCs w:val="20"/>
          <w:lang w:eastAsia="en-IN"/>
        </w:rPr>
      </w:pPr>
    </w:p>
    <w:p w14:paraId="7DDAD270" w14:textId="77777777" w:rsidR="001E05C1" w:rsidRPr="00464A4C" w:rsidRDefault="001E05C1" w:rsidP="00FB1539">
      <w:pPr>
        <w:numPr>
          <w:ilvl w:val="0"/>
          <w:numId w:val="14"/>
        </w:numPr>
        <w:tabs>
          <w:tab w:val="left" w:pos="720"/>
        </w:tabs>
        <w:spacing w:line="260" w:lineRule="auto"/>
        <w:ind w:left="720" w:hanging="360"/>
        <w:jc w:val="both"/>
        <w:rPr>
          <w:rFonts w:ascii="Cambria" w:eastAsia="Arial" w:hAnsi="Cambria" w:cs="Arial"/>
          <w:sz w:val="20"/>
          <w:szCs w:val="20"/>
          <w:lang w:eastAsia="en-IN"/>
        </w:rPr>
      </w:pPr>
      <w:r w:rsidRPr="00645556">
        <w:rPr>
          <w:rFonts w:ascii="Cambria" w:eastAsia="Times New Roman" w:hAnsi="Cambria" w:cs="Arial"/>
          <w:sz w:val="20"/>
          <w:szCs w:val="20"/>
          <w:lang w:eastAsia="en-IN"/>
        </w:rPr>
        <w:t>Have the resources been requested, allocated, and utilized adequately to implement the planned activities? To what extent have UNICEF and Implementing Partners made good use of the human, financial and technical resources, and have made appropriate use of tools (programme and financial management) and approaches to pursue the achievement of programme results in a cost-effective way?</w:t>
      </w:r>
    </w:p>
    <w:p w14:paraId="4EC820C0" w14:textId="77777777" w:rsidR="001E05C1" w:rsidRPr="00645556" w:rsidRDefault="001E05C1" w:rsidP="001E05C1">
      <w:pPr>
        <w:spacing w:after="0" w:line="0" w:lineRule="atLeast"/>
        <w:jc w:val="both"/>
        <w:rPr>
          <w:rFonts w:ascii="Cambria" w:eastAsia="Calibri" w:hAnsi="Cambria" w:cs="Arial"/>
          <w:i/>
          <w:sz w:val="20"/>
          <w:szCs w:val="20"/>
          <w:u w:val="single"/>
          <w:lang w:eastAsia="en-IN"/>
        </w:rPr>
      </w:pPr>
      <w:r w:rsidRPr="00645556">
        <w:rPr>
          <w:rFonts w:ascii="Cambria" w:eastAsia="Calibri" w:hAnsi="Cambria" w:cs="Arial"/>
          <w:i/>
          <w:sz w:val="20"/>
          <w:szCs w:val="20"/>
          <w:u w:val="single"/>
          <w:lang w:eastAsia="en-IN"/>
        </w:rPr>
        <w:t>Effectiveness</w:t>
      </w:r>
    </w:p>
    <w:p w14:paraId="6E9D4E92" w14:textId="77777777" w:rsidR="001E05C1" w:rsidRPr="00645556" w:rsidRDefault="001E05C1" w:rsidP="001E05C1">
      <w:pPr>
        <w:spacing w:after="0" w:line="61" w:lineRule="exact"/>
        <w:jc w:val="both"/>
        <w:rPr>
          <w:rFonts w:ascii="Cambria" w:eastAsia="Times New Roman" w:hAnsi="Cambria" w:cs="Arial"/>
          <w:sz w:val="20"/>
          <w:szCs w:val="20"/>
          <w:lang w:eastAsia="en-IN"/>
        </w:rPr>
      </w:pPr>
    </w:p>
    <w:p w14:paraId="23DC3BAA" w14:textId="77777777" w:rsidR="001E05C1" w:rsidRPr="00645556" w:rsidRDefault="001E05C1" w:rsidP="00FB1539">
      <w:pPr>
        <w:numPr>
          <w:ilvl w:val="0"/>
          <w:numId w:val="15"/>
        </w:numPr>
        <w:tabs>
          <w:tab w:val="left" w:pos="720"/>
        </w:tabs>
        <w:spacing w:after="0" w:line="261" w:lineRule="auto"/>
        <w:ind w:left="720" w:hanging="360"/>
        <w:jc w:val="both"/>
        <w:rPr>
          <w:rFonts w:ascii="Cambria" w:eastAsia="Arial" w:hAnsi="Cambria" w:cs="Arial"/>
          <w:sz w:val="20"/>
          <w:szCs w:val="20"/>
          <w:lang w:eastAsia="en-IN"/>
        </w:rPr>
      </w:pPr>
      <w:r w:rsidRPr="00645556">
        <w:rPr>
          <w:rFonts w:ascii="Cambria" w:eastAsia="Times New Roman" w:hAnsi="Cambria" w:cs="Arial"/>
          <w:sz w:val="20"/>
          <w:szCs w:val="20"/>
          <w:lang w:eastAsia="en-IN"/>
        </w:rPr>
        <w:t>How effectively have the results been achieved, and to what level of quality (analy</w:t>
      </w:r>
      <w:r w:rsidR="00BB5476">
        <w:rPr>
          <w:rFonts w:ascii="Cambria" w:eastAsia="Times New Roman" w:hAnsi="Cambria" w:cs="Arial"/>
          <w:sz w:val="20"/>
          <w:szCs w:val="20"/>
          <w:lang w:eastAsia="en-IN"/>
        </w:rPr>
        <w:t>z</w:t>
      </w:r>
      <w:r w:rsidRPr="00645556">
        <w:rPr>
          <w:rFonts w:ascii="Cambria" w:eastAsia="Times New Roman" w:hAnsi="Cambria" w:cs="Arial"/>
          <w:sz w:val="20"/>
          <w:szCs w:val="20"/>
          <w:lang w:eastAsia="en-IN"/>
        </w:rPr>
        <w:t>ed by expected results and outputs)? Were there any obstacles/bottlenecks/issues on the UNICEF/Government/Programme partner side that limited the successful implementation and results achievement of the programme? What are the government stakeholder</w:t>
      </w:r>
      <w:r w:rsidR="00BB5476">
        <w:rPr>
          <w:rFonts w:ascii="Cambria" w:eastAsia="Times New Roman" w:hAnsi="Cambria" w:cs="Arial"/>
          <w:sz w:val="20"/>
          <w:szCs w:val="20"/>
          <w:lang w:eastAsia="en-IN"/>
        </w:rPr>
        <w:t>'</w:t>
      </w:r>
      <w:r w:rsidRPr="00645556">
        <w:rPr>
          <w:rFonts w:ascii="Cambria" w:eastAsia="Times New Roman" w:hAnsi="Cambria" w:cs="Arial"/>
          <w:sz w:val="20"/>
          <w:szCs w:val="20"/>
          <w:lang w:eastAsia="en-IN"/>
        </w:rPr>
        <w:t>s and beneficiaries</w:t>
      </w:r>
      <w:r w:rsidR="00BB5476">
        <w:rPr>
          <w:rFonts w:ascii="Cambria" w:eastAsia="Times New Roman" w:hAnsi="Cambria" w:cs="Arial"/>
          <w:sz w:val="20"/>
          <w:szCs w:val="20"/>
          <w:lang w:eastAsia="en-IN"/>
        </w:rPr>
        <w:t>'</w:t>
      </w:r>
      <w:r w:rsidRPr="00645556">
        <w:rPr>
          <w:rFonts w:ascii="Cambria" w:eastAsia="Times New Roman" w:hAnsi="Cambria" w:cs="Arial"/>
          <w:sz w:val="20"/>
          <w:szCs w:val="20"/>
          <w:lang w:eastAsia="en-IN"/>
        </w:rPr>
        <w:t xml:space="preserve"> views on services provided? What are their views on improving services (if need to improve)? Is the programme implemented in a way to regularly collect these views and adapt the programme to meet them?</w:t>
      </w:r>
    </w:p>
    <w:p w14:paraId="52E9AFB7" w14:textId="77777777" w:rsidR="001E05C1" w:rsidRPr="00645556" w:rsidRDefault="001E05C1" w:rsidP="001E05C1">
      <w:pPr>
        <w:spacing w:after="0" w:line="39" w:lineRule="exact"/>
        <w:jc w:val="both"/>
        <w:rPr>
          <w:rFonts w:ascii="Cambria" w:eastAsia="Arial" w:hAnsi="Cambria" w:cs="Arial"/>
          <w:sz w:val="20"/>
          <w:szCs w:val="20"/>
          <w:lang w:eastAsia="en-IN"/>
        </w:rPr>
      </w:pPr>
    </w:p>
    <w:p w14:paraId="6A06D9D7" w14:textId="77777777" w:rsidR="001E05C1" w:rsidRPr="00645556" w:rsidRDefault="001E05C1" w:rsidP="00FB1539">
      <w:pPr>
        <w:numPr>
          <w:ilvl w:val="0"/>
          <w:numId w:val="15"/>
        </w:numPr>
        <w:tabs>
          <w:tab w:val="left" w:pos="720"/>
        </w:tabs>
        <w:spacing w:after="0" w:line="240" w:lineRule="auto"/>
        <w:ind w:left="720" w:hanging="360"/>
        <w:jc w:val="both"/>
        <w:rPr>
          <w:rFonts w:ascii="Cambria" w:eastAsia="Arial" w:hAnsi="Cambria" w:cs="Arial"/>
          <w:sz w:val="20"/>
          <w:szCs w:val="20"/>
          <w:lang w:eastAsia="en-IN"/>
        </w:rPr>
      </w:pPr>
      <w:r w:rsidRPr="00645556">
        <w:rPr>
          <w:rFonts w:ascii="Cambria" w:eastAsia="Times New Roman" w:hAnsi="Cambria" w:cs="Arial"/>
          <w:sz w:val="20"/>
          <w:szCs w:val="20"/>
          <w:lang w:eastAsia="en-IN"/>
        </w:rPr>
        <w:t>Was the integration of interventions effectively done? How has the integrated nature of the model impacted fidelity, quality, and effectiveness of implementation and realization of current results? Consider differences among vulnerable groups and varying demographics (</w:t>
      </w:r>
      <w:r w:rsidR="00BB5476">
        <w:rPr>
          <w:rFonts w:ascii="Cambria" w:eastAsia="Times New Roman" w:hAnsi="Cambria" w:cs="Arial"/>
          <w:sz w:val="20"/>
          <w:szCs w:val="20"/>
          <w:lang w:eastAsia="en-IN"/>
        </w:rPr>
        <w:t>G</w:t>
      </w:r>
      <w:r w:rsidRPr="00645556">
        <w:rPr>
          <w:rFonts w:ascii="Cambria" w:eastAsia="Times New Roman" w:hAnsi="Cambria" w:cs="Arial"/>
          <w:sz w:val="20"/>
          <w:szCs w:val="20"/>
          <w:lang w:eastAsia="en-IN"/>
        </w:rPr>
        <w:t>ender, age, ethnicity, ability, etc.).</w:t>
      </w:r>
    </w:p>
    <w:p w14:paraId="23E00F8F" w14:textId="77777777" w:rsidR="001E05C1" w:rsidRPr="00645556" w:rsidRDefault="001E05C1" w:rsidP="001E05C1">
      <w:pPr>
        <w:spacing w:after="0" w:line="38" w:lineRule="exact"/>
        <w:jc w:val="both"/>
        <w:rPr>
          <w:rFonts w:ascii="Cambria" w:eastAsia="Arial" w:hAnsi="Cambria" w:cs="Arial"/>
          <w:sz w:val="20"/>
          <w:szCs w:val="20"/>
          <w:lang w:eastAsia="en-IN"/>
        </w:rPr>
      </w:pPr>
    </w:p>
    <w:p w14:paraId="65C19D7D" w14:textId="77777777" w:rsidR="001E05C1" w:rsidRPr="00645556" w:rsidRDefault="001E05C1" w:rsidP="00FB1539">
      <w:pPr>
        <w:numPr>
          <w:ilvl w:val="0"/>
          <w:numId w:val="15"/>
        </w:numPr>
        <w:tabs>
          <w:tab w:val="left" w:pos="720"/>
        </w:tabs>
        <w:spacing w:after="0" w:line="262" w:lineRule="auto"/>
        <w:ind w:left="720" w:hanging="360"/>
        <w:jc w:val="both"/>
        <w:rPr>
          <w:rFonts w:ascii="Cambria" w:eastAsia="Arial" w:hAnsi="Cambria" w:cs="Arial"/>
          <w:sz w:val="20"/>
          <w:szCs w:val="20"/>
          <w:lang w:eastAsia="en-IN"/>
        </w:rPr>
      </w:pPr>
      <w:r w:rsidRPr="00645556">
        <w:rPr>
          <w:rFonts w:ascii="Cambria" w:eastAsia="Times New Roman" w:hAnsi="Cambria" w:cs="Arial"/>
          <w:sz w:val="20"/>
          <w:szCs w:val="20"/>
          <w:lang w:eastAsia="en-IN"/>
        </w:rPr>
        <w:t>Are the implementation strategies for education, child protection, nutrition, livelihoods, health, and water, sanitation, and hygiene (WASH) appropriate, on track, and effective to achieve the planned objectives and impact? What, if any, alternative strategies would have been more effective in achieving its objectives? What are findings and lessons from this programme that should influence ongoing and future interventions for UNICEF and its partners, regarding effectively building resilience among refugee populations and surrounding host communities (in Cox</w:t>
      </w:r>
      <w:r w:rsidR="00BB5476">
        <w:rPr>
          <w:rFonts w:ascii="Cambria" w:eastAsia="Times New Roman" w:hAnsi="Cambria" w:cs="Arial"/>
          <w:sz w:val="20"/>
          <w:szCs w:val="20"/>
          <w:lang w:eastAsia="en-IN"/>
        </w:rPr>
        <w:t>'</w:t>
      </w:r>
      <w:r w:rsidRPr="00645556">
        <w:rPr>
          <w:rFonts w:ascii="Cambria" w:eastAsia="Times New Roman" w:hAnsi="Cambria" w:cs="Arial"/>
          <w:sz w:val="20"/>
          <w:szCs w:val="20"/>
          <w:lang w:eastAsia="en-IN"/>
        </w:rPr>
        <w:t>s Bazar and in other similar contexts)? What lessons from the programme management, institutional and implementation arrangements could be retained for the future interventions? How could the identified positive or negative external factors be mitigated or exploited further for the next programme phase?</w:t>
      </w:r>
    </w:p>
    <w:p w14:paraId="4FC3BB9F" w14:textId="77777777" w:rsidR="001E05C1" w:rsidRPr="00645556" w:rsidRDefault="001E05C1" w:rsidP="001E05C1">
      <w:pPr>
        <w:tabs>
          <w:tab w:val="left" w:pos="720"/>
        </w:tabs>
        <w:spacing w:after="0" w:line="262" w:lineRule="auto"/>
        <w:jc w:val="both"/>
        <w:rPr>
          <w:rFonts w:ascii="Cambria" w:eastAsia="Arial" w:hAnsi="Cambria" w:cs="Arial"/>
          <w:sz w:val="20"/>
          <w:szCs w:val="20"/>
          <w:lang w:eastAsia="en-IN"/>
        </w:rPr>
        <w:sectPr w:rsidR="001E05C1" w:rsidRPr="00645556" w:rsidSect="005B075F">
          <w:type w:val="continuous"/>
          <w:pgSz w:w="12240" w:h="15840"/>
          <w:pgMar w:top="1440" w:right="1440" w:bottom="884" w:left="1440" w:header="706" w:footer="706" w:gutter="0"/>
          <w:cols w:space="0" w:equalWidth="0">
            <w:col w:w="9360"/>
          </w:cols>
          <w:docGrid w:linePitch="360"/>
        </w:sectPr>
      </w:pPr>
    </w:p>
    <w:p w14:paraId="23019C3A" w14:textId="77777777" w:rsidR="001E05C1" w:rsidRPr="00645556" w:rsidRDefault="001E05C1" w:rsidP="001E05C1">
      <w:pPr>
        <w:spacing w:after="0" w:line="315" w:lineRule="exact"/>
        <w:jc w:val="both"/>
        <w:rPr>
          <w:rFonts w:ascii="Cambria" w:eastAsia="Times New Roman" w:hAnsi="Cambria" w:cs="Arial"/>
          <w:sz w:val="20"/>
          <w:szCs w:val="20"/>
          <w:lang w:eastAsia="en-IN"/>
        </w:rPr>
      </w:pPr>
    </w:p>
    <w:p w14:paraId="0FD33244" w14:textId="77777777" w:rsidR="001E05C1" w:rsidRPr="00645556" w:rsidRDefault="001E05C1" w:rsidP="00464A4C">
      <w:pPr>
        <w:spacing w:after="0" w:line="0" w:lineRule="atLeast"/>
        <w:jc w:val="both"/>
        <w:rPr>
          <w:rFonts w:ascii="Cambria" w:eastAsia="Times New Roman" w:hAnsi="Cambria" w:cs="Arial"/>
          <w:sz w:val="20"/>
          <w:szCs w:val="20"/>
          <w:lang w:eastAsia="en-IN"/>
        </w:rPr>
      </w:pPr>
      <w:r w:rsidRPr="00645556">
        <w:rPr>
          <w:rFonts w:ascii="Cambria" w:eastAsia="Calibri" w:hAnsi="Cambria" w:cs="Arial"/>
          <w:i/>
          <w:sz w:val="20"/>
          <w:szCs w:val="20"/>
          <w:u w:val="single"/>
          <w:lang w:eastAsia="en-IN"/>
        </w:rPr>
        <w:t>Gender and Human Rights</w:t>
      </w:r>
      <w:bookmarkStart w:id="85" w:name="page17"/>
      <w:bookmarkEnd w:id="85"/>
    </w:p>
    <w:p w14:paraId="343C2256" w14:textId="77777777" w:rsidR="001E05C1" w:rsidRPr="00645556" w:rsidRDefault="001E05C1" w:rsidP="00FB1539">
      <w:pPr>
        <w:numPr>
          <w:ilvl w:val="0"/>
          <w:numId w:val="16"/>
        </w:numPr>
        <w:tabs>
          <w:tab w:val="left" w:pos="720"/>
        </w:tabs>
        <w:spacing w:after="0" w:line="251" w:lineRule="auto"/>
        <w:ind w:left="720" w:hanging="360"/>
        <w:jc w:val="both"/>
        <w:rPr>
          <w:rFonts w:ascii="Cambria" w:eastAsia="Arial" w:hAnsi="Cambria" w:cs="Arial"/>
          <w:sz w:val="20"/>
          <w:szCs w:val="20"/>
          <w:lang w:eastAsia="en-IN"/>
        </w:rPr>
      </w:pPr>
      <w:r w:rsidRPr="00645556">
        <w:rPr>
          <w:rFonts w:ascii="Cambria" w:eastAsia="Times New Roman" w:hAnsi="Cambria" w:cs="Arial"/>
          <w:sz w:val="20"/>
          <w:szCs w:val="20"/>
          <w:lang w:eastAsia="en-IN"/>
        </w:rPr>
        <w:t xml:space="preserve">How well has the programme integrated </w:t>
      </w:r>
      <w:r w:rsidR="00BB5476">
        <w:rPr>
          <w:rFonts w:ascii="Cambria" w:eastAsia="Times New Roman" w:hAnsi="Cambria" w:cs="Arial"/>
          <w:sz w:val="20"/>
          <w:szCs w:val="20"/>
          <w:lang w:eastAsia="en-IN"/>
        </w:rPr>
        <w:t>g</w:t>
      </w:r>
      <w:r w:rsidRPr="00645556">
        <w:rPr>
          <w:rFonts w:ascii="Cambria" w:eastAsia="Times New Roman" w:hAnsi="Cambria" w:cs="Arial"/>
          <w:sz w:val="20"/>
          <w:szCs w:val="20"/>
          <w:lang w:eastAsia="en-IN"/>
        </w:rPr>
        <w:t>ender and a human rights lens into the design and implementation? What has been the current effects of that integration?</w:t>
      </w:r>
    </w:p>
    <w:p w14:paraId="01FE0999" w14:textId="77777777" w:rsidR="001E05C1" w:rsidRPr="00645556" w:rsidRDefault="001E05C1" w:rsidP="001E05C1">
      <w:pPr>
        <w:spacing w:after="0" w:line="45" w:lineRule="exact"/>
        <w:jc w:val="both"/>
        <w:rPr>
          <w:rFonts w:ascii="Cambria" w:eastAsia="Arial" w:hAnsi="Cambria" w:cs="Arial"/>
          <w:sz w:val="20"/>
          <w:szCs w:val="20"/>
          <w:lang w:eastAsia="en-IN"/>
        </w:rPr>
      </w:pPr>
    </w:p>
    <w:p w14:paraId="09C2E995" w14:textId="77777777" w:rsidR="001E05C1" w:rsidRPr="00464A4C" w:rsidRDefault="001E05C1" w:rsidP="00FB1539">
      <w:pPr>
        <w:numPr>
          <w:ilvl w:val="0"/>
          <w:numId w:val="16"/>
        </w:numPr>
        <w:tabs>
          <w:tab w:val="left" w:pos="720"/>
        </w:tabs>
        <w:spacing w:line="257" w:lineRule="auto"/>
        <w:ind w:left="720" w:hanging="360"/>
        <w:jc w:val="both"/>
        <w:rPr>
          <w:rFonts w:ascii="Cambria" w:eastAsia="Arial" w:hAnsi="Cambria" w:cs="Arial"/>
          <w:sz w:val="20"/>
          <w:szCs w:val="20"/>
          <w:lang w:eastAsia="en-IN"/>
        </w:rPr>
      </w:pPr>
      <w:r w:rsidRPr="00645556">
        <w:rPr>
          <w:rFonts w:ascii="Cambria" w:eastAsia="Times New Roman" w:hAnsi="Cambria" w:cs="Arial"/>
          <w:sz w:val="20"/>
          <w:szCs w:val="20"/>
          <w:lang w:eastAsia="en-IN"/>
        </w:rPr>
        <w:t xml:space="preserve">Have current achievements or progress been equitably achieved (according to geographical area/camp, vulnerability, </w:t>
      </w:r>
      <w:r w:rsidR="00BB5476">
        <w:rPr>
          <w:rFonts w:ascii="Cambria" w:eastAsia="Times New Roman" w:hAnsi="Cambria" w:cs="Arial"/>
          <w:sz w:val="20"/>
          <w:szCs w:val="20"/>
          <w:lang w:eastAsia="en-IN"/>
        </w:rPr>
        <w:t>g</w:t>
      </w:r>
      <w:r w:rsidRPr="00645556">
        <w:rPr>
          <w:rFonts w:ascii="Cambria" w:eastAsia="Times New Roman" w:hAnsi="Cambria" w:cs="Arial"/>
          <w:sz w:val="20"/>
          <w:szCs w:val="20"/>
          <w:lang w:eastAsia="en-IN"/>
        </w:rPr>
        <w:t>ender, ability status, age, time entry into the camps, refugees vs. host communities, etc.)?</w:t>
      </w:r>
    </w:p>
    <w:p w14:paraId="1587B90C" w14:textId="77777777" w:rsidR="001E05C1" w:rsidRPr="00645556" w:rsidRDefault="001E05C1" w:rsidP="001E05C1">
      <w:pPr>
        <w:spacing w:after="0" w:line="0" w:lineRule="atLeast"/>
        <w:jc w:val="both"/>
        <w:rPr>
          <w:rFonts w:ascii="Cambria" w:eastAsia="Calibri" w:hAnsi="Cambria" w:cs="Arial"/>
          <w:i/>
          <w:sz w:val="20"/>
          <w:szCs w:val="20"/>
          <w:u w:val="single"/>
          <w:lang w:eastAsia="en-IN"/>
        </w:rPr>
      </w:pPr>
      <w:r w:rsidRPr="00645556">
        <w:rPr>
          <w:rFonts w:ascii="Cambria" w:eastAsia="Calibri" w:hAnsi="Cambria" w:cs="Arial"/>
          <w:i/>
          <w:sz w:val="20"/>
          <w:szCs w:val="20"/>
          <w:u w:val="single"/>
          <w:lang w:eastAsia="en-IN"/>
        </w:rPr>
        <w:t>Connectedness, Impact and Sustainability</w:t>
      </w:r>
    </w:p>
    <w:p w14:paraId="12D2C982" w14:textId="77777777" w:rsidR="001E05C1" w:rsidRPr="00645556" w:rsidRDefault="001E05C1" w:rsidP="001E05C1">
      <w:pPr>
        <w:spacing w:after="0" w:line="61" w:lineRule="exact"/>
        <w:jc w:val="both"/>
        <w:rPr>
          <w:rFonts w:ascii="Cambria" w:eastAsia="Times New Roman" w:hAnsi="Cambria" w:cs="Arial"/>
          <w:sz w:val="20"/>
          <w:szCs w:val="20"/>
          <w:lang w:eastAsia="en-IN"/>
        </w:rPr>
      </w:pPr>
    </w:p>
    <w:p w14:paraId="3B8947BF" w14:textId="77777777" w:rsidR="001E05C1" w:rsidRPr="00645556" w:rsidRDefault="001E05C1" w:rsidP="00FB1539">
      <w:pPr>
        <w:numPr>
          <w:ilvl w:val="1"/>
          <w:numId w:val="17"/>
        </w:numPr>
        <w:tabs>
          <w:tab w:val="left" w:pos="720"/>
        </w:tabs>
        <w:spacing w:after="0" w:line="260" w:lineRule="auto"/>
        <w:ind w:left="720" w:hanging="360"/>
        <w:jc w:val="both"/>
        <w:rPr>
          <w:rFonts w:ascii="Cambria" w:eastAsia="Arial" w:hAnsi="Cambria" w:cs="Arial"/>
          <w:sz w:val="20"/>
          <w:szCs w:val="20"/>
          <w:lang w:eastAsia="en-IN"/>
        </w:rPr>
      </w:pPr>
      <w:r w:rsidRPr="00645556">
        <w:rPr>
          <w:rFonts w:ascii="Cambria" w:eastAsia="Times New Roman" w:hAnsi="Cambria" w:cs="Arial"/>
          <w:sz w:val="20"/>
          <w:szCs w:val="20"/>
          <w:lang w:eastAsia="en-IN"/>
        </w:rPr>
        <w:t>Is the programme likely to contribute long term to refugee and host community resilience for vulnerable families and children in the areas of education, child protection, nutrition, livelihoods, health, and WASH? What evidence shows indications towards achievement of other sub-outcome or long-term impacts? Consider direct and indirect contributions and positive and negative intended and unintended outcomes.</w:t>
      </w:r>
    </w:p>
    <w:p w14:paraId="1C923F78" w14:textId="77777777" w:rsidR="001E05C1" w:rsidRPr="00645556" w:rsidRDefault="001E05C1" w:rsidP="001E05C1">
      <w:pPr>
        <w:spacing w:after="0" w:line="40" w:lineRule="exact"/>
        <w:jc w:val="both"/>
        <w:rPr>
          <w:rFonts w:ascii="Cambria" w:eastAsia="Arial" w:hAnsi="Cambria" w:cs="Arial"/>
          <w:sz w:val="20"/>
          <w:szCs w:val="20"/>
          <w:lang w:eastAsia="en-IN"/>
        </w:rPr>
      </w:pPr>
    </w:p>
    <w:p w14:paraId="3199AEEB" w14:textId="77777777" w:rsidR="001E05C1" w:rsidRPr="00645556" w:rsidRDefault="001E05C1" w:rsidP="00FB1539">
      <w:pPr>
        <w:numPr>
          <w:ilvl w:val="1"/>
          <w:numId w:val="17"/>
        </w:numPr>
        <w:tabs>
          <w:tab w:val="left" w:pos="720"/>
        </w:tabs>
        <w:spacing w:after="0" w:line="240" w:lineRule="auto"/>
        <w:ind w:left="720" w:hanging="360"/>
        <w:jc w:val="both"/>
        <w:rPr>
          <w:rFonts w:ascii="Cambria" w:eastAsia="Arial" w:hAnsi="Cambria" w:cs="Arial"/>
          <w:sz w:val="20"/>
          <w:szCs w:val="20"/>
          <w:lang w:eastAsia="en-IN"/>
        </w:rPr>
      </w:pPr>
      <w:r w:rsidRPr="00645556">
        <w:rPr>
          <w:rFonts w:ascii="Cambria" w:eastAsia="Times New Roman" w:hAnsi="Cambria" w:cs="Arial"/>
          <w:sz w:val="20"/>
          <w:szCs w:val="20"/>
          <w:lang w:eastAsia="en-IN"/>
        </w:rPr>
        <w:t>Is the programme (UNICEF and Implementing Partners) linked well and in line with broader development efforts to address systemic changes required not only to lessen the need for humanitarian aid in Cox</w:t>
      </w:r>
      <w:r w:rsidR="00BB5476">
        <w:rPr>
          <w:rFonts w:ascii="Cambria" w:eastAsia="Times New Roman" w:hAnsi="Cambria" w:cs="Arial"/>
          <w:sz w:val="20"/>
          <w:szCs w:val="20"/>
          <w:lang w:eastAsia="en-IN"/>
        </w:rPr>
        <w:t>'</w:t>
      </w:r>
      <w:r w:rsidRPr="00645556">
        <w:rPr>
          <w:rFonts w:ascii="Cambria" w:eastAsia="Times New Roman" w:hAnsi="Cambria" w:cs="Arial"/>
          <w:sz w:val="20"/>
          <w:szCs w:val="20"/>
          <w:lang w:eastAsia="en-IN"/>
        </w:rPr>
        <w:t>s Bazar District, but also to complement and strengthen existing local development efforts?</w:t>
      </w:r>
    </w:p>
    <w:p w14:paraId="6FD83C6B" w14:textId="77777777" w:rsidR="001E05C1" w:rsidRPr="00645556" w:rsidRDefault="001E05C1" w:rsidP="001E05C1">
      <w:pPr>
        <w:spacing w:after="0" w:line="38" w:lineRule="exact"/>
        <w:jc w:val="both"/>
        <w:rPr>
          <w:rFonts w:ascii="Cambria" w:eastAsia="Arial" w:hAnsi="Cambria" w:cs="Arial"/>
          <w:sz w:val="20"/>
          <w:szCs w:val="20"/>
          <w:lang w:eastAsia="en-IN"/>
        </w:rPr>
      </w:pPr>
    </w:p>
    <w:p w14:paraId="5592C6E9" w14:textId="77777777" w:rsidR="001E05C1" w:rsidRPr="00645556" w:rsidRDefault="001E05C1" w:rsidP="00FB1539">
      <w:pPr>
        <w:numPr>
          <w:ilvl w:val="1"/>
          <w:numId w:val="17"/>
        </w:numPr>
        <w:tabs>
          <w:tab w:val="left" w:pos="720"/>
        </w:tabs>
        <w:spacing w:after="0" w:line="260" w:lineRule="auto"/>
        <w:ind w:left="720" w:hanging="360"/>
        <w:jc w:val="both"/>
        <w:rPr>
          <w:rFonts w:ascii="Cambria" w:eastAsia="Arial" w:hAnsi="Cambria" w:cs="Arial"/>
          <w:sz w:val="20"/>
          <w:szCs w:val="20"/>
          <w:lang w:eastAsia="en-IN"/>
        </w:rPr>
      </w:pPr>
      <w:r w:rsidRPr="00645556">
        <w:rPr>
          <w:rFonts w:ascii="Cambria" w:eastAsia="Times New Roman" w:hAnsi="Cambria" w:cs="Arial"/>
          <w:sz w:val="20"/>
          <w:szCs w:val="20"/>
          <w:lang w:eastAsia="en-IN"/>
        </w:rPr>
        <w:t>Are there any external factors (including institutional obstacles) to the programme that have affected successful implementation and results achievement, and prospect for policy impact and replication? How has COVID-19 impacted progress towards achieving desired results and what are the recommendations for interventions in the midst of and post-COVID restrictions?</w:t>
      </w:r>
    </w:p>
    <w:p w14:paraId="7AE5C42A" w14:textId="77777777" w:rsidR="001E05C1" w:rsidRPr="00645556" w:rsidRDefault="001E05C1" w:rsidP="001E05C1">
      <w:pPr>
        <w:spacing w:after="0" w:line="37" w:lineRule="exact"/>
        <w:jc w:val="both"/>
        <w:rPr>
          <w:rFonts w:ascii="Cambria" w:eastAsia="Arial" w:hAnsi="Cambria" w:cs="Arial"/>
          <w:sz w:val="20"/>
          <w:szCs w:val="20"/>
          <w:lang w:eastAsia="en-IN"/>
        </w:rPr>
      </w:pPr>
    </w:p>
    <w:p w14:paraId="5BA37232" w14:textId="77777777" w:rsidR="001E05C1" w:rsidRPr="00645556" w:rsidRDefault="001E05C1" w:rsidP="00FB1539">
      <w:pPr>
        <w:numPr>
          <w:ilvl w:val="1"/>
          <w:numId w:val="17"/>
        </w:numPr>
        <w:tabs>
          <w:tab w:val="left" w:pos="720"/>
        </w:tabs>
        <w:spacing w:after="0" w:line="258" w:lineRule="auto"/>
        <w:ind w:left="720" w:hanging="360"/>
        <w:jc w:val="both"/>
        <w:rPr>
          <w:rFonts w:ascii="Cambria" w:eastAsia="Arial" w:hAnsi="Cambria" w:cs="Arial"/>
          <w:sz w:val="20"/>
          <w:szCs w:val="20"/>
          <w:lang w:eastAsia="en-IN"/>
        </w:rPr>
      </w:pPr>
      <w:r w:rsidRPr="00645556">
        <w:rPr>
          <w:rFonts w:ascii="Cambria" w:eastAsia="Times New Roman" w:hAnsi="Cambria" w:cs="Arial"/>
          <w:sz w:val="20"/>
          <w:szCs w:val="20"/>
          <w:lang w:eastAsia="en-IN"/>
        </w:rPr>
        <w:t>To what degree, if any, are there indications of sustainability, systemic change, or more resilience among the refugee and host communities in the areas of education, child protection, nutrition, livelihoods, health, and WASH?</w:t>
      </w:r>
    </w:p>
    <w:p w14:paraId="2860DA95" w14:textId="77777777" w:rsidR="001E05C1" w:rsidRPr="00645556" w:rsidRDefault="001E05C1" w:rsidP="001E05C1">
      <w:pPr>
        <w:spacing w:after="0" w:line="38" w:lineRule="exact"/>
        <w:jc w:val="both"/>
        <w:rPr>
          <w:rFonts w:ascii="Cambria" w:eastAsia="Arial" w:hAnsi="Cambria" w:cs="Arial"/>
          <w:sz w:val="20"/>
          <w:szCs w:val="20"/>
          <w:lang w:eastAsia="en-IN"/>
        </w:rPr>
      </w:pPr>
    </w:p>
    <w:p w14:paraId="26AE479E" w14:textId="77777777" w:rsidR="001E05C1" w:rsidRPr="00464A4C" w:rsidRDefault="001E05C1" w:rsidP="00FB1539">
      <w:pPr>
        <w:numPr>
          <w:ilvl w:val="1"/>
          <w:numId w:val="17"/>
        </w:numPr>
        <w:tabs>
          <w:tab w:val="left" w:pos="720"/>
        </w:tabs>
        <w:spacing w:line="261" w:lineRule="auto"/>
        <w:ind w:left="720" w:hanging="360"/>
        <w:jc w:val="both"/>
        <w:rPr>
          <w:rFonts w:ascii="Cambria" w:eastAsia="Arial" w:hAnsi="Cambria" w:cs="Arial"/>
          <w:sz w:val="20"/>
          <w:szCs w:val="20"/>
          <w:lang w:eastAsia="en-IN"/>
        </w:rPr>
      </w:pPr>
      <w:r w:rsidRPr="00645556">
        <w:rPr>
          <w:rFonts w:ascii="Cambria" w:eastAsia="Times New Roman" w:hAnsi="Cambria" w:cs="Arial"/>
          <w:sz w:val="20"/>
          <w:szCs w:val="20"/>
          <w:lang w:eastAsia="en-IN"/>
        </w:rPr>
        <w:t>What are the possible sustainability mechanisms (financial and programmatic) for each of the programme result areas/ components (including maintaining the quality of service provision)? Given the goal of replication for this integrated model of programming, have any programmatic approaches or results emerged that indicate promising signs for replication and scale up by national partners or other actors? Analy</w:t>
      </w:r>
      <w:r w:rsidR="00BB5476">
        <w:rPr>
          <w:rFonts w:ascii="Cambria" w:eastAsia="Times New Roman" w:hAnsi="Cambria" w:cs="Arial"/>
          <w:sz w:val="20"/>
          <w:szCs w:val="20"/>
          <w:lang w:eastAsia="en-IN"/>
        </w:rPr>
        <w:t>z</w:t>
      </w:r>
      <w:r w:rsidRPr="00645556">
        <w:rPr>
          <w:rFonts w:ascii="Cambria" w:eastAsia="Times New Roman" w:hAnsi="Cambria" w:cs="Arial"/>
          <w:sz w:val="20"/>
          <w:szCs w:val="20"/>
          <w:lang w:eastAsia="en-IN"/>
        </w:rPr>
        <w:t>e and comment on any emerging vision, strategy and measures proposed (and being implemented) for the planned next phase of programming.</w:t>
      </w:r>
    </w:p>
    <w:p w14:paraId="06FE48CD" w14:textId="77777777" w:rsidR="001E05C1" w:rsidRPr="00464A4C" w:rsidRDefault="001E05C1" w:rsidP="00FB1539">
      <w:pPr>
        <w:numPr>
          <w:ilvl w:val="0"/>
          <w:numId w:val="17"/>
        </w:numPr>
        <w:tabs>
          <w:tab w:val="left" w:pos="240"/>
        </w:tabs>
        <w:spacing w:line="0" w:lineRule="atLeast"/>
        <w:ind w:left="240" w:hanging="240"/>
        <w:jc w:val="both"/>
        <w:rPr>
          <w:rFonts w:ascii="Cambria" w:eastAsia="Calibri" w:hAnsi="Cambria" w:cs="Arial"/>
          <w:b/>
          <w:sz w:val="20"/>
          <w:szCs w:val="20"/>
          <w:lang w:eastAsia="en-IN"/>
        </w:rPr>
      </w:pPr>
      <w:r w:rsidRPr="00645556">
        <w:rPr>
          <w:rFonts w:ascii="Cambria" w:eastAsia="Calibri" w:hAnsi="Cambria" w:cs="Arial"/>
          <w:b/>
          <w:sz w:val="20"/>
          <w:szCs w:val="20"/>
          <w:lang w:eastAsia="en-IN"/>
        </w:rPr>
        <w:t>Evaluation Methodology</w:t>
      </w:r>
    </w:p>
    <w:tbl>
      <w:tblPr>
        <w:tblW w:w="0" w:type="auto"/>
        <w:tblLayout w:type="fixed"/>
        <w:tblCellMar>
          <w:left w:w="0" w:type="dxa"/>
          <w:right w:w="0" w:type="dxa"/>
        </w:tblCellMar>
        <w:tblLook w:val="0000" w:firstRow="0" w:lastRow="0" w:firstColumn="0" w:lastColumn="0" w:noHBand="0" w:noVBand="0"/>
      </w:tblPr>
      <w:tblGrid>
        <w:gridCol w:w="6240"/>
        <w:gridCol w:w="380"/>
        <w:gridCol w:w="3000"/>
      </w:tblGrid>
      <w:tr w:rsidR="001E05C1" w:rsidRPr="00645556" w14:paraId="0401FD02" w14:textId="77777777" w:rsidTr="00887BB2">
        <w:trPr>
          <w:trHeight w:val="269"/>
        </w:trPr>
        <w:tc>
          <w:tcPr>
            <w:tcW w:w="6240" w:type="dxa"/>
            <w:shd w:val="clear" w:color="auto" w:fill="auto"/>
            <w:vAlign w:val="bottom"/>
          </w:tcPr>
          <w:p w14:paraId="643B9020" w14:textId="77777777" w:rsidR="001E05C1" w:rsidRPr="00645556" w:rsidRDefault="001E05C1" w:rsidP="00887BB2">
            <w:pPr>
              <w:spacing w:after="0" w:line="240" w:lineRule="auto"/>
              <w:jc w:val="both"/>
              <w:rPr>
                <w:rFonts w:ascii="Cambria" w:eastAsia="Calibri" w:hAnsi="Cambria" w:cs="Arial"/>
                <w:sz w:val="20"/>
                <w:szCs w:val="20"/>
                <w:lang w:eastAsia="en-IN"/>
              </w:rPr>
            </w:pPr>
            <w:r w:rsidRPr="00645556">
              <w:rPr>
                <w:rFonts w:ascii="Cambria" w:eastAsia="Calibri" w:hAnsi="Cambria" w:cs="Arial"/>
                <w:sz w:val="20"/>
                <w:szCs w:val="20"/>
                <w:lang w:eastAsia="en-IN"/>
              </w:rPr>
              <w:t>A mixed method approach will be followed for this evaluation by</w:t>
            </w:r>
          </w:p>
        </w:tc>
        <w:tc>
          <w:tcPr>
            <w:tcW w:w="380" w:type="dxa"/>
            <w:shd w:val="clear" w:color="auto" w:fill="auto"/>
            <w:vAlign w:val="bottom"/>
          </w:tcPr>
          <w:p w14:paraId="5C15098B" w14:textId="77777777" w:rsidR="001E05C1" w:rsidRPr="00645556" w:rsidRDefault="001E05C1" w:rsidP="00464A4C">
            <w:pPr>
              <w:spacing w:after="0" w:line="276" w:lineRule="auto"/>
              <w:jc w:val="both"/>
              <w:rPr>
                <w:rFonts w:ascii="Cambria" w:eastAsia="Times New Roman" w:hAnsi="Cambria" w:cs="Arial"/>
                <w:sz w:val="20"/>
                <w:szCs w:val="20"/>
                <w:lang w:eastAsia="en-IN"/>
              </w:rPr>
            </w:pPr>
          </w:p>
        </w:tc>
        <w:tc>
          <w:tcPr>
            <w:tcW w:w="3000" w:type="dxa"/>
            <w:shd w:val="clear" w:color="auto" w:fill="auto"/>
            <w:vAlign w:val="bottom"/>
          </w:tcPr>
          <w:p w14:paraId="2E1C053F" w14:textId="77777777" w:rsidR="001E05C1" w:rsidRPr="00645556" w:rsidRDefault="001E05C1" w:rsidP="00464A4C">
            <w:pPr>
              <w:spacing w:after="0" w:line="276" w:lineRule="auto"/>
              <w:jc w:val="both"/>
              <w:rPr>
                <w:rFonts w:ascii="Cambria" w:eastAsia="Times New Roman" w:hAnsi="Cambria" w:cs="Arial"/>
                <w:sz w:val="20"/>
                <w:szCs w:val="20"/>
                <w:lang w:eastAsia="en-IN"/>
              </w:rPr>
            </w:pPr>
          </w:p>
        </w:tc>
      </w:tr>
      <w:tr w:rsidR="001E05C1" w:rsidRPr="00645556" w14:paraId="59F6A319" w14:textId="77777777" w:rsidTr="00887BB2">
        <w:trPr>
          <w:trHeight w:val="295"/>
        </w:trPr>
        <w:tc>
          <w:tcPr>
            <w:tcW w:w="6240" w:type="dxa"/>
            <w:shd w:val="clear" w:color="auto" w:fill="auto"/>
            <w:vAlign w:val="bottom"/>
          </w:tcPr>
          <w:p w14:paraId="5B53F544" w14:textId="77777777" w:rsidR="001E05C1" w:rsidRPr="00645556" w:rsidRDefault="001E05C1" w:rsidP="00887BB2">
            <w:pPr>
              <w:spacing w:after="0" w:line="240" w:lineRule="auto"/>
              <w:jc w:val="both"/>
              <w:rPr>
                <w:rFonts w:ascii="Cambria" w:eastAsia="Calibri" w:hAnsi="Cambria" w:cs="Arial"/>
                <w:sz w:val="20"/>
                <w:szCs w:val="20"/>
                <w:lang w:eastAsia="en-IN"/>
              </w:rPr>
            </w:pPr>
            <w:r w:rsidRPr="00645556">
              <w:rPr>
                <w:rFonts w:ascii="Cambria" w:eastAsia="Calibri" w:hAnsi="Cambria" w:cs="Arial"/>
                <w:sz w:val="20"/>
                <w:szCs w:val="20"/>
                <w:lang w:eastAsia="en-IN"/>
              </w:rPr>
              <w:t>combining qualitative and quantitative components. The evaluation</w:t>
            </w:r>
          </w:p>
        </w:tc>
        <w:tc>
          <w:tcPr>
            <w:tcW w:w="3380" w:type="dxa"/>
            <w:gridSpan w:val="2"/>
            <w:shd w:val="clear" w:color="auto" w:fill="auto"/>
            <w:vAlign w:val="bottom"/>
          </w:tcPr>
          <w:p w14:paraId="3EF50CBE" w14:textId="77777777" w:rsidR="001E05C1" w:rsidRPr="00645556" w:rsidRDefault="001E05C1" w:rsidP="00464A4C">
            <w:pPr>
              <w:spacing w:after="0" w:line="276" w:lineRule="auto"/>
              <w:jc w:val="both"/>
              <w:rPr>
                <w:rFonts w:ascii="Cambria" w:eastAsia="Calibri" w:hAnsi="Cambria" w:cs="Arial"/>
                <w:b/>
                <w:sz w:val="20"/>
                <w:szCs w:val="20"/>
                <w:lang w:eastAsia="en-IN"/>
              </w:rPr>
            </w:pPr>
            <w:r w:rsidRPr="00645556">
              <w:rPr>
                <w:rFonts w:ascii="Cambria" w:eastAsia="Calibri" w:hAnsi="Cambria" w:cs="Arial"/>
                <w:b/>
                <w:sz w:val="20"/>
                <w:szCs w:val="20"/>
                <w:lang w:eastAsia="en-IN"/>
              </w:rPr>
              <w:t>Available monitoring data:</w:t>
            </w:r>
          </w:p>
        </w:tc>
      </w:tr>
      <w:tr w:rsidR="001E05C1" w:rsidRPr="00645556" w14:paraId="46F51E15" w14:textId="77777777" w:rsidTr="00887BB2">
        <w:trPr>
          <w:trHeight w:val="322"/>
        </w:trPr>
        <w:tc>
          <w:tcPr>
            <w:tcW w:w="6240" w:type="dxa"/>
            <w:shd w:val="clear" w:color="auto" w:fill="auto"/>
            <w:vAlign w:val="bottom"/>
          </w:tcPr>
          <w:p w14:paraId="65DBDA42" w14:textId="77777777" w:rsidR="001E05C1" w:rsidRPr="00645556" w:rsidRDefault="001E05C1" w:rsidP="00887BB2">
            <w:pPr>
              <w:spacing w:after="0" w:line="240" w:lineRule="auto"/>
              <w:jc w:val="both"/>
              <w:rPr>
                <w:rFonts w:ascii="Cambria" w:eastAsia="Calibri" w:hAnsi="Cambria" w:cs="Arial"/>
                <w:sz w:val="20"/>
                <w:szCs w:val="20"/>
                <w:lang w:eastAsia="en-IN"/>
              </w:rPr>
            </w:pPr>
            <w:r w:rsidRPr="00645556">
              <w:rPr>
                <w:rFonts w:ascii="Cambria" w:eastAsia="Calibri" w:hAnsi="Cambria" w:cs="Arial"/>
                <w:sz w:val="20"/>
                <w:szCs w:val="20"/>
                <w:lang w:eastAsia="en-IN"/>
              </w:rPr>
              <w:t>team  will  conduct  a  desk  review  of  programme  documents</w:t>
            </w:r>
          </w:p>
        </w:tc>
        <w:tc>
          <w:tcPr>
            <w:tcW w:w="3380" w:type="dxa"/>
            <w:gridSpan w:val="2"/>
            <w:shd w:val="clear" w:color="auto" w:fill="auto"/>
            <w:vAlign w:val="bottom"/>
          </w:tcPr>
          <w:p w14:paraId="3E51108F" w14:textId="77777777" w:rsidR="001E05C1" w:rsidRPr="00645556" w:rsidRDefault="001E05C1" w:rsidP="00464A4C">
            <w:pPr>
              <w:spacing w:after="0" w:line="276" w:lineRule="auto"/>
              <w:jc w:val="both"/>
              <w:rPr>
                <w:rFonts w:ascii="Cambria" w:eastAsia="Times New Roman" w:hAnsi="Cambria" w:cs="Arial"/>
                <w:sz w:val="20"/>
                <w:szCs w:val="20"/>
                <w:lang w:eastAsia="en-IN"/>
              </w:rPr>
            </w:pPr>
            <w:r w:rsidRPr="00645556">
              <w:rPr>
                <w:rFonts w:ascii="Cambria" w:eastAsia="Arial" w:hAnsi="Cambria" w:cs="Arial"/>
                <w:sz w:val="20"/>
                <w:szCs w:val="20"/>
                <w:lang w:eastAsia="en-IN"/>
              </w:rPr>
              <w:t xml:space="preserve">•  </w:t>
            </w:r>
            <w:r w:rsidRPr="00645556">
              <w:rPr>
                <w:rFonts w:ascii="Cambria" w:eastAsia="Times New Roman" w:hAnsi="Cambria" w:cs="Arial"/>
                <w:sz w:val="20"/>
                <w:szCs w:val="20"/>
                <w:lang w:eastAsia="en-IN"/>
              </w:rPr>
              <w:t>Data and tools that feed the</w:t>
            </w:r>
          </w:p>
        </w:tc>
      </w:tr>
      <w:tr w:rsidR="001E05C1" w:rsidRPr="00645556" w14:paraId="5C14D394" w14:textId="77777777" w:rsidTr="00887BB2">
        <w:trPr>
          <w:trHeight w:val="314"/>
        </w:trPr>
        <w:tc>
          <w:tcPr>
            <w:tcW w:w="6240" w:type="dxa"/>
            <w:shd w:val="clear" w:color="auto" w:fill="auto"/>
            <w:vAlign w:val="bottom"/>
          </w:tcPr>
          <w:p w14:paraId="448FE731" w14:textId="77777777" w:rsidR="001E05C1" w:rsidRPr="00645556" w:rsidRDefault="001E05C1" w:rsidP="00887BB2">
            <w:pPr>
              <w:spacing w:after="0" w:line="240" w:lineRule="auto"/>
              <w:jc w:val="both"/>
              <w:rPr>
                <w:rFonts w:ascii="Cambria" w:eastAsia="Calibri" w:hAnsi="Cambria" w:cs="Arial"/>
                <w:sz w:val="20"/>
                <w:szCs w:val="20"/>
                <w:lang w:eastAsia="en-IN"/>
              </w:rPr>
            </w:pPr>
            <w:r w:rsidRPr="00645556">
              <w:rPr>
                <w:rFonts w:ascii="Cambria" w:eastAsia="Calibri" w:hAnsi="Cambria" w:cs="Arial"/>
                <w:sz w:val="20"/>
                <w:szCs w:val="20"/>
                <w:lang w:eastAsia="en-IN"/>
              </w:rPr>
              <w:t>(proposal,  logframe  –  Annex  1,  baseline  evaluation  report,</w:t>
            </w:r>
          </w:p>
        </w:tc>
        <w:tc>
          <w:tcPr>
            <w:tcW w:w="3380" w:type="dxa"/>
            <w:gridSpan w:val="2"/>
            <w:shd w:val="clear" w:color="auto" w:fill="auto"/>
            <w:vAlign w:val="bottom"/>
          </w:tcPr>
          <w:p w14:paraId="5FA51B4A" w14:textId="77777777" w:rsidR="001E05C1" w:rsidRPr="00645556" w:rsidRDefault="001E05C1" w:rsidP="00464A4C">
            <w:pPr>
              <w:spacing w:after="0" w:line="276" w:lineRule="auto"/>
              <w:jc w:val="both"/>
              <w:rPr>
                <w:rFonts w:ascii="Cambria" w:eastAsia="Times New Roman" w:hAnsi="Cambria" w:cs="Arial"/>
                <w:i/>
                <w:sz w:val="20"/>
                <w:szCs w:val="20"/>
                <w:lang w:eastAsia="en-IN"/>
              </w:rPr>
            </w:pPr>
            <w:r w:rsidRPr="00645556">
              <w:rPr>
                <w:rFonts w:ascii="Cambria" w:eastAsia="Times New Roman" w:hAnsi="Cambria" w:cs="Arial"/>
                <w:sz w:val="20"/>
                <w:szCs w:val="20"/>
                <w:lang w:eastAsia="en-IN"/>
              </w:rPr>
              <w:t>logframe (</w:t>
            </w:r>
            <w:r w:rsidRPr="00645556">
              <w:rPr>
                <w:rFonts w:ascii="Cambria" w:eastAsia="Times New Roman" w:hAnsi="Cambria" w:cs="Arial"/>
                <w:i/>
                <w:sz w:val="20"/>
                <w:szCs w:val="20"/>
                <w:lang w:eastAsia="en-IN"/>
              </w:rPr>
              <w:t>note availability date</w:t>
            </w:r>
          </w:p>
        </w:tc>
      </w:tr>
      <w:tr w:rsidR="001E05C1" w:rsidRPr="00645556" w14:paraId="73D787F2" w14:textId="77777777" w:rsidTr="00887BB2">
        <w:trPr>
          <w:trHeight w:val="317"/>
        </w:trPr>
        <w:tc>
          <w:tcPr>
            <w:tcW w:w="6240" w:type="dxa"/>
            <w:shd w:val="clear" w:color="auto" w:fill="auto"/>
            <w:vAlign w:val="bottom"/>
          </w:tcPr>
          <w:p w14:paraId="2605AB9C" w14:textId="77777777" w:rsidR="001E05C1" w:rsidRPr="00645556" w:rsidRDefault="001E05C1" w:rsidP="00887BB2">
            <w:pPr>
              <w:spacing w:after="0" w:line="240" w:lineRule="auto"/>
              <w:jc w:val="both"/>
              <w:rPr>
                <w:rFonts w:ascii="Cambria" w:eastAsia="Calibri" w:hAnsi="Cambria" w:cs="Arial"/>
                <w:sz w:val="20"/>
                <w:szCs w:val="20"/>
                <w:lang w:eastAsia="en-IN"/>
              </w:rPr>
            </w:pPr>
            <w:r w:rsidRPr="00645556">
              <w:rPr>
                <w:rFonts w:ascii="Cambria" w:eastAsia="Calibri" w:hAnsi="Cambria" w:cs="Arial"/>
                <w:sz w:val="20"/>
                <w:szCs w:val="20"/>
                <w:lang w:eastAsia="en-IN"/>
              </w:rPr>
              <w:t>monitoring data and tools, workplans, progress and financial</w:t>
            </w:r>
          </w:p>
        </w:tc>
        <w:tc>
          <w:tcPr>
            <w:tcW w:w="3380" w:type="dxa"/>
            <w:gridSpan w:val="2"/>
            <w:shd w:val="clear" w:color="auto" w:fill="auto"/>
            <w:vAlign w:val="bottom"/>
          </w:tcPr>
          <w:p w14:paraId="42954727" w14:textId="77777777" w:rsidR="001E05C1" w:rsidRPr="00645556" w:rsidRDefault="001E05C1" w:rsidP="00464A4C">
            <w:pPr>
              <w:spacing w:after="0" w:line="276" w:lineRule="auto"/>
              <w:jc w:val="both"/>
              <w:rPr>
                <w:rFonts w:ascii="Cambria" w:eastAsia="Times New Roman" w:hAnsi="Cambria" w:cs="Arial"/>
                <w:sz w:val="20"/>
                <w:szCs w:val="20"/>
                <w:lang w:eastAsia="en-IN"/>
              </w:rPr>
            </w:pPr>
            <w:r w:rsidRPr="00645556">
              <w:rPr>
                <w:rFonts w:ascii="Cambria" w:eastAsia="Times New Roman" w:hAnsi="Cambria" w:cs="Arial"/>
                <w:i/>
                <w:sz w:val="20"/>
                <w:szCs w:val="20"/>
                <w:lang w:eastAsia="en-IN"/>
              </w:rPr>
              <w:t>for some sources</w:t>
            </w:r>
            <w:r w:rsidRPr="00645556">
              <w:rPr>
                <w:rFonts w:ascii="Cambria" w:eastAsia="Times New Roman" w:hAnsi="Cambria" w:cs="Arial"/>
                <w:sz w:val="20"/>
                <w:szCs w:val="20"/>
                <w:lang w:eastAsia="en-IN"/>
              </w:rPr>
              <w:t>)</w:t>
            </w:r>
          </w:p>
        </w:tc>
      </w:tr>
      <w:tr w:rsidR="001E05C1" w:rsidRPr="00645556" w14:paraId="7F87FF33" w14:textId="77777777" w:rsidTr="00887BB2">
        <w:trPr>
          <w:trHeight w:val="305"/>
        </w:trPr>
        <w:tc>
          <w:tcPr>
            <w:tcW w:w="6240" w:type="dxa"/>
            <w:shd w:val="clear" w:color="auto" w:fill="auto"/>
            <w:vAlign w:val="bottom"/>
          </w:tcPr>
          <w:p w14:paraId="2E873485" w14:textId="77777777" w:rsidR="001E05C1" w:rsidRPr="00645556" w:rsidRDefault="001E05C1" w:rsidP="00887BB2">
            <w:pPr>
              <w:spacing w:after="0" w:line="240" w:lineRule="auto"/>
              <w:jc w:val="both"/>
              <w:rPr>
                <w:rFonts w:ascii="Cambria" w:eastAsia="Calibri" w:hAnsi="Cambria" w:cs="Arial"/>
                <w:sz w:val="20"/>
                <w:szCs w:val="20"/>
                <w:lang w:eastAsia="en-IN"/>
              </w:rPr>
            </w:pPr>
            <w:r w:rsidRPr="00645556">
              <w:rPr>
                <w:rFonts w:ascii="Cambria" w:eastAsia="Calibri" w:hAnsi="Cambria" w:cs="Arial"/>
                <w:sz w:val="20"/>
                <w:szCs w:val="20"/>
                <w:lang w:eastAsia="en-IN"/>
              </w:rPr>
              <w:t>reports, joint monitoring visits reports, workshop reports, meeting</w:t>
            </w:r>
          </w:p>
        </w:tc>
        <w:tc>
          <w:tcPr>
            <w:tcW w:w="380" w:type="dxa"/>
            <w:shd w:val="clear" w:color="auto" w:fill="auto"/>
            <w:vAlign w:val="bottom"/>
          </w:tcPr>
          <w:p w14:paraId="13F6917C" w14:textId="77777777" w:rsidR="001E05C1" w:rsidRPr="00645556" w:rsidRDefault="001E05C1" w:rsidP="00464A4C">
            <w:pPr>
              <w:spacing w:after="0" w:line="276" w:lineRule="auto"/>
              <w:jc w:val="both"/>
              <w:rPr>
                <w:rFonts w:ascii="Cambria" w:eastAsia="Arial" w:hAnsi="Cambria" w:cs="Arial"/>
                <w:sz w:val="20"/>
                <w:szCs w:val="20"/>
                <w:lang w:eastAsia="en-IN"/>
              </w:rPr>
            </w:pPr>
            <w:r w:rsidRPr="00645556">
              <w:rPr>
                <w:rFonts w:ascii="Cambria" w:eastAsia="Arial" w:hAnsi="Cambria" w:cs="Arial"/>
                <w:sz w:val="20"/>
                <w:szCs w:val="20"/>
                <w:lang w:eastAsia="en-IN"/>
              </w:rPr>
              <w:t>•</w:t>
            </w:r>
          </w:p>
        </w:tc>
        <w:tc>
          <w:tcPr>
            <w:tcW w:w="3000" w:type="dxa"/>
            <w:shd w:val="clear" w:color="auto" w:fill="auto"/>
            <w:vAlign w:val="bottom"/>
          </w:tcPr>
          <w:p w14:paraId="7537FA3D" w14:textId="77777777" w:rsidR="001E05C1" w:rsidRPr="00645556" w:rsidRDefault="001E05C1" w:rsidP="00464A4C">
            <w:pPr>
              <w:spacing w:after="0" w:line="276" w:lineRule="auto"/>
              <w:jc w:val="both"/>
              <w:rPr>
                <w:rFonts w:ascii="Cambria" w:eastAsia="Times New Roman" w:hAnsi="Cambria" w:cs="Arial"/>
                <w:sz w:val="20"/>
                <w:szCs w:val="20"/>
                <w:lang w:eastAsia="en-IN"/>
              </w:rPr>
            </w:pPr>
            <w:r w:rsidRPr="00645556">
              <w:rPr>
                <w:rFonts w:ascii="Cambria" w:eastAsia="Times New Roman" w:hAnsi="Cambria" w:cs="Arial"/>
                <w:sz w:val="20"/>
                <w:szCs w:val="20"/>
                <w:lang w:eastAsia="en-IN"/>
              </w:rPr>
              <w:t>Monitoring data for</w:t>
            </w:r>
          </w:p>
        </w:tc>
      </w:tr>
      <w:tr w:rsidR="001E05C1" w:rsidRPr="00645556" w14:paraId="6A6AF51A" w14:textId="77777777" w:rsidTr="00887BB2">
        <w:trPr>
          <w:trHeight w:val="220"/>
        </w:trPr>
        <w:tc>
          <w:tcPr>
            <w:tcW w:w="6240" w:type="dxa"/>
            <w:shd w:val="clear" w:color="auto" w:fill="auto"/>
            <w:vAlign w:val="bottom"/>
          </w:tcPr>
          <w:p w14:paraId="1F565046" w14:textId="77777777" w:rsidR="001E05C1" w:rsidRPr="00645556" w:rsidRDefault="001E05C1" w:rsidP="00887BB2">
            <w:pPr>
              <w:spacing w:after="0" w:line="240" w:lineRule="auto"/>
              <w:jc w:val="both"/>
              <w:rPr>
                <w:rFonts w:ascii="Cambria" w:eastAsia="Calibri" w:hAnsi="Cambria" w:cs="Arial"/>
                <w:sz w:val="20"/>
                <w:szCs w:val="20"/>
                <w:lang w:eastAsia="en-IN"/>
              </w:rPr>
            </w:pPr>
            <w:r w:rsidRPr="00645556">
              <w:rPr>
                <w:rFonts w:ascii="Cambria" w:eastAsia="Calibri" w:hAnsi="Cambria" w:cs="Arial"/>
                <w:sz w:val="20"/>
                <w:szCs w:val="20"/>
                <w:lang w:eastAsia="en-IN"/>
              </w:rPr>
              <w:t>minutes, financial statements, etc.) and country context-specific</w:t>
            </w:r>
          </w:p>
        </w:tc>
        <w:tc>
          <w:tcPr>
            <w:tcW w:w="3380" w:type="dxa"/>
            <w:gridSpan w:val="2"/>
            <w:vMerge w:val="restart"/>
            <w:shd w:val="clear" w:color="auto" w:fill="auto"/>
            <w:vAlign w:val="bottom"/>
          </w:tcPr>
          <w:p w14:paraId="4D5253F0" w14:textId="77777777" w:rsidR="001E05C1" w:rsidRPr="00645556" w:rsidRDefault="001E05C1" w:rsidP="00464A4C">
            <w:pPr>
              <w:spacing w:after="0" w:line="276" w:lineRule="auto"/>
              <w:jc w:val="both"/>
              <w:rPr>
                <w:rFonts w:ascii="Cambria" w:eastAsia="Times New Roman" w:hAnsi="Cambria" w:cs="Arial"/>
                <w:sz w:val="20"/>
                <w:szCs w:val="20"/>
                <w:lang w:eastAsia="en-IN"/>
              </w:rPr>
            </w:pPr>
            <w:r w:rsidRPr="00645556">
              <w:rPr>
                <w:rFonts w:ascii="Cambria" w:eastAsia="Times New Roman" w:hAnsi="Cambria" w:cs="Arial"/>
                <w:sz w:val="20"/>
                <w:szCs w:val="20"/>
                <w:lang w:eastAsia="en-IN"/>
              </w:rPr>
              <w:t>Rohingya refugees, collected in</w:t>
            </w:r>
          </w:p>
        </w:tc>
      </w:tr>
      <w:tr w:rsidR="001E05C1" w:rsidRPr="00645556" w14:paraId="3D2E53D4" w14:textId="77777777" w:rsidTr="00887BB2">
        <w:trPr>
          <w:trHeight w:val="270"/>
        </w:trPr>
        <w:tc>
          <w:tcPr>
            <w:tcW w:w="6240" w:type="dxa"/>
            <w:vMerge w:val="restart"/>
            <w:shd w:val="clear" w:color="auto" w:fill="auto"/>
            <w:vAlign w:val="bottom"/>
          </w:tcPr>
          <w:p w14:paraId="2449DB43" w14:textId="77777777" w:rsidR="001E05C1" w:rsidRPr="00645556" w:rsidRDefault="001E05C1" w:rsidP="00887BB2">
            <w:pPr>
              <w:spacing w:after="0" w:line="240" w:lineRule="auto"/>
              <w:jc w:val="both"/>
              <w:rPr>
                <w:rFonts w:ascii="Cambria" w:eastAsia="Calibri" w:hAnsi="Cambria" w:cs="Arial"/>
                <w:sz w:val="20"/>
                <w:szCs w:val="20"/>
                <w:lang w:eastAsia="en-IN"/>
              </w:rPr>
            </w:pPr>
            <w:r w:rsidRPr="00645556">
              <w:rPr>
                <w:rFonts w:ascii="Cambria" w:eastAsia="Calibri" w:hAnsi="Cambria" w:cs="Arial"/>
                <w:sz w:val="20"/>
                <w:szCs w:val="20"/>
                <w:lang w:eastAsia="en-IN"/>
              </w:rPr>
              <w:t>documents (such as Joint Response Plan, Rolling work plan, district</w:t>
            </w:r>
          </w:p>
        </w:tc>
        <w:tc>
          <w:tcPr>
            <w:tcW w:w="3380" w:type="dxa"/>
            <w:gridSpan w:val="2"/>
            <w:vMerge/>
            <w:shd w:val="clear" w:color="auto" w:fill="auto"/>
            <w:vAlign w:val="bottom"/>
          </w:tcPr>
          <w:p w14:paraId="406D53A2" w14:textId="77777777" w:rsidR="001E05C1" w:rsidRPr="00645556" w:rsidRDefault="001E05C1" w:rsidP="00464A4C">
            <w:pPr>
              <w:spacing w:after="0" w:line="276" w:lineRule="auto"/>
              <w:jc w:val="both"/>
              <w:rPr>
                <w:rFonts w:ascii="Cambria" w:eastAsia="Times New Roman" w:hAnsi="Cambria" w:cs="Arial"/>
                <w:sz w:val="20"/>
                <w:szCs w:val="20"/>
                <w:lang w:eastAsia="en-IN"/>
              </w:rPr>
            </w:pPr>
          </w:p>
        </w:tc>
      </w:tr>
      <w:tr w:rsidR="001E05C1" w:rsidRPr="00645556" w14:paraId="2944AAE8" w14:textId="77777777" w:rsidTr="00887BB2">
        <w:trPr>
          <w:trHeight w:val="234"/>
        </w:trPr>
        <w:tc>
          <w:tcPr>
            <w:tcW w:w="6240" w:type="dxa"/>
            <w:vMerge/>
            <w:shd w:val="clear" w:color="auto" w:fill="auto"/>
            <w:vAlign w:val="bottom"/>
          </w:tcPr>
          <w:p w14:paraId="3552CE06" w14:textId="77777777" w:rsidR="001E05C1" w:rsidRPr="00645556" w:rsidRDefault="001E05C1" w:rsidP="00887BB2">
            <w:pPr>
              <w:spacing w:after="0" w:line="240" w:lineRule="auto"/>
              <w:jc w:val="both"/>
              <w:rPr>
                <w:rFonts w:ascii="Cambria" w:eastAsia="Times New Roman" w:hAnsi="Cambria" w:cs="Arial"/>
                <w:sz w:val="20"/>
                <w:szCs w:val="20"/>
                <w:lang w:eastAsia="en-IN"/>
              </w:rPr>
            </w:pPr>
          </w:p>
        </w:tc>
        <w:tc>
          <w:tcPr>
            <w:tcW w:w="3380" w:type="dxa"/>
            <w:gridSpan w:val="2"/>
            <w:vMerge w:val="restart"/>
            <w:shd w:val="clear" w:color="auto" w:fill="auto"/>
            <w:vAlign w:val="bottom"/>
          </w:tcPr>
          <w:p w14:paraId="44B68622" w14:textId="77777777" w:rsidR="001E05C1" w:rsidRPr="00645556" w:rsidRDefault="001E05C1" w:rsidP="00464A4C">
            <w:pPr>
              <w:spacing w:after="0" w:line="276" w:lineRule="auto"/>
              <w:jc w:val="both"/>
              <w:rPr>
                <w:rFonts w:ascii="Cambria" w:eastAsia="Times New Roman" w:hAnsi="Cambria" w:cs="Arial"/>
                <w:sz w:val="20"/>
                <w:szCs w:val="20"/>
                <w:lang w:eastAsia="en-IN"/>
              </w:rPr>
            </w:pPr>
            <w:r w:rsidRPr="00645556">
              <w:rPr>
                <w:rFonts w:ascii="Cambria" w:eastAsia="Times New Roman" w:hAnsi="Cambria" w:cs="Arial"/>
                <w:sz w:val="20"/>
                <w:szCs w:val="20"/>
                <w:lang w:eastAsia="en-IN"/>
              </w:rPr>
              <w:t>Ona forms</w:t>
            </w:r>
          </w:p>
        </w:tc>
      </w:tr>
      <w:tr w:rsidR="001E05C1" w:rsidRPr="00645556" w14:paraId="6DAE718D" w14:textId="77777777" w:rsidTr="00887BB2">
        <w:trPr>
          <w:trHeight w:val="270"/>
        </w:trPr>
        <w:tc>
          <w:tcPr>
            <w:tcW w:w="6240" w:type="dxa"/>
            <w:vMerge w:val="restart"/>
            <w:shd w:val="clear" w:color="auto" w:fill="auto"/>
            <w:vAlign w:val="bottom"/>
          </w:tcPr>
          <w:p w14:paraId="4A5D56FB" w14:textId="77777777" w:rsidR="001E05C1" w:rsidRPr="00645556" w:rsidRDefault="001E05C1" w:rsidP="00887BB2">
            <w:pPr>
              <w:spacing w:after="0" w:line="240" w:lineRule="auto"/>
              <w:jc w:val="both"/>
              <w:rPr>
                <w:rFonts w:ascii="Cambria" w:eastAsia="Calibri" w:hAnsi="Cambria" w:cs="Arial"/>
                <w:sz w:val="20"/>
                <w:szCs w:val="20"/>
                <w:lang w:eastAsia="en-IN"/>
              </w:rPr>
            </w:pPr>
            <w:r w:rsidRPr="00645556">
              <w:rPr>
                <w:rFonts w:ascii="Cambria" w:eastAsia="Calibri" w:hAnsi="Cambria" w:cs="Arial"/>
                <w:sz w:val="20"/>
                <w:szCs w:val="20"/>
                <w:lang w:eastAsia="en-IN"/>
              </w:rPr>
              <w:t>implementation plan). This data will be verified with key informant</w:t>
            </w:r>
          </w:p>
        </w:tc>
        <w:tc>
          <w:tcPr>
            <w:tcW w:w="3380" w:type="dxa"/>
            <w:gridSpan w:val="2"/>
            <w:vMerge/>
            <w:shd w:val="clear" w:color="auto" w:fill="auto"/>
            <w:vAlign w:val="bottom"/>
          </w:tcPr>
          <w:p w14:paraId="79DEA6B5" w14:textId="77777777" w:rsidR="001E05C1" w:rsidRPr="00645556" w:rsidRDefault="001E05C1" w:rsidP="00464A4C">
            <w:pPr>
              <w:spacing w:after="0" w:line="276" w:lineRule="auto"/>
              <w:jc w:val="both"/>
              <w:rPr>
                <w:rFonts w:ascii="Cambria" w:eastAsia="Times New Roman" w:hAnsi="Cambria" w:cs="Arial"/>
                <w:sz w:val="20"/>
                <w:szCs w:val="20"/>
                <w:lang w:eastAsia="en-IN"/>
              </w:rPr>
            </w:pPr>
          </w:p>
        </w:tc>
      </w:tr>
      <w:tr w:rsidR="001E05C1" w:rsidRPr="00645556" w14:paraId="3AD4C286" w14:textId="77777777" w:rsidTr="00887BB2">
        <w:trPr>
          <w:trHeight w:val="270"/>
        </w:trPr>
        <w:tc>
          <w:tcPr>
            <w:tcW w:w="6240" w:type="dxa"/>
            <w:vMerge/>
            <w:shd w:val="clear" w:color="auto" w:fill="auto"/>
            <w:vAlign w:val="bottom"/>
          </w:tcPr>
          <w:p w14:paraId="58471B8B" w14:textId="77777777" w:rsidR="001E05C1" w:rsidRPr="00645556" w:rsidRDefault="001E05C1" w:rsidP="00887BB2">
            <w:pPr>
              <w:spacing w:after="0" w:line="240" w:lineRule="auto"/>
              <w:jc w:val="both"/>
              <w:rPr>
                <w:rFonts w:ascii="Cambria" w:eastAsia="Times New Roman" w:hAnsi="Cambria" w:cs="Arial"/>
                <w:sz w:val="20"/>
                <w:szCs w:val="20"/>
                <w:lang w:eastAsia="en-IN"/>
              </w:rPr>
            </w:pPr>
          </w:p>
        </w:tc>
        <w:tc>
          <w:tcPr>
            <w:tcW w:w="380" w:type="dxa"/>
            <w:vMerge w:val="restart"/>
            <w:shd w:val="clear" w:color="auto" w:fill="auto"/>
            <w:vAlign w:val="bottom"/>
          </w:tcPr>
          <w:p w14:paraId="3AF87DEF" w14:textId="77777777" w:rsidR="001E05C1" w:rsidRPr="00645556" w:rsidRDefault="001E05C1" w:rsidP="00464A4C">
            <w:pPr>
              <w:spacing w:after="0" w:line="276" w:lineRule="auto"/>
              <w:jc w:val="both"/>
              <w:rPr>
                <w:rFonts w:ascii="Cambria" w:eastAsia="Arial" w:hAnsi="Cambria" w:cs="Arial"/>
                <w:sz w:val="20"/>
                <w:szCs w:val="20"/>
                <w:lang w:eastAsia="en-IN"/>
              </w:rPr>
            </w:pPr>
            <w:r w:rsidRPr="00645556">
              <w:rPr>
                <w:rFonts w:ascii="Cambria" w:eastAsia="Arial" w:hAnsi="Cambria" w:cs="Arial"/>
                <w:sz w:val="20"/>
                <w:szCs w:val="20"/>
                <w:lang w:eastAsia="en-IN"/>
              </w:rPr>
              <w:t>•</w:t>
            </w:r>
          </w:p>
        </w:tc>
        <w:tc>
          <w:tcPr>
            <w:tcW w:w="3000" w:type="dxa"/>
            <w:vMerge w:val="restart"/>
            <w:shd w:val="clear" w:color="auto" w:fill="auto"/>
            <w:vAlign w:val="bottom"/>
          </w:tcPr>
          <w:p w14:paraId="6A041CE1" w14:textId="77777777" w:rsidR="001E05C1" w:rsidRPr="00645556" w:rsidRDefault="001E05C1" w:rsidP="00464A4C">
            <w:pPr>
              <w:spacing w:after="0" w:line="276" w:lineRule="auto"/>
              <w:jc w:val="both"/>
              <w:rPr>
                <w:rFonts w:ascii="Cambria" w:eastAsia="Times New Roman" w:hAnsi="Cambria" w:cs="Arial"/>
                <w:sz w:val="20"/>
                <w:szCs w:val="20"/>
                <w:lang w:eastAsia="en-IN"/>
              </w:rPr>
            </w:pPr>
            <w:r w:rsidRPr="00645556">
              <w:rPr>
                <w:rFonts w:ascii="Cambria" w:eastAsia="Times New Roman" w:hAnsi="Cambria" w:cs="Arial"/>
                <w:sz w:val="20"/>
                <w:szCs w:val="20"/>
                <w:lang w:eastAsia="en-IN"/>
              </w:rPr>
              <w:t>Sector data, including</w:t>
            </w:r>
          </w:p>
        </w:tc>
      </w:tr>
      <w:tr w:rsidR="001E05C1" w:rsidRPr="00645556" w14:paraId="524126E1" w14:textId="77777777" w:rsidTr="00887BB2">
        <w:trPr>
          <w:trHeight w:val="270"/>
        </w:trPr>
        <w:tc>
          <w:tcPr>
            <w:tcW w:w="6240" w:type="dxa"/>
            <w:vMerge w:val="restart"/>
            <w:shd w:val="clear" w:color="auto" w:fill="auto"/>
            <w:vAlign w:val="bottom"/>
          </w:tcPr>
          <w:p w14:paraId="0F375FE8" w14:textId="77777777" w:rsidR="001E05C1" w:rsidRPr="00645556" w:rsidRDefault="001E05C1" w:rsidP="00887BB2">
            <w:pPr>
              <w:spacing w:after="0" w:line="240" w:lineRule="auto"/>
              <w:jc w:val="both"/>
              <w:rPr>
                <w:rFonts w:ascii="Cambria" w:eastAsia="Calibri" w:hAnsi="Cambria" w:cs="Arial"/>
                <w:sz w:val="20"/>
                <w:szCs w:val="20"/>
                <w:lang w:eastAsia="en-IN"/>
              </w:rPr>
            </w:pPr>
            <w:r w:rsidRPr="00645556">
              <w:rPr>
                <w:rFonts w:ascii="Cambria" w:eastAsia="Calibri" w:hAnsi="Cambria" w:cs="Arial"/>
                <w:sz w:val="20"/>
                <w:szCs w:val="20"/>
                <w:lang w:eastAsia="en-IN"/>
              </w:rPr>
              <w:t>interviews, community-level focus group discussions and field visits.</w:t>
            </w:r>
          </w:p>
        </w:tc>
        <w:tc>
          <w:tcPr>
            <w:tcW w:w="380" w:type="dxa"/>
            <w:vMerge/>
            <w:shd w:val="clear" w:color="auto" w:fill="auto"/>
            <w:vAlign w:val="bottom"/>
          </w:tcPr>
          <w:p w14:paraId="5A66F6DC" w14:textId="77777777" w:rsidR="001E05C1" w:rsidRPr="00645556" w:rsidRDefault="001E05C1" w:rsidP="00464A4C">
            <w:pPr>
              <w:spacing w:after="0" w:line="276" w:lineRule="auto"/>
              <w:jc w:val="both"/>
              <w:rPr>
                <w:rFonts w:ascii="Cambria" w:eastAsia="Times New Roman" w:hAnsi="Cambria" w:cs="Arial"/>
                <w:sz w:val="20"/>
                <w:szCs w:val="20"/>
                <w:lang w:eastAsia="en-IN"/>
              </w:rPr>
            </w:pPr>
          </w:p>
        </w:tc>
        <w:tc>
          <w:tcPr>
            <w:tcW w:w="3000" w:type="dxa"/>
            <w:vMerge/>
            <w:shd w:val="clear" w:color="auto" w:fill="auto"/>
            <w:vAlign w:val="bottom"/>
          </w:tcPr>
          <w:p w14:paraId="3B193CE0" w14:textId="77777777" w:rsidR="001E05C1" w:rsidRPr="00645556" w:rsidRDefault="001E05C1" w:rsidP="00464A4C">
            <w:pPr>
              <w:spacing w:after="0" w:line="276" w:lineRule="auto"/>
              <w:jc w:val="both"/>
              <w:rPr>
                <w:rFonts w:ascii="Cambria" w:eastAsia="Times New Roman" w:hAnsi="Cambria" w:cs="Arial"/>
                <w:sz w:val="20"/>
                <w:szCs w:val="20"/>
                <w:lang w:eastAsia="en-IN"/>
              </w:rPr>
            </w:pPr>
          </w:p>
        </w:tc>
      </w:tr>
      <w:tr w:rsidR="001E05C1" w:rsidRPr="00645556" w14:paraId="2BEEFB79" w14:textId="77777777" w:rsidTr="00887BB2">
        <w:trPr>
          <w:trHeight w:val="270"/>
        </w:trPr>
        <w:tc>
          <w:tcPr>
            <w:tcW w:w="6240" w:type="dxa"/>
            <w:vMerge/>
            <w:shd w:val="clear" w:color="auto" w:fill="auto"/>
            <w:vAlign w:val="bottom"/>
          </w:tcPr>
          <w:p w14:paraId="287D66D9" w14:textId="77777777" w:rsidR="001E05C1" w:rsidRPr="00645556" w:rsidRDefault="001E05C1" w:rsidP="00464A4C">
            <w:pPr>
              <w:spacing w:after="0" w:line="276" w:lineRule="auto"/>
              <w:jc w:val="both"/>
              <w:rPr>
                <w:rFonts w:ascii="Cambria" w:eastAsia="Times New Roman" w:hAnsi="Cambria" w:cs="Arial"/>
                <w:sz w:val="20"/>
                <w:szCs w:val="20"/>
                <w:lang w:eastAsia="en-IN"/>
              </w:rPr>
            </w:pPr>
          </w:p>
        </w:tc>
        <w:tc>
          <w:tcPr>
            <w:tcW w:w="3380" w:type="dxa"/>
            <w:gridSpan w:val="2"/>
            <w:vMerge w:val="restart"/>
            <w:shd w:val="clear" w:color="auto" w:fill="auto"/>
            <w:vAlign w:val="bottom"/>
          </w:tcPr>
          <w:p w14:paraId="6DDF55E4" w14:textId="77777777" w:rsidR="001E05C1" w:rsidRPr="00645556" w:rsidRDefault="001E05C1" w:rsidP="00464A4C">
            <w:pPr>
              <w:spacing w:after="0" w:line="276" w:lineRule="auto"/>
              <w:jc w:val="both"/>
              <w:rPr>
                <w:rFonts w:ascii="Cambria" w:eastAsia="Times New Roman" w:hAnsi="Cambria" w:cs="Arial"/>
                <w:sz w:val="20"/>
                <w:szCs w:val="20"/>
                <w:lang w:eastAsia="en-IN"/>
              </w:rPr>
            </w:pPr>
            <w:r w:rsidRPr="00645556">
              <w:rPr>
                <w:rFonts w:ascii="Cambria" w:eastAsia="Times New Roman" w:hAnsi="Cambria" w:cs="Arial"/>
                <w:sz w:val="20"/>
                <w:szCs w:val="20"/>
                <w:lang w:eastAsia="en-IN"/>
              </w:rPr>
              <w:t>5Ws/sector databases</w:t>
            </w:r>
          </w:p>
        </w:tc>
      </w:tr>
      <w:tr w:rsidR="001E05C1" w:rsidRPr="00645556" w14:paraId="41824EBA" w14:textId="77777777" w:rsidTr="00887BB2">
        <w:trPr>
          <w:trHeight w:val="270"/>
        </w:trPr>
        <w:tc>
          <w:tcPr>
            <w:tcW w:w="6240" w:type="dxa"/>
            <w:vMerge w:val="restart"/>
            <w:shd w:val="clear" w:color="auto" w:fill="auto"/>
            <w:vAlign w:val="bottom"/>
          </w:tcPr>
          <w:p w14:paraId="0A321D50" w14:textId="77777777" w:rsidR="001E05C1" w:rsidRPr="00645556" w:rsidRDefault="001E05C1" w:rsidP="00464A4C">
            <w:pPr>
              <w:spacing w:after="0" w:line="276" w:lineRule="auto"/>
              <w:jc w:val="both"/>
              <w:rPr>
                <w:rFonts w:ascii="Cambria" w:eastAsia="Calibri" w:hAnsi="Cambria" w:cs="Arial"/>
                <w:sz w:val="20"/>
                <w:szCs w:val="20"/>
                <w:lang w:eastAsia="en-IN"/>
              </w:rPr>
            </w:pPr>
            <w:r w:rsidRPr="00645556">
              <w:rPr>
                <w:rFonts w:ascii="Cambria" w:eastAsia="Calibri" w:hAnsi="Cambria" w:cs="Arial"/>
                <w:sz w:val="20"/>
                <w:szCs w:val="20"/>
                <w:lang w:eastAsia="en-IN"/>
              </w:rPr>
              <w:t>The survey will assess results (outputs), while coverage of services</w:t>
            </w:r>
          </w:p>
        </w:tc>
        <w:tc>
          <w:tcPr>
            <w:tcW w:w="3380" w:type="dxa"/>
            <w:gridSpan w:val="2"/>
            <w:vMerge/>
            <w:shd w:val="clear" w:color="auto" w:fill="auto"/>
            <w:vAlign w:val="bottom"/>
          </w:tcPr>
          <w:p w14:paraId="3F9B3D0F" w14:textId="77777777" w:rsidR="001E05C1" w:rsidRPr="00645556" w:rsidRDefault="001E05C1" w:rsidP="00464A4C">
            <w:pPr>
              <w:spacing w:after="0" w:line="276" w:lineRule="auto"/>
              <w:jc w:val="both"/>
              <w:rPr>
                <w:rFonts w:ascii="Cambria" w:eastAsia="Times New Roman" w:hAnsi="Cambria" w:cs="Arial"/>
                <w:sz w:val="20"/>
                <w:szCs w:val="20"/>
                <w:lang w:eastAsia="en-IN"/>
              </w:rPr>
            </w:pPr>
          </w:p>
        </w:tc>
      </w:tr>
      <w:tr w:rsidR="001E05C1" w:rsidRPr="00645556" w14:paraId="1FFC58B5" w14:textId="77777777" w:rsidTr="00887BB2">
        <w:trPr>
          <w:trHeight w:val="270"/>
        </w:trPr>
        <w:tc>
          <w:tcPr>
            <w:tcW w:w="6240" w:type="dxa"/>
            <w:vMerge/>
            <w:shd w:val="clear" w:color="auto" w:fill="auto"/>
            <w:vAlign w:val="bottom"/>
          </w:tcPr>
          <w:p w14:paraId="3F130D16" w14:textId="77777777" w:rsidR="001E05C1" w:rsidRPr="00645556" w:rsidRDefault="001E05C1" w:rsidP="00464A4C">
            <w:pPr>
              <w:spacing w:after="0" w:line="276" w:lineRule="auto"/>
              <w:jc w:val="both"/>
              <w:rPr>
                <w:rFonts w:ascii="Cambria" w:eastAsia="Times New Roman" w:hAnsi="Cambria" w:cs="Arial"/>
                <w:sz w:val="20"/>
                <w:szCs w:val="20"/>
                <w:lang w:eastAsia="en-IN"/>
              </w:rPr>
            </w:pPr>
          </w:p>
        </w:tc>
        <w:tc>
          <w:tcPr>
            <w:tcW w:w="3380" w:type="dxa"/>
            <w:gridSpan w:val="2"/>
            <w:vMerge w:val="restart"/>
            <w:shd w:val="clear" w:color="auto" w:fill="auto"/>
            <w:vAlign w:val="bottom"/>
          </w:tcPr>
          <w:p w14:paraId="58E9E4D3" w14:textId="77777777" w:rsidR="001E05C1" w:rsidRPr="00645556" w:rsidRDefault="001E05C1" w:rsidP="00464A4C">
            <w:pPr>
              <w:spacing w:after="0" w:line="276" w:lineRule="auto"/>
              <w:jc w:val="both"/>
              <w:rPr>
                <w:rFonts w:ascii="Cambria" w:eastAsia="Times New Roman" w:hAnsi="Cambria" w:cs="Arial"/>
                <w:sz w:val="20"/>
                <w:szCs w:val="20"/>
                <w:lang w:eastAsia="en-IN"/>
              </w:rPr>
            </w:pPr>
            <w:r w:rsidRPr="00645556">
              <w:rPr>
                <w:rFonts w:ascii="Cambria" w:eastAsia="Arial" w:hAnsi="Cambria" w:cs="Arial"/>
                <w:sz w:val="20"/>
                <w:szCs w:val="20"/>
                <w:lang w:eastAsia="en-IN"/>
              </w:rPr>
              <w:t xml:space="preserve">•  </w:t>
            </w:r>
            <w:r w:rsidRPr="00645556">
              <w:rPr>
                <w:rFonts w:ascii="Cambria" w:eastAsia="Times New Roman" w:hAnsi="Cambria" w:cs="Arial"/>
                <w:sz w:val="20"/>
                <w:szCs w:val="20"/>
                <w:lang w:eastAsia="en-IN"/>
              </w:rPr>
              <w:t>Joint field visit reports and</w:t>
            </w:r>
          </w:p>
        </w:tc>
      </w:tr>
      <w:tr w:rsidR="001E05C1" w:rsidRPr="00645556" w14:paraId="1F4E3B1D" w14:textId="77777777" w:rsidTr="00887BB2">
        <w:trPr>
          <w:trHeight w:val="295"/>
        </w:trPr>
        <w:tc>
          <w:tcPr>
            <w:tcW w:w="6240" w:type="dxa"/>
            <w:shd w:val="clear" w:color="auto" w:fill="auto"/>
            <w:vAlign w:val="bottom"/>
          </w:tcPr>
          <w:p w14:paraId="2EE3DA5E" w14:textId="77777777" w:rsidR="001E05C1" w:rsidRPr="00645556" w:rsidRDefault="001E05C1" w:rsidP="00464A4C">
            <w:pPr>
              <w:spacing w:after="0" w:line="276" w:lineRule="auto"/>
              <w:jc w:val="both"/>
              <w:rPr>
                <w:rFonts w:ascii="Cambria" w:eastAsia="Calibri" w:hAnsi="Cambria" w:cs="Arial"/>
                <w:sz w:val="20"/>
                <w:szCs w:val="20"/>
                <w:lang w:eastAsia="en-IN"/>
              </w:rPr>
            </w:pPr>
            <w:r w:rsidRPr="00645556">
              <w:rPr>
                <w:rFonts w:ascii="Cambria" w:eastAsia="Calibri" w:hAnsi="Cambria" w:cs="Arial"/>
                <w:sz w:val="20"/>
                <w:szCs w:val="20"/>
                <w:lang w:eastAsia="en-IN"/>
              </w:rPr>
              <w:t>will be assessed through review of partner and sector data (taking</w:t>
            </w:r>
          </w:p>
        </w:tc>
        <w:tc>
          <w:tcPr>
            <w:tcW w:w="3380" w:type="dxa"/>
            <w:gridSpan w:val="2"/>
            <w:vMerge/>
            <w:shd w:val="clear" w:color="auto" w:fill="auto"/>
            <w:vAlign w:val="bottom"/>
          </w:tcPr>
          <w:p w14:paraId="763D0DFB" w14:textId="77777777" w:rsidR="001E05C1" w:rsidRPr="00645556" w:rsidRDefault="001E05C1" w:rsidP="00464A4C">
            <w:pPr>
              <w:spacing w:after="0" w:line="276" w:lineRule="auto"/>
              <w:jc w:val="both"/>
              <w:rPr>
                <w:rFonts w:ascii="Cambria" w:eastAsia="Times New Roman" w:hAnsi="Cambria" w:cs="Arial"/>
                <w:sz w:val="20"/>
                <w:szCs w:val="20"/>
                <w:lang w:eastAsia="en-IN"/>
              </w:rPr>
            </w:pPr>
          </w:p>
        </w:tc>
      </w:tr>
      <w:tr w:rsidR="001E05C1" w:rsidRPr="00645556" w14:paraId="3B8FA39E" w14:textId="77777777" w:rsidTr="00887BB2">
        <w:trPr>
          <w:trHeight w:val="239"/>
        </w:trPr>
        <w:tc>
          <w:tcPr>
            <w:tcW w:w="6240" w:type="dxa"/>
            <w:shd w:val="clear" w:color="auto" w:fill="auto"/>
            <w:vAlign w:val="bottom"/>
          </w:tcPr>
          <w:p w14:paraId="173E94CA" w14:textId="77777777" w:rsidR="001E05C1" w:rsidRPr="00645556" w:rsidRDefault="001E05C1" w:rsidP="00464A4C">
            <w:pPr>
              <w:spacing w:after="0" w:line="276" w:lineRule="auto"/>
              <w:jc w:val="both"/>
              <w:rPr>
                <w:rFonts w:ascii="Cambria" w:eastAsia="Calibri" w:hAnsi="Cambria" w:cs="Arial"/>
                <w:sz w:val="20"/>
                <w:szCs w:val="20"/>
                <w:lang w:eastAsia="en-IN"/>
              </w:rPr>
            </w:pPr>
            <w:r w:rsidRPr="00645556">
              <w:rPr>
                <w:rFonts w:ascii="Cambria" w:eastAsia="Calibri" w:hAnsi="Cambria" w:cs="Arial"/>
                <w:sz w:val="20"/>
                <w:szCs w:val="20"/>
                <w:lang w:eastAsia="en-IN"/>
              </w:rPr>
              <w:t>into consideration that similar interventions are funded through</w:t>
            </w:r>
          </w:p>
        </w:tc>
        <w:tc>
          <w:tcPr>
            <w:tcW w:w="3380" w:type="dxa"/>
            <w:gridSpan w:val="2"/>
            <w:shd w:val="clear" w:color="auto" w:fill="auto"/>
            <w:vAlign w:val="bottom"/>
          </w:tcPr>
          <w:p w14:paraId="56DEC746" w14:textId="77777777" w:rsidR="001E05C1" w:rsidRPr="00645556" w:rsidRDefault="001E05C1" w:rsidP="00464A4C">
            <w:pPr>
              <w:spacing w:after="0" w:line="276" w:lineRule="auto"/>
              <w:jc w:val="both"/>
              <w:rPr>
                <w:rFonts w:ascii="Cambria" w:eastAsia="Times New Roman" w:hAnsi="Cambria" w:cs="Arial"/>
                <w:sz w:val="20"/>
                <w:szCs w:val="20"/>
                <w:lang w:eastAsia="en-IN"/>
              </w:rPr>
            </w:pPr>
            <w:r w:rsidRPr="00645556">
              <w:rPr>
                <w:rFonts w:ascii="Cambria" w:eastAsia="Times New Roman" w:hAnsi="Cambria" w:cs="Arial"/>
                <w:sz w:val="20"/>
                <w:szCs w:val="20"/>
                <w:lang w:eastAsia="en-IN"/>
              </w:rPr>
              <w:t>actions</w:t>
            </w:r>
          </w:p>
        </w:tc>
      </w:tr>
    </w:tbl>
    <w:p w14:paraId="1084C06A" w14:textId="77777777" w:rsidR="001E05C1" w:rsidRPr="00645556" w:rsidRDefault="001E05C1" w:rsidP="001E05C1">
      <w:pPr>
        <w:spacing w:after="0" w:line="69" w:lineRule="exact"/>
        <w:jc w:val="both"/>
        <w:rPr>
          <w:rFonts w:ascii="Cambria" w:eastAsia="Times New Roman" w:hAnsi="Cambria" w:cs="Arial"/>
          <w:sz w:val="20"/>
          <w:szCs w:val="20"/>
          <w:lang w:eastAsia="en-IN"/>
        </w:rPr>
      </w:pPr>
    </w:p>
    <w:p w14:paraId="4FD65815" w14:textId="77777777" w:rsidR="001E05C1" w:rsidRPr="00645556" w:rsidRDefault="001E05C1" w:rsidP="001E05C1">
      <w:pPr>
        <w:spacing w:after="0" w:line="0" w:lineRule="atLeast"/>
        <w:jc w:val="both"/>
        <w:rPr>
          <w:rFonts w:ascii="Cambria" w:eastAsia="Calibri" w:hAnsi="Cambria" w:cs="Arial"/>
          <w:sz w:val="20"/>
          <w:szCs w:val="20"/>
          <w:lang w:eastAsia="en-IN"/>
        </w:rPr>
      </w:pPr>
      <w:r w:rsidRPr="00645556">
        <w:rPr>
          <w:rFonts w:ascii="Cambria" w:eastAsia="Calibri" w:hAnsi="Cambria" w:cs="Arial"/>
          <w:sz w:val="20"/>
          <w:szCs w:val="20"/>
          <w:lang w:eastAsia="en-IN"/>
        </w:rPr>
        <w:t>other agencies). The analysis and synthesis of findings will also be</w:t>
      </w:r>
    </w:p>
    <w:p w14:paraId="6CFDF298" w14:textId="77777777" w:rsidR="001E05C1" w:rsidRPr="00645556" w:rsidRDefault="001E05C1" w:rsidP="001E05C1">
      <w:pPr>
        <w:spacing w:after="0" w:line="76" w:lineRule="exact"/>
        <w:jc w:val="both"/>
        <w:rPr>
          <w:rFonts w:ascii="Cambria" w:eastAsia="Times New Roman" w:hAnsi="Cambria" w:cs="Arial"/>
          <w:sz w:val="20"/>
          <w:szCs w:val="20"/>
          <w:lang w:eastAsia="en-IN"/>
        </w:rPr>
      </w:pPr>
    </w:p>
    <w:p w14:paraId="6550B0AB" w14:textId="77777777" w:rsidR="001E05C1" w:rsidRPr="00B13571" w:rsidRDefault="001E05C1" w:rsidP="00B13571">
      <w:pPr>
        <w:spacing w:line="230" w:lineRule="auto"/>
        <w:ind w:right="260"/>
        <w:jc w:val="both"/>
        <w:rPr>
          <w:rFonts w:ascii="Cambria" w:eastAsia="Calibri" w:hAnsi="Cambria" w:cs="Arial"/>
          <w:sz w:val="20"/>
          <w:szCs w:val="20"/>
          <w:lang w:eastAsia="en-IN"/>
        </w:rPr>
      </w:pPr>
      <w:r w:rsidRPr="00645556">
        <w:rPr>
          <w:rFonts w:ascii="Cambria" w:eastAsia="Calibri" w:hAnsi="Cambria" w:cs="Arial"/>
          <w:sz w:val="20"/>
          <w:szCs w:val="20"/>
          <w:lang w:eastAsia="en-IN"/>
        </w:rPr>
        <w:t>built on triangulating the information from different stakeholders (implementing partners, government, and prog</w:t>
      </w:r>
      <w:r w:rsidR="00B13571">
        <w:rPr>
          <w:rFonts w:ascii="Cambria" w:eastAsia="Calibri" w:hAnsi="Cambria" w:cs="Arial"/>
          <w:sz w:val="20"/>
          <w:szCs w:val="20"/>
          <w:lang w:eastAsia="en-IN"/>
        </w:rPr>
        <w:t>ramme staff and beneficiaries).</w:t>
      </w:r>
    </w:p>
    <w:p w14:paraId="63968F46" w14:textId="77777777" w:rsidR="001E05C1" w:rsidRPr="00B13571" w:rsidRDefault="001E05C1" w:rsidP="00B13571">
      <w:pPr>
        <w:ind w:right="260"/>
        <w:jc w:val="both"/>
        <w:rPr>
          <w:rFonts w:ascii="Cambria" w:eastAsia="Calibri" w:hAnsi="Cambria" w:cs="Arial"/>
          <w:sz w:val="20"/>
          <w:szCs w:val="20"/>
          <w:lang w:eastAsia="en-IN"/>
        </w:rPr>
      </w:pPr>
      <w:r w:rsidRPr="00645556">
        <w:rPr>
          <w:rFonts w:ascii="Cambria" w:eastAsia="Calibri" w:hAnsi="Cambria" w:cs="Arial"/>
          <w:sz w:val="20"/>
          <w:szCs w:val="20"/>
          <w:lang w:eastAsia="en-IN"/>
        </w:rPr>
        <w:t>The evaluation team is expected to propose a robust methodology, including sampling plan for each, tools that will enable collection of relevant information for conclusive learnings and recommendations while upholding COVID-19-related safety precautions, and analysis methods for both the quantitative and qualitative collections. To guide the sampling plans development, UNICEF will provide the winning team the following: 1) A partial list of beneficiaries, corresponding to specific services that have discrete beneficiaries (i.e. not the whole target population, which is the case for WASH services); 2) A list of phone numbers for frontline workers, with the exception of Rohingya volunteer teachers; and 3) A list of implementing partners (location-wise), including how they map to the two camp</w:t>
      </w:r>
      <w:r w:rsidR="00BB5476">
        <w:rPr>
          <w:rFonts w:ascii="Cambria" w:eastAsia="Calibri" w:hAnsi="Cambria" w:cs="Arial"/>
          <w:sz w:val="20"/>
          <w:szCs w:val="20"/>
          <w:lang w:eastAsia="en-IN"/>
        </w:rPr>
        <w:t>'</w:t>
      </w:r>
      <w:r w:rsidRPr="00645556">
        <w:rPr>
          <w:rFonts w:ascii="Cambria" w:eastAsia="Calibri" w:hAnsi="Cambria" w:cs="Arial"/>
          <w:sz w:val="20"/>
          <w:szCs w:val="20"/>
          <w:lang w:eastAsia="en-IN"/>
        </w:rPr>
        <w:t>s service provision numbers in the logframe. Also, in general, service provision is divided by sector and one implementing partner is responsible for one service sector. The two camps are divided in blocks and sub-blocks. To further guide the evaluation team</w:t>
      </w:r>
      <w:r w:rsidR="00BB5476">
        <w:rPr>
          <w:rFonts w:ascii="Cambria" w:eastAsia="Calibri" w:hAnsi="Cambria" w:cs="Arial"/>
          <w:sz w:val="20"/>
          <w:szCs w:val="20"/>
          <w:lang w:eastAsia="en-IN"/>
        </w:rPr>
        <w:t>'</w:t>
      </w:r>
      <w:r w:rsidRPr="00645556">
        <w:rPr>
          <w:rFonts w:ascii="Cambria" w:eastAsia="Calibri" w:hAnsi="Cambria" w:cs="Arial"/>
          <w:sz w:val="20"/>
          <w:szCs w:val="20"/>
          <w:lang w:eastAsia="en-IN"/>
        </w:rPr>
        <w:t>s planning, see Table 1</w:t>
      </w:r>
      <w:r w:rsidR="00B13571">
        <w:rPr>
          <w:rFonts w:ascii="Cambria" w:eastAsia="Calibri" w:hAnsi="Cambria" w:cs="Arial"/>
          <w:sz w:val="20"/>
          <w:szCs w:val="20"/>
          <w:lang w:eastAsia="en-IN"/>
        </w:rPr>
        <w:t>.</w:t>
      </w:r>
    </w:p>
    <w:p w14:paraId="220353A3" w14:textId="77777777" w:rsidR="001E05C1" w:rsidRPr="00645556" w:rsidRDefault="001E05C1" w:rsidP="001E05C1">
      <w:pPr>
        <w:spacing w:after="0" w:line="0" w:lineRule="atLeast"/>
        <w:jc w:val="both"/>
        <w:rPr>
          <w:rFonts w:ascii="Cambria" w:eastAsia="Calibri" w:hAnsi="Cambria" w:cs="Arial"/>
          <w:b/>
          <w:sz w:val="20"/>
          <w:szCs w:val="20"/>
          <w:lang w:eastAsia="en-IN"/>
        </w:rPr>
      </w:pPr>
      <w:r w:rsidRPr="00645556">
        <w:rPr>
          <w:rFonts w:ascii="Cambria" w:eastAsia="Calibri" w:hAnsi="Cambria" w:cs="Arial"/>
          <w:b/>
          <w:sz w:val="20"/>
          <w:szCs w:val="20"/>
          <w:lang w:eastAsia="en-IN"/>
        </w:rPr>
        <w:t>Table 1: Demographic breakdown in the areas of intervention</w:t>
      </w:r>
    </w:p>
    <w:p w14:paraId="74AC5A92" w14:textId="77777777" w:rsidR="001E05C1" w:rsidRPr="00645556" w:rsidRDefault="001E05C1" w:rsidP="001E05C1">
      <w:pPr>
        <w:spacing w:after="0" w:line="12" w:lineRule="exact"/>
        <w:jc w:val="both"/>
        <w:rPr>
          <w:rFonts w:ascii="Cambria" w:eastAsia="Times New Roman" w:hAnsi="Cambria" w:cs="Arial"/>
          <w:sz w:val="20"/>
          <w:szCs w:val="20"/>
          <w:lang w:eastAsia="en-IN"/>
        </w:rPr>
      </w:pPr>
    </w:p>
    <w:tbl>
      <w:tblPr>
        <w:tblW w:w="0" w:type="auto"/>
        <w:tblInd w:w="10" w:type="dxa"/>
        <w:tblLayout w:type="fixed"/>
        <w:tblCellMar>
          <w:left w:w="0" w:type="dxa"/>
          <w:right w:w="0" w:type="dxa"/>
        </w:tblCellMar>
        <w:tblLook w:val="0000" w:firstRow="0" w:lastRow="0" w:firstColumn="0" w:lastColumn="0" w:noHBand="0" w:noVBand="0"/>
      </w:tblPr>
      <w:tblGrid>
        <w:gridCol w:w="100"/>
        <w:gridCol w:w="840"/>
        <w:gridCol w:w="120"/>
        <w:gridCol w:w="80"/>
        <w:gridCol w:w="840"/>
        <w:gridCol w:w="120"/>
        <w:gridCol w:w="80"/>
        <w:gridCol w:w="840"/>
        <w:gridCol w:w="120"/>
        <w:gridCol w:w="80"/>
        <w:gridCol w:w="840"/>
        <w:gridCol w:w="120"/>
        <w:gridCol w:w="80"/>
        <w:gridCol w:w="840"/>
        <w:gridCol w:w="120"/>
        <w:gridCol w:w="100"/>
        <w:gridCol w:w="1140"/>
        <w:gridCol w:w="120"/>
        <w:gridCol w:w="100"/>
        <w:gridCol w:w="680"/>
        <w:gridCol w:w="120"/>
        <w:gridCol w:w="100"/>
        <w:gridCol w:w="780"/>
        <w:gridCol w:w="120"/>
        <w:gridCol w:w="100"/>
        <w:gridCol w:w="680"/>
        <w:gridCol w:w="120"/>
      </w:tblGrid>
      <w:tr w:rsidR="001E05C1" w:rsidRPr="00860205" w14:paraId="4B28F0AD" w14:textId="77777777" w:rsidTr="001F5390">
        <w:trPr>
          <w:trHeight w:val="224"/>
        </w:trPr>
        <w:tc>
          <w:tcPr>
            <w:tcW w:w="100" w:type="dxa"/>
            <w:tcBorders>
              <w:top w:val="single" w:sz="8" w:space="0" w:color="auto"/>
              <w:left w:val="single" w:sz="8" w:space="0" w:color="auto"/>
            </w:tcBorders>
            <w:shd w:val="clear" w:color="auto" w:fill="0099FF"/>
            <w:vAlign w:val="bottom"/>
          </w:tcPr>
          <w:p w14:paraId="131B8263"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tcBorders>
              <w:top w:val="single" w:sz="8" w:space="0" w:color="auto"/>
            </w:tcBorders>
            <w:shd w:val="clear" w:color="auto" w:fill="0099FF"/>
            <w:vAlign w:val="bottom"/>
          </w:tcPr>
          <w:p w14:paraId="2165C072"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top w:val="single" w:sz="8" w:space="0" w:color="auto"/>
              <w:right w:val="single" w:sz="8" w:space="0" w:color="auto"/>
            </w:tcBorders>
            <w:shd w:val="clear" w:color="auto" w:fill="0099FF"/>
            <w:vAlign w:val="bottom"/>
          </w:tcPr>
          <w:p w14:paraId="57949CE5"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tcBorders>
              <w:top w:val="single" w:sz="8" w:space="0" w:color="auto"/>
            </w:tcBorders>
            <w:shd w:val="clear" w:color="auto" w:fill="0099FF"/>
            <w:vAlign w:val="bottom"/>
          </w:tcPr>
          <w:p w14:paraId="7B53E1F7"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vMerge w:val="restart"/>
            <w:tcBorders>
              <w:top w:val="single" w:sz="8" w:space="0" w:color="auto"/>
            </w:tcBorders>
            <w:shd w:val="clear" w:color="auto" w:fill="0099FF"/>
            <w:vAlign w:val="bottom"/>
          </w:tcPr>
          <w:p w14:paraId="5C10CCB2" w14:textId="77777777" w:rsidR="001E05C1" w:rsidRPr="00645556" w:rsidRDefault="001E05C1" w:rsidP="001F5390">
            <w:pPr>
              <w:spacing w:after="0" w:line="0" w:lineRule="atLeast"/>
              <w:jc w:val="both"/>
              <w:rPr>
                <w:rFonts w:ascii="Cambria" w:eastAsia="Calibri" w:hAnsi="Cambria" w:cs="Arial"/>
                <w:b/>
                <w:color w:val="FFFFFF"/>
                <w:w w:val="99"/>
                <w:sz w:val="20"/>
                <w:szCs w:val="20"/>
                <w:lang w:eastAsia="en-IN"/>
              </w:rPr>
            </w:pPr>
            <w:r w:rsidRPr="00645556">
              <w:rPr>
                <w:rFonts w:ascii="Cambria" w:eastAsia="Calibri" w:hAnsi="Cambria" w:cs="Arial"/>
                <w:b/>
                <w:color w:val="FFFFFF"/>
                <w:w w:val="99"/>
                <w:sz w:val="20"/>
                <w:szCs w:val="20"/>
                <w:lang w:eastAsia="en-IN"/>
              </w:rPr>
              <w:t>Total</w:t>
            </w:r>
          </w:p>
        </w:tc>
        <w:tc>
          <w:tcPr>
            <w:tcW w:w="120" w:type="dxa"/>
            <w:tcBorders>
              <w:top w:val="single" w:sz="8" w:space="0" w:color="auto"/>
              <w:right w:val="single" w:sz="8" w:space="0" w:color="auto"/>
            </w:tcBorders>
            <w:shd w:val="clear" w:color="auto" w:fill="0099FF"/>
            <w:vAlign w:val="bottom"/>
          </w:tcPr>
          <w:p w14:paraId="0B89AE32"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tcBorders>
              <w:top w:val="single" w:sz="8" w:space="0" w:color="auto"/>
            </w:tcBorders>
            <w:shd w:val="clear" w:color="auto" w:fill="0099FF"/>
            <w:vAlign w:val="bottom"/>
          </w:tcPr>
          <w:p w14:paraId="3BEC6C5C"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vMerge w:val="restart"/>
            <w:tcBorders>
              <w:top w:val="single" w:sz="8" w:space="0" w:color="auto"/>
            </w:tcBorders>
            <w:shd w:val="clear" w:color="auto" w:fill="0099FF"/>
            <w:vAlign w:val="bottom"/>
          </w:tcPr>
          <w:p w14:paraId="7805E819" w14:textId="77777777" w:rsidR="001E05C1" w:rsidRPr="00645556" w:rsidRDefault="001E05C1" w:rsidP="001F5390">
            <w:pPr>
              <w:spacing w:after="0" w:line="0" w:lineRule="atLeast"/>
              <w:jc w:val="both"/>
              <w:rPr>
                <w:rFonts w:ascii="Cambria" w:eastAsia="Calibri" w:hAnsi="Cambria" w:cs="Arial"/>
                <w:b/>
                <w:color w:val="FFFFFF"/>
                <w:sz w:val="20"/>
                <w:szCs w:val="20"/>
                <w:lang w:eastAsia="en-IN"/>
              </w:rPr>
            </w:pPr>
            <w:r w:rsidRPr="00645556">
              <w:rPr>
                <w:rFonts w:ascii="Cambria" w:eastAsia="Calibri" w:hAnsi="Cambria" w:cs="Arial"/>
                <w:b/>
                <w:color w:val="FFFFFF"/>
                <w:sz w:val="20"/>
                <w:szCs w:val="20"/>
                <w:lang w:eastAsia="en-IN"/>
              </w:rPr>
              <w:t>Children</w:t>
            </w:r>
          </w:p>
        </w:tc>
        <w:tc>
          <w:tcPr>
            <w:tcW w:w="120" w:type="dxa"/>
            <w:tcBorders>
              <w:top w:val="single" w:sz="8" w:space="0" w:color="auto"/>
              <w:right w:val="single" w:sz="8" w:space="0" w:color="auto"/>
            </w:tcBorders>
            <w:shd w:val="clear" w:color="auto" w:fill="0099FF"/>
            <w:vAlign w:val="bottom"/>
          </w:tcPr>
          <w:p w14:paraId="15A60FC1"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tcBorders>
              <w:top w:val="single" w:sz="8" w:space="0" w:color="auto"/>
            </w:tcBorders>
            <w:shd w:val="clear" w:color="auto" w:fill="0099FF"/>
            <w:vAlign w:val="bottom"/>
          </w:tcPr>
          <w:p w14:paraId="1EB71E94"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tcBorders>
              <w:top w:val="single" w:sz="8" w:space="0" w:color="auto"/>
            </w:tcBorders>
            <w:shd w:val="clear" w:color="auto" w:fill="0099FF"/>
            <w:vAlign w:val="bottom"/>
          </w:tcPr>
          <w:p w14:paraId="721CE7D5" w14:textId="77777777" w:rsidR="001E05C1" w:rsidRPr="00645556" w:rsidRDefault="001E05C1" w:rsidP="001F5390">
            <w:pPr>
              <w:spacing w:after="0" w:line="0" w:lineRule="atLeast"/>
              <w:jc w:val="both"/>
              <w:rPr>
                <w:rFonts w:ascii="Cambria" w:eastAsia="Calibri" w:hAnsi="Cambria" w:cs="Arial"/>
                <w:b/>
                <w:color w:val="FFFFFF"/>
                <w:sz w:val="20"/>
                <w:szCs w:val="20"/>
                <w:lang w:eastAsia="en-IN"/>
              </w:rPr>
            </w:pPr>
            <w:r w:rsidRPr="00645556">
              <w:rPr>
                <w:rFonts w:ascii="Cambria" w:eastAsia="Calibri" w:hAnsi="Cambria" w:cs="Arial"/>
                <w:b/>
                <w:color w:val="FFFFFF"/>
                <w:sz w:val="20"/>
                <w:szCs w:val="20"/>
                <w:lang w:eastAsia="en-IN"/>
              </w:rPr>
              <w:t>Children</w:t>
            </w:r>
          </w:p>
        </w:tc>
        <w:tc>
          <w:tcPr>
            <w:tcW w:w="120" w:type="dxa"/>
            <w:tcBorders>
              <w:top w:val="single" w:sz="8" w:space="0" w:color="auto"/>
              <w:right w:val="single" w:sz="8" w:space="0" w:color="auto"/>
            </w:tcBorders>
            <w:shd w:val="clear" w:color="auto" w:fill="0099FF"/>
            <w:vAlign w:val="bottom"/>
          </w:tcPr>
          <w:p w14:paraId="59F6CEF0"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tcBorders>
              <w:top w:val="single" w:sz="8" w:space="0" w:color="auto"/>
            </w:tcBorders>
            <w:shd w:val="clear" w:color="auto" w:fill="0099FF"/>
            <w:vAlign w:val="bottom"/>
          </w:tcPr>
          <w:p w14:paraId="6C6DB111"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vMerge w:val="restart"/>
            <w:tcBorders>
              <w:top w:val="single" w:sz="8" w:space="0" w:color="auto"/>
            </w:tcBorders>
            <w:shd w:val="clear" w:color="auto" w:fill="0099FF"/>
            <w:vAlign w:val="bottom"/>
          </w:tcPr>
          <w:p w14:paraId="472EB7E3" w14:textId="77777777" w:rsidR="001E05C1" w:rsidRPr="00645556" w:rsidRDefault="001E05C1" w:rsidP="001F5390">
            <w:pPr>
              <w:spacing w:after="0" w:line="0" w:lineRule="atLeast"/>
              <w:jc w:val="both"/>
              <w:rPr>
                <w:rFonts w:ascii="Cambria" w:eastAsia="Calibri" w:hAnsi="Cambria" w:cs="Arial"/>
                <w:b/>
                <w:color w:val="FFFFFF"/>
                <w:w w:val="98"/>
                <w:sz w:val="20"/>
                <w:szCs w:val="20"/>
                <w:shd w:val="clear" w:color="auto" w:fill="0099FF"/>
                <w:lang w:eastAsia="en-IN"/>
              </w:rPr>
            </w:pPr>
            <w:r w:rsidRPr="00645556">
              <w:rPr>
                <w:rFonts w:ascii="Cambria" w:eastAsia="Calibri" w:hAnsi="Cambria" w:cs="Arial"/>
                <w:b/>
                <w:color w:val="FFFFFF"/>
                <w:w w:val="98"/>
                <w:sz w:val="20"/>
                <w:szCs w:val="20"/>
                <w:shd w:val="clear" w:color="auto" w:fill="0099FF"/>
                <w:lang w:eastAsia="en-IN"/>
              </w:rPr>
              <w:t>Children 6-</w:t>
            </w:r>
          </w:p>
        </w:tc>
        <w:tc>
          <w:tcPr>
            <w:tcW w:w="120" w:type="dxa"/>
            <w:tcBorders>
              <w:top w:val="single" w:sz="8" w:space="0" w:color="auto"/>
              <w:right w:val="single" w:sz="8" w:space="0" w:color="auto"/>
            </w:tcBorders>
            <w:shd w:val="clear" w:color="auto" w:fill="0099FF"/>
            <w:vAlign w:val="bottom"/>
          </w:tcPr>
          <w:p w14:paraId="665149B7"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tcBorders>
              <w:top w:val="single" w:sz="8" w:space="0" w:color="auto"/>
            </w:tcBorders>
            <w:shd w:val="clear" w:color="auto" w:fill="0099FF"/>
            <w:vAlign w:val="bottom"/>
          </w:tcPr>
          <w:p w14:paraId="5785F1E8"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140" w:type="dxa"/>
            <w:vMerge w:val="restart"/>
            <w:tcBorders>
              <w:top w:val="single" w:sz="8" w:space="0" w:color="auto"/>
            </w:tcBorders>
            <w:shd w:val="clear" w:color="auto" w:fill="0099FF"/>
            <w:vAlign w:val="bottom"/>
          </w:tcPr>
          <w:p w14:paraId="489E37DC" w14:textId="77777777" w:rsidR="001E05C1" w:rsidRPr="00645556" w:rsidRDefault="001E05C1" w:rsidP="001F5390">
            <w:pPr>
              <w:spacing w:after="0" w:line="0" w:lineRule="atLeast"/>
              <w:jc w:val="both"/>
              <w:rPr>
                <w:rFonts w:ascii="Cambria" w:eastAsia="Calibri" w:hAnsi="Cambria" w:cs="Arial"/>
                <w:b/>
                <w:color w:val="FFFFFF"/>
                <w:w w:val="98"/>
                <w:sz w:val="20"/>
                <w:szCs w:val="20"/>
                <w:lang w:eastAsia="en-IN"/>
              </w:rPr>
            </w:pPr>
            <w:r w:rsidRPr="00645556">
              <w:rPr>
                <w:rFonts w:ascii="Cambria" w:eastAsia="Calibri" w:hAnsi="Cambria" w:cs="Arial"/>
                <w:b/>
                <w:color w:val="FFFFFF"/>
                <w:w w:val="98"/>
                <w:sz w:val="20"/>
                <w:szCs w:val="20"/>
                <w:lang w:eastAsia="en-IN"/>
              </w:rPr>
              <w:t>School-aged</w:t>
            </w:r>
          </w:p>
        </w:tc>
        <w:tc>
          <w:tcPr>
            <w:tcW w:w="120" w:type="dxa"/>
            <w:tcBorders>
              <w:top w:val="single" w:sz="8" w:space="0" w:color="auto"/>
              <w:right w:val="single" w:sz="8" w:space="0" w:color="auto"/>
            </w:tcBorders>
            <w:shd w:val="clear" w:color="auto" w:fill="0099FF"/>
            <w:vAlign w:val="bottom"/>
          </w:tcPr>
          <w:p w14:paraId="78D1BFF2"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tcBorders>
              <w:top w:val="single" w:sz="8" w:space="0" w:color="auto"/>
            </w:tcBorders>
            <w:shd w:val="clear" w:color="auto" w:fill="0099FF"/>
            <w:vAlign w:val="bottom"/>
          </w:tcPr>
          <w:p w14:paraId="21BD9CA1"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680" w:type="dxa"/>
            <w:vMerge w:val="restart"/>
            <w:tcBorders>
              <w:top w:val="single" w:sz="8" w:space="0" w:color="auto"/>
            </w:tcBorders>
            <w:shd w:val="clear" w:color="auto" w:fill="0099FF"/>
            <w:vAlign w:val="bottom"/>
          </w:tcPr>
          <w:p w14:paraId="022E8DC1" w14:textId="77777777" w:rsidR="001E05C1" w:rsidRPr="00645556" w:rsidRDefault="001E05C1" w:rsidP="001F5390">
            <w:pPr>
              <w:spacing w:after="0" w:line="0" w:lineRule="atLeast"/>
              <w:jc w:val="both"/>
              <w:rPr>
                <w:rFonts w:ascii="Cambria" w:eastAsia="Calibri" w:hAnsi="Cambria" w:cs="Arial"/>
                <w:b/>
                <w:color w:val="FFFFFF"/>
                <w:w w:val="99"/>
                <w:sz w:val="20"/>
                <w:szCs w:val="20"/>
                <w:shd w:val="clear" w:color="auto" w:fill="0099FF"/>
                <w:lang w:eastAsia="en-IN"/>
              </w:rPr>
            </w:pPr>
            <w:r w:rsidRPr="00645556">
              <w:rPr>
                <w:rFonts w:ascii="Cambria" w:eastAsia="Calibri" w:hAnsi="Cambria" w:cs="Arial"/>
                <w:b/>
                <w:color w:val="FFFFFF"/>
                <w:w w:val="99"/>
                <w:sz w:val="20"/>
                <w:szCs w:val="20"/>
                <w:shd w:val="clear" w:color="auto" w:fill="0099FF"/>
                <w:lang w:eastAsia="en-IN"/>
              </w:rPr>
              <w:t>Pregnant</w:t>
            </w:r>
          </w:p>
        </w:tc>
        <w:tc>
          <w:tcPr>
            <w:tcW w:w="120" w:type="dxa"/>
            <w:tcBorders>
              <w:top w:val="single" w:sz="8" w:space="0" w:color="auto"/>
              <w:right w:val="single" w:sz="8" w:space="0" w:color="auto"/>
            </w:tcBorders>
            <w:shd w:val="clear" w:color="auto" w:fill="0099FF"/>
            <w:vAlign w:val="bottom"/>
          </w:tcPr>
          <w:p w14:paraId="4F00E09B"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tcBorders>
              <w:top w:val="single" w:sz="8" w:space="0" w:color="auto"/>
            </w:tcBorders>
            <w:shd w:val="clear" w:color="auto" w:fill="0099FF"/>
            <w:vAlign w:val="bottom"/>
          </w:tcPr>
          <w:p w14:paraId="6FB57CB0"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780" w:type="dxa"/>
            <w:vMerge w:val="restart"/>
            <w:tcBorders>
              <w:top w:val="single" w:sz="8" w:space="0" w:color="auto"/>
            </w:tcBorders>
            <w:shd w:val="clear" w:color="auto" w:fill="0099FF"/>
            <w:vAlign w:val="bottom"/>
          </w:tcPr>
          <w:p w14:paraId="207D6FBD" w14:textId="77777777" w:rsidR="001E05C1" w:rsidRPr="00645556" w:rsidRDefault="001E05C1" w:rsidP="001F5390">
            <w:pPr>
              <w:spacing w:after="0" w:line="0" w:lineRule="atLeast"/>
              <w:jc w:val="both"/>
              <w:rPr>
                <w:rFonts w:ascii="Cambria" w:eastAsia="Calibri" w:hAnsi="Cambria" w:cs="Arial"/>
                <w:b/>
                <w:color w:val="FFFFFF"/>
                <w:w w:val="99"/>
                <w:sz w:val="20"/>
                <w:szCs w:val="20"/>
                <w:shd w:val="clear" w:color="auto" w:fill="0099FF"/>
                <w:lang w:eastAsia="en-IN"/>
              </w:rPr>
            </w:pPr>
            <w:r w:rsidRPr="00645556">
              <w:rPr>
                <w:rFonts w:ascii="Cambria" w:eastAsia="Calibri" w:hAnsi="Cambria" w:cs="Arial"/>
                <w:b/>
                <w:color w:val="FFFFFF"/>
                <w:w w:val="99"/>
                <w:sz w:val="20"/>
                <w:szCs w:val="20"/>
                <w:shd w:val="clear" w:color="auto" w:fill="0099FF"/>
                <w:lang w:eastAsia="en-IN"/>
              </w:rPr>
              <w:t>Lactating</w:t>
            </w:r>
          </w:p>
        </w:tc>
        <w:tc>
          <w:tcPr>
            <w:tcW w:w="120" w:type="dxa"/>
            <w:tcBorders>
              <w:top w:val="single" w:sz="8" w:space="0" w:color="auto"/>
              <w:right w:val="single" w:sz="8" w:space="0" w:color="auto"/>
            </w:tcBorders>
            <w:shd w:val="clear" w:color="auto" w:fill="0099FF"/>
            <w:vAlign w:val="bottom"/>
          </w:tcPr>
          <w:p w14:paraId="07346C9F"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tcBorders>
              <w:top w:val="single" w:sz="8" w:space="0" w:color="auto"/>
            </w:tcBorders>
            <w:shd w:val="clear" w:color="auto" w:fill="0099FF"/>
            <w:vAlign w:val="bottom"/>
          </w:tcPr>
          <w:p w14:paraId="0137C3C4"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680" w:type="dxa"/>
            <w:vMerge w:val="restart"/>
            <w:tcBorders>
              <w:top w:val="single" w:sz="8" w:space="0" w:color="auto"/>
            </w:tcBorders>
            <w:shd w:val="clear" w:color="auto" w:fill="0099FF"/>
            <w:vAlign w:val="bottom"/>
          </w:tcPr>
          <w:p w14:paraId="535DEBED" w14:textId="77777777" w:rsidR="001E05C1" w:rsidRPr="00645556" w:rsidRDefault="001E05C1" w:rsidP="001F5390">
            <w:pPr>
              <w:spacing w:after="0" w:line="0" w:lineRule="atLeast"/>
              <w:jc w:val="both"/>
              <w:rPr>
                <w:rFonts w:ascii="Cambria" w:eastAsia="Calibri" w:hAnsi="Cambria" w:cs="Arial"/>
                <w:b/>
                <w:color w:val="FFFFFF"/>
                <w:w w:val="96"/>
                <w:sz w:val="20"/>
                <w:szCs w:val="20"/>
                <w:lang w:eastAsia="en-IN"/>
              </w:rPr>
            </w:pPr>
            <w:r w:rsidRPr="00645556">
              <w:rPr>
                <w:rFonts w:ascii="Cambria" w:eastAsia="Calibri" w:hAnsi="Cambria" w:cs="Arial"/>
                <w:b/>
                <w:color w:val="FFFFFF"/>
                <w:w w:val="96"/>
                <w:sz w:val="20"/>
                <w:szCs w:val="20"/>
                <w:lang w:eastAsia="en-IN"/>
              </w:rPr>
              <w:t>SAM</w:t>
            </w:r>
          </w:p>
        </w:tc>
        <w:tc>
          <w:tcPr>
            <w:tcW w:w="120" w:type="dxa"/>
            <w:tcBorders>
              <w:top w:val="single" w:sz="8" w:space="0" w:color="auto"/>
              <w:right w:val="single" w:sz="8" w:space="0" w:color="auto"/>
            </w:tcBorders>
            <w:shd w:val="clear" w:color="auto" w:fill="0099FF"/>
            <w:vAlign w:val="bottom"/>
          </w:tcPr>
          <w:p w14:paraId="5530C601"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r>
      <w:tr w:rsidR="001E05C1" w:rsidRPr="00860205" w14:paraId="323FA62A" w14:textId="77777777" w:rsidTr="001F5390">
        <w:trPr>
          <w:trHeight w:val="110"/>
        </w:trPr>
        <w:tc>
          <w:tcPr>
            <w:tcW w:w="100" w:type="dxa"/>
            <w:tcBorders>
              <w:left w:val="single" w:sz="8" w:space="0" w:color="auto"/>
            </w:tcBorders>
            <w:shd w:val="clear" w:color="auto" w:fill="0099FF"/>
            <w:vAlign w:val="bottom"/>
          </w:tcPr>
          <w:p w14:paraId="7CA5EE4B"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vMerge w:val="restart"/>
            <w:shd w:val="clear" w:color="auto" w:fill="0099FF"/>
            <w:vAlign w:val="bottom"/>
          </w:tcPr>
          <w:p w14:paraId="04B39E19" w14:textId="77777777" w:rsidR="001E05C1" w:rsidRPr="00645556" w:rsidRDefault="001E05C1" w:rsidP="001F5390">
            <w:pPr>
              <w:spacing w:after="0" w:line="0" w:lineRule="atLeast"/>
              <w:jc w:val="both"/>
              <w:rPr>
                <w:rFonts w:ascii="Cambria" w:eastAsia="Calibri" w:hAnsi="Cambria" w:cs="Arial"/>
                <w:b/>
                <w:color w:val="FFFFFF"/>
                <w:sz w:val="20"/>
                <w:szCs w:val="20"/>
                <w:lang w:eastAsia="en-IN"/>
              </w:rPr>
            </w:pPr>
            <w:r w:rsidRPr="00645556">
              <w:rPr>
                <w:rFonts w:ascii="Cambria" w:eastAsia="Calibri" w:hAnsi="Cambria" w:cs="Arial"/>
                <w:b/>
                <w:color w:val="FFFFFF"/>
                <w:sz w:val="20"/>
                <w:szCs w:val="20"/>
                <w:lang w:eastAsia="en-IN"/>
              </w:rPr>
              <w:t>Area</w:t>
            </w:r>
          </w:p>
        </w:tc>
        <w:tc>
          <w:tcPr>
            <w:tcW w:w="120" w:type="dxa"/>
            <w:tcBorders>
              <w:right w:val="single" w:sz="8" w:space="0" w:color="auto"/>
            </w:tcBorders>
            <w:shd w:val="clear" w:color="auto" w:fill="0099FF"/>
            <w:vAlign w:val="bottom"/>
          </w:tcPr>
          <w:p w14:paraId="79C4D974"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shd w:val="clear" w:color="auto" w:fill="0099FF"/>
            <w:vAlign w:val="bottom"/>
          </w:tcPr>
          <w:p w14:paraId="0FD73613"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vMerge/>
            <w:shd w:val="clear" w:color="auto" w:fill="0099FF"/>
            <w:vAlign w:val="bottom"/>
          </w:tcPr>
          <w:p w14:paraId="4E421EFD"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right w:val="single" w:sz="8" w:space="0" w:color="auto"/>
            </w:tcBorders>
            <w:shd w:val="clear" w:color="auto" w:fill="0099FF"/>
            <w:vAlign w:val="bottom"/>
          </w:tcPr>
          <w:p w14:paraId="59ABB091"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shd w:val="clear" w:color="auto" w:fill="0099FF"/>
            <w:vAlign w:val="bottom"/>
          </w:tcPr>
          <w:p w14:paraId="2AA190A8"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vMerge/>
            <w:shd w:val="clear" w:color="auto" w:fill="0099FF"/>
            <w:vAlign w:val="bottom"/>
          </w:tcPr>
          <w:p w14:paraId="133738AD"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right w:val="single" w:sz="8" w:space="0" w:color="auto"/>
            </w:tcBorders>
            <w:shd w:val="clear" w:color="auto" w:fill="0099FF"/>
            <w:vAlign w:val="bottom"/>
          </w:tcPr>
          <w:p w14:paraId="48860ECD"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shd w:val="clear" w:color="auto" w:fill="0099FF"/>
            <w:vAlign w:val="bottom"/>
          </w:tcPr>
          <w:p w14:paraId="59F2B306"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vMerge w:val="restart"/>
            <w:shd w:val="clear" w:color="auto" w:fill="0099FF"/>
            <w:vAlign w:val="bottom"/>
          </w:tcPr>
          <w:p w14:paraId="4ECAE43D" w14:textId="77777777" w:rsidR="001E05C1" w:rsidRPr="00645556" w:rsidRDefault="001E05C1" w:rsidP="001F5390">
            <w:pPr>
              <w:spacing w:after="0" w:line="0" w:lineRule="atLeast"/>
              <w:jc w:val="both"/>
              <w:rPr>
                <w:rFonts w:ascii="Cambria" w:eastAsia="Calibri" w:hAnsi="Cambria" w:cs="Arial"/>
                <w:b/>
                <w:color w:val="FFFFFF"/>
                <w:w w:val="97"/>
                <w:sz w:val="20"/>
                <w:szCs w:val="20"/>
                <w:lang w:eastAsia="en-IN"/>
              </w:rPr>
            </w:pPr>
            <w:r w:rsidRPr="00645556">
              <w:rPr>
                <w:rFonts w:ascii="Cambria" w:eastAsia="Calibri" w:hAnsi="Cambria" w:cs="Arial"/>
                <w:b/>
                <w:color w:val="FFFFFF"/>
                <w:w w:val="97"/>
                <w:sz w:val="20"/>
                <w:szCs w:val="20"/>
                <w:lang w:eastAsia="en-IN"/>
              </w:rPr>
              <w:t>under 6</w:t>
            </w:r>
          </w:p>
        </w:tc>
        <w:tc>
          <w:tcPr>
            <w:tcW w:w="120" w:type="dxa"/>
            <w:tcBorders>
              <w:right w:val="single" w:sz="8" w:space="0" w:color="auto"/>
            </w:tcBorders>
            <w:shd w:val="clear" w:color="auto" w:fill="0099FF"/>
            <w:vAlign w:val="bottom"/>
          </w:tcPr>
          <w:p w14:paraId="58A2EA0D"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shd w:val="clear" w:color="auto" w:fill="0099FF"/>
            <w:vAlign w:val="bottom"/>
          </w:tcPr>
          <w:p w14:paraId="7CF9D228"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vMerge/>
            <w:shd w:val="clear" w:color="auto" w:fill="0099FF"/>
            <w:vAlign w:val="bottom"/>
          </w:tcPr>
          <w:p w14:paraId="170035C8"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right w:val="single" w:sz="8" w:space="0" w:color="auto"/>
            </w:tcBorders>
            <w:shd w:val="clear" w:color="auto" w:fill="0099FF"/>
            <w:vAlign w:val="bottom"/>
          </w:tcPr>
          <w:p w14:paraId="7E1BE6D6"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shd w:val="clear" w:color="auto" w:fill="0099FF"/>
            <w:vAlign w:val="bottom"/>
          </w:tcPr>
          <w:p w14:paraId="0F738DE4"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140" w:type="dxa"/>
            <w:vMerge/>
            <w:shd w:val="clear" w:color="auto" w:fill="0099FF"/>
            <w:vAlign w:val="bottom"/>
          </w:tcPr>
          <w:p w14:paraId="5F1717E7"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right w:val="single" w:sz="8" w:space="0" w:color="auto"/>
            </w:tcBorders>
            <w:shd w:val="clear" w:color="auto" w:fill="0099FF"/>
            <w:vAlign w:val="bottom"/>
          </w:tcPr>
          <w:p w14:paraId="13FCDBFA"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shd w:val="clear" w:color="auto" w:fill="0099FF"/>
            <w:vAlign w:val="bottom"/>
          </w:tcPr>
          <w:p w14:paraId="668FBE3D"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680" w:type="dxa"/>
            <w:vMerge/>
            <w:shd w:val="clear" w:color="auto" w:fill="0099FF"/>
            <w:vAlign w:val="bottom"/>
          </w:tcPr>
          <w:p w14:paraId="338221BF"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right w:val="single" w:sz="8" w:space="0" w:color="auto"/>
            </w:tcBorders>
            <w:shd w:val="clear" w:color="auto" w:fill="0099FF"/>
            <w:vAlign w:val="bottom"/>
          </w:tcPr>
          <w:p w14:paraId="22557255"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shd w:val="clear" w:color="auto" w:fill="0099FF"/>
            <w:vAlign w:val="bottom"/>
          </w:tcPr>
          <w:p w14:paraId="430FE778"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780" w:type="dxa"/>
            <w:vMerge/>
            <w:shd w:val="clear" w:color="auto" w:fill="0099FF"/>
            <w:vAlign w:val="bottom"/>
          </w:tcPr>
          <w:p w14:paraId="542FB019"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right w:val="single" w:sz="8" w:space="0" w:color="auto"/>
            </w:tcBorders>
            <w:shd w:val="clear" w:color="auto" w:fill="0099FF"/>
            <w:vAlign w:val="bottom"/>
          </w:tcPr>
          <w:p w14:paraId="44839030"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shd w:val="clear" w:color="auto" w:fill="0099FF"/>
            <w:vAlign w:val="bottom"/>
          </w:tcPr>
          <w:p w14:paraId="063F6ADE"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680" w:type="dxa"/>
            <w:vMerge/>
            <w:shd w:val="clear" w:color="auto" w:fill="0099FF"/>
            <w:vAlign w:val="bottom"/>
          </w:tcPr>
          <w:p w14:paraId="49F36991"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right w:val="single" w:sz="8" w:space="0" w:color="auto"/>
            </w:tcBorders>
            <w:shd w:val="clear" w:color="auto" w:fill="0099FF"/>
            <w:vAlign w:val="bottom"/>
          </w:tcPr>
          <w:p w14:paraId="1A25ABE1"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r>
      <w:tr w:rsidR="001E05C1" w:rsidRPr="00860205" w14:paraId="04921891" w14:textId="77777777" w:rsidTr="001F5390">
        <w:trPr>
          <w:trHeight w:val="110"/>
        </w:trPr>
        <w:tc>
          <w:tcPr>
            <w:tcW w:w="100" w:type="dxa"/>
            <w:tcBorders>
              <w:left w:val="single" w:sz="8" w:space="0" w:color="auto"/>
            </w:tcBorders>
            <w:shd w:val="clear" w:color="auto" w:fill="0099FF"/>
            <w:vAlign w:val="bottom"/>
          </w:tcPr>
          <w:p w14:paraId="4ED6616A"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vMerge/>
            <w:shd w:val="clear" w:color="auto" w:fill="0099FF"/>
            <w:vAlign w:val="bottom"/>
          </w:tcPr>
          <w:p w14:paraId="1163F647"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right w:val="single" w:sz="8" w:space="0" w:color="auto"/>
            </w:tcBorders>
            <w:shd w:val="clear" w:color="auto" w:fill="0099FF"/>
            <w:vAlign w:val="bottom"/>
          </w:tcPr>
          <w:p w14:paraId="42EBC24E"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shd w:val="clear" w:color="auto" w:fill="0099FF"/>
            <w:vAlign w:val="bottom"/>
          </w:tcPr>
          <w:p w14:paraId="698A133C"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vMerge w:val="restart"/>
            <w:shd w:val="clear" w:color="auto" w:fill="0099FF"/>
            <w:vAlign w:val="bottom"/>
          </w:tcPr>
          <w:p w14:paraId="7110CA06" w14:textId="77777777" w:rsidR="001E05C1" w:rsidRPr="00645556" w:rsidRDefault="001E05C1" w:rsidP="001F5390">
            <w:pPr>
              <w:spacing w:after="0" w:line="0" w:lineRule="atLeast"/>
              <w:jc w:val="both"/>
              <w:rPr>
                <w:rFonts w:ascii="Cambria" w:eastAsia="Calibri" w:hAnsi="Cambria" w:cs="Arial"/>
                <w:b/>
                <w:color w:val="FFFFFF"/>
                <w:w w:val="97"/>
                <w:sz w:val="20"/>
                <w:szCs w:val="20"/>
                <w:shd w:val="clear" w:color="auto" w:fill="0099FF"/>
                <w:lang w:eastAsia="en-IN"/>
              </w:rPr>
            </w:pPr>
            <w:r w:rsidRPr="00645556">
              <w:rPr>
                <w:rFonts w:ascii="Cambria" w:eastAsia="Calibri" w:hAnsi="Cambria" w:cs="Arial"/>
                <w:b/>
                <w:color w:val="FFFFFF"/>
                <w:w w:val="97"/>
                <w:sz w:val="20"/>
                <w:szCs w:val="20"/>
                <w:shd w:val="clear" w:color="auto" w:fill="0099FF"/>
                <w:lang w:eastAsia="en-IN"/>
              </w:rPr>
              <w:t>Population</w:t>
            </w:r>
          </w:p>
        </w:tc>
        <w:tc>
          <w:tcPr>
            <w:tcW w:w="120" w:type="dxa"/>
            <w:tcBorders>
              <w:right w:val="single" w:sz="8" w:space="0" w:color="auto"/>
            </w:tcBorders>
            <w:shd w:val="clear" w:color="auto" w:fill="0099FF"/>
            <w:vAlign w:val="bottom"/>
          </w:tcPr>
          <w:p w14:paraId="2C23313B"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shd w:val="clear" w:color="auto" w:fill="0099FF"/>
            <w:vAlign w:val="bottom"/>
          </w:tcPr>
          <w:p w14:paraId="5D247162"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vMerge w:val="restart"/>
            <w:shd w:val="clear" w:color="auto" w:fill="0099FF"/>
            <w:vAlign w:val="bottom"/>
          </w:tcPr>
          <w:p w14:paraId="5A1EAB58" w14:textId="77777777" w:rsidR="001E05C1" w:rsidRPr="00645556" w:rsidRDefault="001E05C1" w:rsidP="001F5390">
            <w:pPr>
              <w:spacing w:after="0" w:line="0" w:lineRule="atLeast"/>
              <w:jc w:val="both"/>
              <w:rPr>
                <w:rFonts w:ascii="Cambria" w:eastAsia="Calibri" w:hAnsi="Cambria" w:cs="Arial"/>
                <w:b/>
                <w:color w:val="FFFFFF"/>
                <w:sz w:val="20"/>
                <w:szCs w:val="20"/>
                <w:lang w:eastAsia="en-IN"/>
              </w:rPr>
            </w:pPr>
            <w:r w:rsidRPr="00645556">
              <w:rPr>
                <w:rFonts w:ascii="Cambria" w:eastAsia="Calibri" w:hAnsi="Cambria" w:cs="Arial"/>
                <w:b/>
                <w:color w:val="FFFFFF"/>
                <w:sz w:val="20"/>
                <w:szCs w:val="20"/>
                <w:lang w:eastAsia="en-IN"/>
              </w:rPr>
              <w:t>under 5</w:t>
            </w:r>
          </w:p>
        </w:tc>
        <w:tc>
          <w:tcPr>
            <w:tcW w:w="120" w:type="dxa"/>
            <w:tcBorders>
              <w:right w:val="single" w:sz="8" w:space="0" w:color="auto"/>
            </w:tcBorders>
            <w:shd w:val="clear" w:color="auto" w:fill="0099FF"/>
            <w:vAlign w:val="bottom"/>
          </w:tcPr>
          <w:p w14:paraId="65A03AA4"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shd w:val="clear" w:color="auto" w:fill="0099FF"/>
            <w:vAlign w:val="bottom"/>
          </w:tcPr>
          <w:p w14:paraId="4EF68017"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vMerge/>
            <w:shd w:val="clear" w:color="auto" w:fill="0099FF"/>
            <w:vAlign w:val="bottom"/>
          </w:tcPr>
          <w:p w14:paraId="619CDC61"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right w:val="single" w:sz="8" w:space="0" w:color="auto"/>
            </w:tcBorders>
            <w:shd w:val="clear" w:color="auto" w:fill="0099FF"/>
            <w:vAlign w:val="bottom"/>
          </w:tcPr>
          <w:p w14:paraId="59BF4FE6"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shd w:val="clear" w:color="auto" w:fill="0099FF"/>
            <w:vAlign w:val="bottom"/>
          </w:tcPr>
          <w:p w14:paraId="1B692284"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vMerge w:val="restart"/>
            <w:shd w:val="clear" w:color="auto" w:fill="0099FF"/>
            <w:vAlign w:val="bottom"/>
          </w:tcPr>
          <w:p w14:paraId="2B5DF460" w14:textId="77777777" w:rsidR="001E05C1" w:rsidRPr="00645556" w:rsidRDefault="001E05C1" w:rsidP="001F5390">
            <w:pPr>
              <w:spacing w:after="0" w:line="0" w:lineRule="atLeast"/>
              <w:jc w:val="both"/>
              <w:rPr>
                <w:rFonts w:ascii="Cambria" w:eastAsia="Calibri" w:hAnsi="Cambria" w:cs="Arial"/>
                <w:b/>
                <w:color w:val="FFFFFF"/>
                <w:sz w:val="20"/>
                <w:szCs w:val="20"/>
                <w:shd w:val="clear" w:color="auto" w:fill="0099FF"/>
                <w:lang w:eastAsia="en-IN"/>
              </w:rPr>
            </w:pPr>
            <w:r w:rsidRPr="00645556">
              <w:rPr>
                <w:rFonts w:ascii="Cambria" w:eastAsia="Calibri" w:hAnsi="Cambria" w:cs="Arial"/>
                <w:b/>
                <w:color w:val="FFFFFF"/>
                <w:sz w:val="20"/>
                <w:szCs w:val="20"/>
                <w:shd w:val="clear" w:color="auto" w:fill="0099FF"/>
                <w:lang w:eastAsia="en-IN"/>
              </w:rPr>
              <w:t>59 months</w:t>
            </w:r>
          </w:p>
        </w:tc>
        <w:tc>
          <w:tcPr>
            <w:tcW w:w="120" w:type="dxa"/>
            <w:tcBorders>
              <w:right w:val="single" w:sz="8" w:space="0" w:color="auto"/>
            </w:tcBorders>
            <w:shd w:val="clear" w:color="auto" w:fill="0099FF"/>
            <w:vAlign w:val="bottom"/>
          </w:tcPr>
          <w:p w14:paraId="4E74D938"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shd w:val="clear" w:color="auto" w:fill="0099FF"/>
            <w:vAlign w:val="bottom"/>
          </w:tcPr>
          <w:p w14:paraId="73BE2B15"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140" w:type="dxa"/>
            <w:vMerge w:val="restart"/>
            <w:shd w:val="clear" w:color="auto" w:fill="0099FF"/>
            <w:vAlign w:val="bottom"/>
          </w:tcPr>
          <w:p w14:paraId="6187BA7D" w14:textId="77777777" w:rsidR="001E05C1" w:rsidRPr="00645556" w:rsidRDefault="001E05C1" w:rsidP="001F5390">
            <w:pPr>
              <w:spacing w:after="0" w:line="225" w:lineRule="exact"/>
              <w:jc w:val="both"/>
              <w:rPr>
                <w:rFonts w:ascii="Cambria" w:eastAsia="Calibri" w:hAnsi="Cambria" w:cs="Arial"/>
                <w:b/>
                <w:color w:val="FFFFFF"/>
                <w:w w:val="93"/>
                <w:sz w:val="20"/>
                <w:szCs w:val="20"/>
                <w:vertAlign w:val="superscript"/>
                <w:lang w:eastAsia="en-IN"/>
              </w:rPr>
            </w:pPr>
            <w:r w:rsidRPr="00645556">
              <w:rPr>
                <w:rFonts w:ascii="Cambria" w:eastAsia="Calibri" w:hAnsi="Cambria" w:cs="Arial"/>
                <w:b/>
                <w:color w:val="FFFFFF"/>
                <w:w w:val="93"/>
                <w:sz w:val="20"/>
                <w:szCs w:val="20"/>
                <w:lang w:eastAsia="en-IN"/>
              </w:rPr>
              <w:t>Children</w:t>
            </w:r>
            <w:r w:rsidRPr="00645556">
              <w:rPr>
                <w:rFonts w:ascii="Cambria" w:eastAsia="Calibri" w:hAnsi="Cambria" w:cs="Arial"/>
                <w:b/>
                <w:color w:val="FFFFFF"/>
                <w:w w:val="93"/>
                <w:sz w:val="20"/>
                <w:szCs w:val="20"/>
                <w:vertAlign w:val="superscript"/>
                <w:lang w:eastAsia="en-IN"/>
              </w:rPr>
              <w:t>33</w:t>
            </w:r>
          </w:p>
        </w:tc>
        <w:tc>
          <w:tcPr>
            <w:tcW w:w="120" w:type="dxa"/>
            <w:tcBorders>
              <w:right w:val="single" w:sz="8" w:space="0" w:color="auto"/>
            </w:tcBorders>
            <w:shd w:val="clear" w:color="auto" w:fill="0099FF"/>
            <w:vAlign w:val="bottom"/>
          </w:tcPr>
          <w:p w14:paraId="2F0A42F9"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shd w:val="clear" w:color="auto" w:fill="0099FF"/>
            <w:vAlign w:val="bottom"/>
          </w:tcPr>
          <w:p w14:paraId="37B82412"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680" w:type="dxa"/>
            <w:vMerge w:val="restart"/>
            <w:shd w:val="clear" w:color="auto" w:fill="0099FF"/>
            <w:vAlign w:val="bottom"/>
          </w:tcPr>
          <w:p w14:paraId="2E4CA9AC" w14:textId="77777777" w:rsidR="001E05C1" w:rsidRPr="00645556" w:rsidRDefault="001E05C1" w:rsidP="001F5390">
            <w:pPr>
              <w:spacing w:after="0" w:line="0" w:lineRule="atLeast"/>
              <w:jc w:val="both"/>
              <w:rPr>
                <w:rFonts w:ascii="Cambria" w:eastAsia="Calibri" w:hAnsi="Cambria" w:cs="Arial"/>
                <w:b/>
                <w:color w:val="FFFFFF"/>
                <w:w w:val="99"/>
                <w:sz w:val="20"/>
                <w:szCs w:val="20"/>
                <w:shd w:val="clear" w:color="auto" w:fill="0099FF"/>
                <w:lang w:eastAsia="en-IN"/>
              </w:rPr>
            </w:pPr>
            <w:r w:rsidRPr="00645556">
              <w:rPr>
                <w:rFonts w:ascii="Cambria" w:eastAsia="Calibri" w:hAnsi="Cambria" w:cs="Arial"/>
                <w:b/>
                <w:color w:val="FFFFFF"/>
                <w:w w:val="99"/>
                <w:sz w:val="20"/>
                <w:szCs w:val="20"/>
                <w:shd w:val="clear" w:color="auto" w:fill="0099FF"/>
                <w:lang w:eastAsia="en-IN"/>
              </w:rPr>
              <w:t>women</w:t>
            </w:r>
          </w:p>
        </w:tc>
        <w:tc>
          <w:tcPr>
            <w:tcW w:w="120" w:type="dxa"/>
            <w:tcBorders>
              <w:right w:val="single" w:sz="8" w:space="0" w:color="auto"/>
            </w:tcBorders>
            <w:shd w:val="clear" w:color="auto" w:fill="0099FF"/>
            <w:vAlign w:val="bottom"/>
          </w:tcPr>
          <w:p w14:paraId="4E15EAE0"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shd w:val="clear" w:color="auto" w:fill="0099FF"/>
            <w:vAlign w:val="bottom"/>
          </w:tcPr>
          <w:p w14:paraId="39E0607A"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780" w:type="dxa"/>
            <w:vMerge w:val="restart"/>
            <w:shd w:val="clear" w:color="auto" w:fill="0099FF"/>
            <w:vAlign w:val="bottom"/>
          </w:tcPr>
          <w:p w14:paraId="6FE1FEA3" w14:textId="77777777" w:rsidR="001E05C1" w:rsidRPr="00645556" w:rsidRDefault="001E05C1" w:rsidP="001F5390">
            <w:pPr>
              <w:spacing w:after="0" w:line="0" w:lineRule="atLeast"/>
              <w:jc w:val="both"/>
              <w:rPr>
                <w:rFonts w:ascii="Cambria" w:eastAsia="Calibri" w:hAnsi="Cambria" w:cs="Arial"/>
                <w:b/>
                <w:color w:val="FFFFFF"/>
                <w:w w:val="99"/>
                <w:sz w:val="20"/>
                <w:szCs w:val="20"/>
                <w:lang w:eastAsia="en-IN"/>
              </w:rPr>
            </w:pPr>
            <w:r w:rsidRPr="00645556">
              <w:rPr>
                <w:rFonts w:ascii="Cambria" w:eastAsia="Calibri" w:hAnsi="Cambria" w:cs="Arial"/>
                <w:b/>
                <w:color w:val="FFFFFF"/>
                <w:w w:val="99"/>
                <w:sz w:val="20"/>
                <w:szCs w:val="20"/>
                <w:lang w:eastAsia="en-IN"/>
              </w:rPr>
              <w:t>women</w:t>
            </w:r>
          </w:p>
        </w:tc>
        <w:tc>
          <w:tcPr>
            <w:tcW w:w="120" w:type="dxa"/>
            <w:tcBorders>
              <w:right w:val="single" w:sz="8" w:space="0" w:color="auto"/>
            </w:tcBorders>
            <w:shd w:val="clear" w:color="auto" w:fill="0099FF"/>
            <w:vAlign w:val="bottom"/>
          </w:tcPr>
          <w:p w14:paraId="4BF296A5"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shd w:val="clear" w:color="auto" w:fill="0099FF"/>
            <w:vAlign w:val="bottom"/>
          </w:tcPr>
          <w:p w14:paraId="348A1348"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680" w:type="dxa"/>
            <w:vMerge w:val="restart"/>
            <w:shd w:val="clear" w:color="auto" w:fill="0099FF"/>
            <w:vAlign w:val="bottom"/>
          </w:tcPr>
          <w:p w14:paraId="301274BE" w14:textId="77777777" w:rsidR="001E05C1" w:rsidRPr="00645556" w:rsidRDefault="001E05C1" w:rsidP="001F5390">
            <w:pPr>
              <w:spacing w:after="0" w:line="0" w:lineRule="atLeast"/>
              <w:jc w:val="both"/>
              <w:rPr>
                <w:rFonts w:ascii="Cambria" w:eastAsia="Calibri" w:hAnsi="Cambria" w:cs="Arial"/>
                <w:b/>
                <w:color w:val="FFFFFF"/>
                <w:sz w:val="20"/>
                <w:szCs w:val="20"/>
                <w:shd w:val="clear" w:color="auto" w:fill="0099FF"/>
                <w:lang w:eastAsia="en-IN"/>
              </w:rPr>
            </w:pPr>
            <w:r w:rsidRPr="00645556">
              <w:rPr>
                <w:rFonts w:ascii="Cambria" w:eastAsia="Calibri" w:hAnsi="Cambria" w:cs="Arial"/>
                <w:b/>
                <w:color w:val="FFFFFF"/>
                <w:sz w:val="20"/>
                <w:szCs w:val="20"/>
                <w:shd w:val="clear" w:color="auto" w:fill="0099FF"/>
                <w:lang w:eastAsia="en-IN"/>
              </w:rPr>
              <w:t>caseload</w:t>
            </w:r>
          </w:p>
        </w:tc>
        <w:tc>
          <w:tcPr>
            <w:tcW w:w="120" w:type="dxa"/>
            <w:tcBorders>
              <w:right w:val="single" w:sz="8" w:space="0" w:color="auto"/>
            </w:tcBorders>
            <w:shd w:val="clear" w:color="auto" w:fill="0099FF"/>
            <w:vAlign w:val="bottom"/>
          </w:tcPr>
          <w:p w14:paraId="4F1570B8"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r>
      <w:tr w:rsidR="001E05C1" w:rsidRPr="00860205" w14:paraId="725C8454" w14:textId="77777777" w:rsidTr="001F5390">
        <w:trPr>
          <w:trHeight w:val="114"/>
        </w:trPr>
        <w:tc>
          <w:tcPr>
            <w:tcW w:w="100" w:type="dxa"/>
            <w:tcBorders>
              <w:left w:val="single" w:sz="8" w:space="0" w:color="auto"/>
            </w:tcBorders>
            <w:shd w:val="clear" w:color="auto" w:fill="0099FF"/>
            <w:vAlign w:val="bottom"/>
          </w:tcPr>
          <w:p w14:paraId="73C51E5B"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shd w:val="clear" w:color="auto" w:fill="0099FF"/>
            <w:vAlign w:val="bottom"/>
          </w:tcPr>
          <w:p w14:paraId="6C2A854A"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right w:val="single" w:sz="8" w:space="0" w:color="auto"/>
            </w:tcBorders>
            <w:shd w:val="clear" w:color="auto" w:fill="0099FF"/>
            <w:vAlign w:val="bottom"/>
          </w:tcPr>
          <w:p w14:paraId="36484804"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shd w:val="clear" w:color="auto" w:fill="0099FF"/>
            <w:vAlign w:val="bottom"/>
          </w:tcPr>
          <w:p w14:paraId="0DFF9D18"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vMerge/>
            <w:shd w:val="clear" w:color="auto" w:fill="0099FF"/>
            <w:vAlign w:val="bottom"/>
          </w:tcPr>
          <w:p w14:paraId="223A5AD1"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right w:val="single" w:sz="8" w:space="0" w:color="auto"/>
            </w:tcBorders>
            <w:shd w:val="clear" w:color="auto" w:fill="0099FF"/>
            <w:vAlign w:val="bottom"/>
          </w:tcPr>
          <w:p w14:paraId="33BAC723"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shd w:val="clear" w:color="auto" w:fill="0099FF"/>
            <w:vAlign w:val="bottom"/>
          </w:tcPr>
          <w:p w14:paraId="1F7660EF"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vMerge/>
            <w:shd w:val="clear" w:color="auto" w:fill="0099FF"/>
            <w:vAlign w:val="bottom"/>
          </w:tcPr>
          <w:p w14:paraId="1B7174C9"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right w:val="single" w:sz="8" w:space="0" w:color="auto"/>
            </w:tcBorders>
            <w:shd w:val="clear" w:color="auto" w:fill="0099FF"/>
            <w:vAlign w:val="bottom"/>
          </w:tcPr>
          <w:p w14:paraId="6A9A1331"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shd w:val="clear" w:color="auto" w:fill="0099FF"/>
            <w:vAlign w:val="bottom"/>
          </w:tcPr>
          <w:p w14:paraId="33DF2647"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vMerge w:val="restart"/>
            <w:shd w:val="clear" w:color="auto" w:fill="0099FF"/>
            <w:vAlign w:val="bottom"/>
          </w:tcPr>
          <w:p w14:paraId="12CC45B7" w14:textId="77777777" w:rsidR="001E05C1" w:rsidRPr="00645556" w:rsidRDefault="001E05C1" w:rsidP="001F5390">
            <w:pPr>
              <w:spacing w:after="0" w:line="218" w:lineRule="exact"/>
              <w:jc w:val="both"/>
              <w:rPr>
                <w:rFonts w:ascii="Cambria" w:eastAsia="Calibri" w:hAnsi="Cambria" w:cs="Arial"/>
                <w:b/>
                <w:color w:val="FFFFFF"/>
                <w:w w:val="98"/>
                <w:sz w:val="20"/>
                <w:szCs w:val="20"/>
                <w:lang w:eastAsia="en-IN"/>
              </w:rPr>
            </w:pPr>
            <w:r w:rsidRPr="00645556">
              <w:rPr>
                <w:rFonts w:ascii="Cambria" w:eastAsia="Calibri" w:hAnsi="Cambria" w:cs="Arial"/>
                <w:b/>
                <w:color w:val="FFFFFF"/>
                <w:w w:val="98"/>
                <w:sz w:val="20"/>
                <w:szCs w:val="20"/>
                <w:lang w:eastAsia="en-IN"/>
              </w:rPr>
              <w:t>months</w:t>
            </w:r>
          </w:p>
        </w:tc>
        <w:tc>
          <w:tcPr>
            <w:tcW w:w="120" w:type="dxa"/>
            <w:tcBorders>
              <w:right w:val="single" w:sz="8" w:space="0" w:color="auto"/>
            </w:tcBorders>
            <w:shd w:val="clear" w:color="auto" w:fill="0099FF"/>
            <w:vAlign w:val="bottom"/>
          </w:tcPr>
          <w:p w14:paraId="419B41BE"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shd w:val="clear" w:color="auto" w:fill="0099FF"/>
            <w:vAlign w:val="bottom"/>
          </w:tcPr>
          <w:p w14:paraId="7C35DBB4"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vMerge/>
            <w:shd w:val="clear" w:color="auto" w:fill="0099FF"/>
            <w:vAlign w:val="bottom"/>
          </w:tcPr>
          <w:p w14:paraId="393A85BF"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right w:val="single" w:sz="8" w:space="0" w:color="auto"/>
            </w:tcBorders>
            <w:shd w:val="clear" w:color="auto" w:fill="0099FF"/>
            <w:vAlign w:val="bottom"/>
          </w:tcPr>
          <w:p w14:paraId="1529C5E2"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shd w:val="clear" w:color="auto" w:fill="0099FF"/>
            <w:vAlign w:val="bottom"/>
          </w:tcPr>
          <w:p w14:paraId="7E992C3D"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140" w:type="dxa"/>
            <w:vMerge/>
            <w:shd w:val="clear" w:color="auto" w:fill="0099FF"/>
            <w:vAlign w:val="bottom"/>
          </w:tcPr>
          <w:p w14:paraId="554328C1"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right w:val="single" w:sz="8" w:space="0" w:color="auto"/>
            </w:tcBorders>
            <w:shd w:val="clear" w:color="auto" w:fill="0099FF"/>
            <w:vAlign w:val="bottom"/>
          </w:tcPr>
          <w:p w14:paraId="0C7F530D"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shd w:val="clear" w:color="auto" w:fill="0099FF"/>
            <w:vAlign w:val="bottom"/>
          </w:tcPr>
          <w:p w14:paraId="0BA1D286"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680" w:type="dxa"/>
            <w:vMerge/>
            <w:shd w:val="clear" w:color="auto" w:fill="0099FF"/>
            <w:vAlign w:val="bottom"/>
          </w:tcPr>
          <w:p w14:paraId="5A160604"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right w:val="single" w:sz="8" w:space="0" w:color="auto"/>
            </w:tcBorders>
            <w:shd w:val="clear" w:color="auto" w:fill="0099FF"/>
            <w:vAlign w:val="bottom"/>
          </w:tcPr>
          <w:p w14:paraId="19F1AF28"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shd w:val="clear" w:color="auto" w:fill="0099FF"/>
            <w:vAlign w:val="bottom"/>
          </w:tcPr>
          <w:p w14:paraId="67D953FE"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780" w:type="dxa"/>
            <w:vMerge/>
            <w:shd w:val="clear" w:color="auto" w:fill="0099FF"/>
            <w:vAlign w:val="bottom"/>
          </w:tcPr>
          <w:p w14:paraId="17781589"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right w:val="single" w:sz="8" w:space="0" w:color="auto"/>
            </w:tcBorders>
            <w:shd w:val="clear" w:color="auto" w:fill="0099FF"/>
            <w:vAlign w:val="bottom"/>
          </w:tcPr>
          <w:p w14:paraId="74DEEF93"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shd w:val="clear" w:color="auto" w:fill="0099FF"/>
            <w:vAlign w:val="bottom"/>
          </w:tcPr>
          <w:p w14:paraId="2799CD32"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680" w:type="dxa"/>
            <w:vMerge/>
            <w:shd w:val="clear" w:color="auto" w:fill="0099FF"/>
            <w:vAlign w:val="bottom"/>
          </w:tcPr>
          <w:p w14:paraId="5261B521"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right w:val="single" w:sz="8" w:space="0" w:color="auto"/>
            </w:tcBorders>
            <w:shd w:val="clear" w:color="auto" w:fill="0099FF"/>
            <w:vAlign w:val="bottom"/>
          </w:tcPr>
          <w:p w14:paraId="096E9526"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r>
      <w:tr w:rsidR="001E05C1" w:rsidRPr="00860205" w14:paraId="0227D342" w14:textId="77777777" w:rsidTr="001F5390">
        <w:trPr>
          <w:trHeight w:val="106"/>
        </w:trPr>
        <w:tc>
          <w:tcPr>
            <w:tcW w:w="100" w:type="dxa"/>
            <w:tcBorders>
              <w:left w:val="single" w:sz="8" w:space="0" w:color="auto"/>
              <w:bottom w:val="single" w:sz="8" w:space="0" w:color="auto"/>
            </w:tcBorders>
            <w:shd w:val="clear" w:color="auto" w:fill="0099FF"/>
            <w:vAlign w:val="bottom"/>
          </w:tcPr>
          <w:p w14:paraId="624D8D30"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tcBorders>
              <w:bottom w:val="single" w:sz="8" w:space="0" w:color="auto"/>
            </w:tcBorders>
            <w:shd w:val="clear" w:color="auto" w:fill="0099FF"/>
            <w:vAlign w:val="bottom"/>
          </w:tcPr>
          <w:p w14:paraId="542E623F"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bottom w:val="single" w:sz="8" w:space="0" w:color="auto"/>
              <w:right w:val="single" w:sz="8" w:space="0" w:color="auto"/>
            </w:tcBorders>
            <w:shd w:val="clear" w:color="auto" w:fill="0099FF"/>
            <w:vAlign w:val="bottom"/>
          </w:tcPr>
          <w:p w14:paraId="127BF5BD"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tcBorders>
              <w:bottom w:val="single" w:sz="8" w:space="0" w:color="auto"/>
            </w:tcBorders>
            <w:shd w:val="clear" w:color="auto" w:fill="0099FF"/>
            <w:vAlign w:val="bottom"/>
          </w:tcPr>
          <w:p w14:paraId="388F07E3"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tcBorders>
              <w:bottom w:val="single" w:sz="8" w:space="0" w:color="auto"/>
            </w:tcBorders>
            <w:shd w:val="clear" w:color="auto" w:fill="0099FF"/>
            <w:vAlign w:val="bottom"/>
          </w:tcPr>
          <w:p w14:paraId="622E5A17"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bottom w:val="single" w:sz="8" w:space="0" w:color="auto"/>
              <w:right w:val="single" w:sz="8" w:space="0" w:color="auto"/>
            </w:tcBorders>
            <w:shd w:val="clear" w:color="auto" w:fill="0099FF"/>
            <w:vAlign w:val="bottom"/>
          </w:tcPr>
          <w:p w14:paraId="27432143"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tcBorders>
              <w:bottom w:val="single" w:sz="8" w:space="0" w:color="auto"/>
            </w:tcBorders>
            <w:shd w:val="clear" w:color="auto" w:fill="0099FF"/>
            <w:vAlign w:val="bottom"/>
          </w:tcPr>
          <w:p w14:paraId="555FD94F"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tcBorders>
              <w:bottom w:val="single" w:sz="8" w:space="0" w:color="auto"/>
            </w:tcBorders>
            <w:shd w:val="clear" w:color="auto" w:fill="0099FF"/>
            <w:vAlign w:val="bottom"/>
          </w:tcPr>
          <w:p w14:paraId="5920A0F6"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bottom w:val="single" w:sz="8" w:space="0" w:color="auto"/>
              <w:right w:val="single" w:sz="8" w:space="0" w:color="auto"/>
            </w:tcBorders>
            <w:shd w:val="clear" w:color="auto" w:fill="0099FF"/>
            <w:vAlign w:val="bottom"/>
          </w:tcPr>
          <w:p w14:paraId="53CBE178"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tcBorders>
              <w:bottom w:val="single" w:sz="8" w:space="0" w:color="auto"/>
            </w:tcBorders>
            <w:shd w:val="clear" w:color="auto" w:fill="0099FF"/>
            <w:vAlign w:val="bottom"/>
          </w:tcPr>
          <w:p w14:paraId="4F95AC35"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vMerge/>
            <w:tcBorders>
              <w:bottom w:val="single" w:sz="8" w:space="0" w:color="auto"/>
            </w:tcBorders>
            <w:shd w:val="clear" w:color="auto" w:fill="0099FF"/>
            <w:vAlign w:val="bottom"/>
          </w:tcPr>
          <w:p w14:paraId="3BFC5182"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bottom w:val="single" w:sz="8" w:space="0" w:color="auto"/>
              <w:right w:val="single" w:sz="8" w:space="0" w:color="auto"/>
            </w:tcBorders>
            <w:shd w:val="clear" w:color="auto" w:fill="0099FF"/>
            <w:vAlign w:val="bottom"/>
          </w:tcPr>
          <w:p w14:paraId="59CFC36A"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0" w:type="dxa"/>
            <w:tcBorders>
              <w:bottom w:val="single" w:sz="8" w:space="0" w:color="auto"/>
            </w:tcBorders>
            <w:shd w:val="clear" w:color="auto" w:fill="0099FF"/>
            <w:vAlign w:val="bottom"/>
          </w:tcPr>
          <w:p w14:paraId="12889586"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40" w:type="dxa"/>
            <w:tcBorders>
              <w:bottom w:val="single" w:sz="8" w:space="0" w:color="auto"/>
            </w:tcBorders>
            <w:shd w:val="clear" w:color="auto" w:fill="0099FF"/>
            <w:vAlign w:val="bottom"/>
          </w:tcPr>
          <w:p w14:paraId="1CDCEB42"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bottom w:val="single" w:sz="8" w:space="0" w:color="auto"/>
              <w:right w:val="single" w:sz="8" w:space="0" w:color="auto"/>
            </w:tcBorders>
            <w:shd w:val="clear" w:color="auto" w:fill="0099FF"/>
            <w:vAlign w:val="bottom"/>
          </w:tcPr>
          <w:p w14:paraId="6239F195"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tcBorders>
              <w:bottom w:val="single" w:sz="8" w:space="0" w:color="auto"/>
            </w:tcBorders>
            <w:shd w:val="clear" w:color="auto" w:fill="0099FF"/>
            <w:vAlign w:val="bottom"/>
          </w:tcPr>
          <w:p w14:paraId="63F5BA37"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140" w:type="dxa"/>
            <w:tcBorders>
              <w:bottom w:val="single" w:sz="8" w:space="0" w:color="auto"/>
            </w:tcBorders>
            <w:shd w:val="clear" w:color="auto" w:fill="0099FF"/>
            <w:vAlign w:val="bottom"/>
          </w:tcPr>
          <w:p w14:paraId="64F5CF0F"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bottom w:val="single" w:sz="8" w:space="0" w:color="auto"/>
              <w:right w:val="single" w:sz="8" w:space="0" w:color="auto"/>
            </w:tcBorders>
            <w:shd w:val="clear" w:color="auto" w:fill="0099FF"/>
            <w:vAlign w:val="bottom"/>
          </w:tcPr>
          <w:p w14:paraId="45154EB0"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tcBorders>
              <w:bottom w:val="single" w:sz="8" w:space="0" w:color="auto"/>
            </w:tcBorders>
            <w:shd w:val="clear" w:color="auto" w:fill="0099FF"/>
            <w:vAlign w:val="bottom"/>
          </w:tcPr>
          <w:p w14:paraId="5D78806A"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680" w:type="dxa"/>
            <w:tcBorders>
              <w:bottom w:val="single" w:sz="8" w:space="0" w:color="auto"/>
            </w:tcBorders>
            <w:shd w:val="clear" w:color="auto" w:fill="0099FF"/>
            <w:vAlign w:val="bottom"/>
          </w:tcPr>
          <w:p w14:paraId="72E35179"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bottom w:val="single" w:sz="8" w:space="0" w:color="auto"/>
              <w:right w:val="single" w:sz="8" w:space="0" w:color="auto"/>
            </w:tcBorders>
            <w:shd w:val="clear" w:color="auto" w:fill="0099FF"/>
            <w:vAlign w:val="bottom"/>
          </w:tcPr>
          <w:p w14:paraId="15B98F89"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tcBorders>
              <w:bottom w:val="single" w:sz="8" w:space="0" w:color="auto"/>
            </w:tcBorders>
            <w:shd w:val="clear" w:color="auto" w:fill="0099FF"/>
            <w:vAlign w:val="bottom"/>
          </w:tcPr>
          <w:p w14:paraId="0AC448EC"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780" w:type="dxa"/>
            <w:tcBorders>
              <w:bottom w:val="single" w:sz="8" w:space="0" w:color="auto"/>
            </w:tcBorders>
            <w:shd w:val="clear" w:color="auto" w:fill="0099FF"/>
            <w:vAlign w:val="bottom"/>
          </w:tcPr>
          <w:p w14:paraId="272E4A85"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bottom w:val="single" w:sz="8" w:space="0" w:color="auto"/>
              <w:right w:val="single" w:sz="8" w:space="0" w:color="auto"/>
            </w:tcBorders>
            <w:shd w:val="clear" w:color="auto" w:fill="0099FF"/>
            <w:vAlign w:val="bottom"/>
          </w:tcPr>
          <w:p w14:paraId="35EDA06A"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00" w:type="dxa"/>
            <w:tcBorders>
              <w:bottom w:val="single" w:sz="8" w:space="0" w:color="auto"/>
            </w:tcBorders>
            <w:shd w:val="clear" w:color="auto" w:fill="0099FF"/>
            <w:vAlign w:val="bottom"/>
          </w:tcPr>
          <w:p w14:paraId="782FE303"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680" w:type="dxa"/>
            <w:tcBorders>
              <w:bottom w:val="single" w:sz="8" w:space="0" w:color="auto"/>
            </w:tcBorders>
            <w:shd w:val="clear" w:color="auto" w:fill="0099FF"/>
            <w:vAlign w:val="bottom"/>
          </w:tcPr>
          <w:p w14:paraId="6024E87E"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0" w:type="dxa"/>
            <w:tcBorders>
              <w:bottom w:val="single" w:sz="8" w:space="0" w:color="auto"/>
              <w:right w:val="single" w:sz="8" w:space="0" w:color="auto"/>
            </w:tcBorders>
            <w:shd w:val="clear" w:color="auto" w:fill="0099FF"/>
            <w:vAlign w:val="bottom"/>
          </w:tcPr>
          <w:p w14:paraId="02F8141A"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r>
      <w:tr w:rsidR="001E05C1" w:rsidRPr="00645556" w14:paraId="2BC8D11B" w14:textId="77777777" w:rsidTr="001F5390">
        <w:trPr>
          <w:trHeight w:val="234"/>
        </w:trPr>
        <w:tc>
          <w:tcPr>
            <w:tcW w:w="1060" w:type="dxa"/>
            <w:gridSpan w:val="3"/>
            <w:tcBorders>
              <w:left w:val="single" w:sz="8" w:space="0" w:color="auto"/>
              <w:bottom w:val="single" w:sz="8" w:space="0" w:color="auto"/>
              <w:right w:val="single" w:sz="8" w:space="0" w:color="auto"/>
            </w:tcBorders>
            <w:shd w:val="clear" w:color="auto" w:fill="auto"/>
            <w:vAlign w:val="bottom"/>
          </w:tcPr>
          <w:p w14:paraId="4CE04C17" w14:textId="77777777" w:rsidR="001E05C1" w:rsidRPr="00645556" w:rsidRDefault="001E05C1" w:rsidP="001F5390">
            <w:pPr>
              <w:spacing w:after="0" w:line="231"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Camp 7</w:t>
            </w:r>
          </w:p>
        </w:tc>
        <w:tc>
          <w:tcPr>
            <w:tcW w:w="920" w:type="dxa"/>
            <w:gridSpan w:val="2"/>
            <w:tcBorders>
              <w:bottom w:val="single" w:sz="8" w:space="0" w:color="auto"/>
            </w:tcBorders>
            <w:shd w:val="clear" w:color="auto" w:fill="auto"/>
            <w:vAlign w:val="bottom"/>
          </w:tcPr>
          <w:p w14:paraId="53D3F946" w14:textId="77777777" w:rsidR="001E05C1" w:rsidRPr="00645556" w:rsidRDefault="001E05C1" w:rsidP="001F5390">
            <w:pPr>
              <w:spacing w:after="0" w:line="231"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39,577</w:t>
            </w:r>
          </w:p>
        </w:tc>
        <w:tc>
          <w:tcPr>
            <w:tcW w:w="120" w:type="dxa"/>
            <w:tcBorders>
              <w:bottom w:val="single" w:sz="8" w:space="0" w:color="auto"/>
              <w:right w:val="single" w:sz="8" w:space="0" w:color="auto"/>
            </w:tcBorders>
            <w:shd w:val="clear" w:color="auto" w:fill="auto"/>
            <w:vAlign w:val="bottom"/>
          </w:tcPr>
          <w:p w14:paraId="060ECC59"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920" w:type="dxa"/>
            <w:gridSpan w:val="2"/>
            <w:tcBorders>
              <w:bottom w:val="single" w:sz="8" w:space="0" w:color="auto"/>
            </w:tcBorders>
            <w:shd w:val="clear" w:color="auto" w:fill="auto"/>
            <w:vAlign w:val="bottom"/>
          </w:tcPr>
          <w:p w14:paraId="00C2249D" w14:textId="77777777" w:rsidR="001E05C1" w:rsidRPr="00645556" w:rsidRDefault="001E05C1" w:rsidP="001F5390">
            <w:pPr>
              <w:spacing w:after="0" w:line="231" w:lineRule="exact"/>
              <w:jc w:val="both"/>
              <w:rPr>
                <w:rFonts w:ascii="Cambria" w:eastAsia="Calibri" w:hAnsi="Cambria" w:cs="Arial"/>
                <w:w w:val="96"/>
                <w:sz w:val="20"/>
                <w:szCs w:val="20"/>
                <w:lang w:eastAsia="en-IN"/>
              </w:rPr>
            </w:pPr>
            <w:r w:rsidRPr="00645556">
              <w:rPr>
                <w:rFonts w:ascii="Cambria" w:eastAsia="Calibri" w:hAnsi="Cambria" w:cs="Arial"/>
                <w:w w:val="96"/>
                <w:sz w:val="20"/>
                <w:szCs w:val="20"/>
                <w:lang w:eastAsia="en-IN"/>
              </w:rPr>
              <w:t>7,639</w:t>
            </w:r>
          </w:p>
        </w:tc>
        <w:tc>
          <w:tcPr>
            <w:tcW w:w="120" w:type="dxa"/>
            <w:tcBorders>
              <w:bottom w:val="single" w:sz="8" w:space="0" w:color="auto"/>
              <w:right w:val="single" w:sz="8" w:space="0" w:color="auto"/>
            </w:tcBorders>
            <w:shd w:val="clear" w:color="auto" w:fill="auto"/>
            <w:vAlign w:val="bottom"/>
          </w:tcPr>
          <w:p w14:paraId="330349F1"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920" w:type="dxa"/>
            <w:gridSpan w:val="2"/>
            <w:tcBorders>
              <w:bottom w:val="single" w:sz="8" w:space="0" w:color="auto"/>
            </w:tcBorders>
            <w:shd w:val="clear" w:color="auto" w:fill="auto"/>
            <w:vAlign w:val="bottom"/>
          </w:tcPr>
          <w:p w14:paraId="20387127" w14:textId="77777777" w:rsidR="001E05C1" w:rsidRPr="00645556" w:rsidRDefault="001E05C1" w:rsidP="001F5390">
            <w:pPr>
              <w:spacing w:after="0" w:line="231"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764</w:t>
            </w:r>
          </w:p>
        </w:tc>
        <w:tc>
          <w:tcPr>
            <w:tcW w:w="120" w:type="dxa"/>
            <w:tcBorders>
              <w:bottom w:val="single" w:sz="8" w:space="0" w:color="auto"/>
              <w:right w:val="single" w:sz="8" w:space="0" w:color="auto"/>
            </w:tcBorders>
            <w:shd w:val="clear" w:color="auto" w:fill="auto"/>
            <w:vAlign w:val="bottom"/>
          </w:tcPr>
          <w:p w14:paraId="3059B8E7"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920" w:type="dxa"/>
            <w:gridSpan w:val="2"/>
            <w:tcBorders>
              <w:bottom w:val="single" w:sz="8" w:space="0" w:color="auto"/>
            </w:tcBorders>
            <w:shd w:val="clear" w:color="auto" w:fill="auto"/>
            <w:vAlign w:val="bottom"/>
          </w:tcPr>
          <w:p w14:paraId="7D173BEF" w14:textId="77777777" w:rsidR="001E05C1" w:rsidRPr="00645556" w:rsidRDefault="001E05C1" w:rsidP="001F5390">
            <w:pPr>
              <w:spacing w:after="0" w:line="231" w:lineRule="exact"/>
              <w:jc w:val="both"/>
              <w:rPr>
                <w:rFonts w:ascii="Cambria" w:eastAsia="Calibri" w:hAnsi="Cambria" w:cs="Arial"/>
                <w:w w:val="96"/>
                <w:sz w:val="20"/>
                <w:szCs w:val="20"/>
                <w:lang w:eastAsia="en-IN"/>
              </w:rPr>
            </w:pPr>
            <w:r w:rsidRPr="00645556">
              <w:rPr>
                <w:rFonts w:ascii="Cambria" w:eastAsia="Calibri" w:hAnsi="Cambria" w:cs="Arial"/>
                <w:w w:val="96"/>
                <w:sz w:val="20"/>
                <w:szCs w:val="20"/>
                <w:lang w:eastAsia="en-IN"/>
              </w:rPr>
              <w:t>6,875</w:t>
            </w:r>
          </w:p>
        </w:tc>
        <w:tc>
          <w:tcPr>
            <w:tcW w:w="120" w:type="dxa"/>
            <w:tcBorders>
              <w:bottom w:val="single" w:sz="8" w:space="0" w:color="auto"/>
              <w:right w:val="single" w:sz="8" w:space="0" w:color="auto"/>
            </w:tcBorders>
            <w:shd w:val="clear" w:color="auto" w:fill="auto"/>
            <w:vAlign w:val="bottom"/>
          </w:tcPr>
          <w:p w14:paraId="7F63495A"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40" w:type="dxa"/>
            <w:gridSpan w:val="2"/>
            <w:tcBorders>
              <w:bottom w:val="single" w:sz="8" w:space="0" w:color="auto"/>
            </w:tcBorders>
            <w:shd w:val="clear" w:color="auto" w:fill="auto"/>
            <w:vAlign w:val="bottom"/>
          </w:tcPr>
          <w:p w14:paraId="1F01FE27" w14:textId="77777777" w:rsidR="001E05C1" w:rsidRPr="00645556" w:rsidRDefault="001E05C1" w:rsidP="001F5390">
            <w:pPr>
              <w:spacing w:after="0" w:line="231"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13,267</w:t>
            </w:r>
          </w:p>
        </w:tc>
        <w:tc>
          <w:tcPr>
            <w:tcW w:w="120" w:type="dxa"/>
            <w:tcBorders>
              <w:bottom w:val="single" w:sz="8" w:space="0" w:color="auto"/>
              <w:right w:val="single" w:sz="8" w:space="0" w:color="auto"/>
            </w:tcBorders>
            <w:shd w:val="clear" w:color="auto" w:fill="auto"/>
            <w:vAlign w:val="bottom"/>
          </w:tcPr>
          <w:p w14:paraId="2A7FECC5"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780" w:type="dxa"/>
            <w:gridSpan w:val="2"/>
            <w:tcBorders>
              <w:bottom w:val="single" w:sz="8" w:space="0" w:color="auto"/>
            </w:tcBorders>
            <w:shd w:val="clear" w:color="auto" w:fill="auto"/>
            <w:vAlign w:val="bottom"/>
          </w:tcPr>
          <w:p w14:paraId="08AB09CD" w14:textId="77777777" w:rsidR="001E05C1" w:rsidRPr="00645556" w:rsidRDefault="001E05C1" w:rsidP="001F5390">
            <w:pPr>
              <w:spacing w:after="0" w:line="231" w:lineRule="exact"/>
              <w:jc w:val="both"/>
              <w:rPr>
                <w:rFonts w:ascii="Cambria" w:eastAsia="Calibri" w:hAnsi="Cambria" w:cs="Arial"/>
                <w:w w:val="96"/>
                <w:sz w:val="20"/>
                <w:szCs w:val="20"/>
                <w:lang w:eastAsia="en-IN"/>
              </w:rPr>
            </w:pPr>
            <w:r w:rsidRPr="00645556">
              <w:rPr>
                <w:rFonts w:ascii="Cambria" w:eastAsia="Calibri" w:hAnsi="Cambria" w:cs="Arial"/>
                <w:w w:val="96"/>
                <w:sz w:val="20"/>
                <w:szCs w:val="20"/>
                <w:lang w:eastAsia="en-IN"/>
              </w:rPr>
              <w:t>1,476</w:t>
            </w:r>
          </w:p>
        </w:tc>
        <w:tc>
          <w:tcPr>
            <w:tcW w:w="120" w:type="dxa"/>
            <w:tcBorders>
              <w:bottom w:val="single" w:sz="8" w:space="0" w:color="auto"/>
              <w:right w:val="single" w:sz="8" w:space="0" w:color="auto"/>
            </w:tcBorders>
            <w:shd w:val="clear" w:color="auto" w:fill="auto"/>
            <w:vAlign w:val="bottom"/>
          </w:tcPr>
          <w:p w14:paraId="24A3B4D9"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80" w:type="dxa"/>
            <w:gridSpan w:val="2"/>
            <w:tcBorders>
              <w:bottom w:val="single" w:sz="8" w:space="0" w:color="auto"/>
            </w:tcBorders>
            <w:shd w:val="clear" w:color="auto" w:fill="auto"/>
            <w:vAlign w:val="bottom"/>
          </w:tcPr>
          <w:p w14:paraId="375DA53A" w14:textId="77777777" w:rsidR="001E05C1" w:rsidRPr="00645556" w:rsidRDefault="001E05C1" w:rsidP="001F5390">
            <w:pPr>
              <w:spacing w:after="0" w:line="231" w:lineRule="exact"/>
              <w:jc w:val="both"/>
              <w:rPr>
                <w:rFonts w:ascii="Cambria" w:eastAsia="Calibri" w:hAnsi="Cambria" w:cs="Arial"/>
                <w:w w:val="98"/>
                <w:sz w:val="20"/>
                <w:szCs w:val="20"/>
                <w:lang w:eastAsia="en-IN"/>
              </w:rPr>
            </w:pPr>
            <w:r w:rsidRPr="00645556">
              <w:rPr>
                <w:rFonts w:ascii="Cambria" w:eastAsia="Calibri" w:hAnsi="Cambria" w:cs="Arial"/>
                <w:w w:val="98"/>
                <w:sz w:val="20"/>
                <w:szCs w:val="20"/>
                <w:lang w:eastAsia="en-IN"/>
              </w:rPr>
              <w:t>673</w:t>
            </w:r>
          </w:p>
        </w:tc>
        <w:tc>
          <w:tcPr>
            <w:tcW w:w="120" w:type="dxa"/>
            <w:tcBorders>
              <w:bottom w:val="single" w:sz="8" w:space="0" w:color="auto"/>
              <w:right w:val="single" w:sz="8" w:space="0" w:color="auto"/>
            </w:tcBorders>
            <w:shd w:val="clear" w:color="auto" w:fill="auto"/>
            <w:vAlign w:val="bottom"/>
          </w:tcPr>
          <w:p w14:paraId="1E9864FC"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780" w:type="dxa"/>
            <w:gridSpan w:val="2"/>
            <w:tcBorders>
              <w:bottom w:val="single" w:sz="8" w:space="0" w:color="auto"/>
            </w:tcBorders>
            <w:shd w:val="clear" w:color="auto" w:fill="auto"/>
            <w:vAlign w:val="bottom"/>
          </w:tcPr>
          <w:p w14:paraId="5766D2E4" w14:textId="77777777" w:rsidR="001E05C1" w:rsidRPr="00645556" w:rsidRDefault="001E05C1" w:rsidP="001F5390">
            <w:pPr>
              <w:spacing w:after="0" w:line="231" w:lineRule="exact"/>
              <w:jc w:val="both"/>
              <w:rPr>
                <w:rFonts w:ascii="Cambria" w:eastAsia="Calibri" w:hAnsi="Cambria" w:cs="Arial"/>
                <w:w w:val="98"/>
                <w:sz w:val="20"/>
                <w:szCs w:val="20"/>
                <w:lang w:eastAsia="en-IN"/>
              </w:rPr>
            </w:pPr>
            <w:r w:rsidRPr="00645556">
              <w:rPr>
                <w:rFonts w:ascii="Cambria" w:eastAsia="Calibri" w:hAnsi="Cambria" w:cs="Arial"/>
                <w:w w:val="98"/>
                <w:sz w:val="20"/>
                <w:szCs w:val="20"/>
                <w:lang w:eastAsia="en-IN"/>
              </w:rPr>
              <w:t>990</w:t>
            </w:r>
          </w:p>
        </w:tc>
        <w:tc>
          <w:tcPr>
            <w:tcW w:w="120" w:type="dxa"/>
            <w:tcBorders>
              <w:bottom w:val="single" w:sz="8" w:space="0" w:color="auto"/>
              <w:right w:val="single" w:sz="8" w:space="0" w:color="auto"/>
            </w:tcBorders>
            <w:shd w:val="clear" w:color="auto" w:fill="auto"/>
            <w:vAlign w:val="bottom"/>
          </w:tcPr>
          <w:p w14:paraId="1EB54946"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r>
      <w:tr w:rsidR="001E05C1" w:rsidRPr="00645556" w14:paraId="578C2549" w14:textId="77777777" w:rsidTr="001F5390">
        <w:trPr>
          <w:trHeight w:val="234"/>
        </w:trPr>
        <w:tc>
          <w:tcPr>
            <w:tcW w:w="1060" w:type="dxa"/>
            <w:gridSpan w:val="3"/>
            <w:tcBorders>
              <w:left w:val="single" w:sz="8" w:space="0" w:color="auto"/>
              <w:bottom w:val="single" w:sz="8" w:space="0" w:color="auto"/>
              <w:right w:val="single" w:sz="8" w:space="0" w:color="auto"/>
            </w:tcBorders>
            <w:shd w:val="clear" w:color="auto" w:fill="auto"/>
            <w:vAlign w:val="bottom"/>
          </w:tcPr>
          <w:p w14:paraId="520AC802"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Camp 15</w:t>
            </w:r>
          </w:p>
        </w:tc>
        <w:tc>
          <w:tcPr>
            <w:tcW w:w="920" w:type="dxa"/>
            <w:gridSpan w:val="2"/>
            <w:tcBorders>
              <w:bottom w:val="single" w:sz="8" w:space="0" w:color="auto"/>
            </w:tcBorders>
            <w:shd w:val="clear" w:color="auto" w:fill="auto"/>
            <w:vAlign w:val="bottom"/>
          </w:tcPr>
          <w:p w14:paraId="02A7CE58"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49,468</w:t>
            </w:r>
          </w:p>
        </w:tc>
        <w:tc>
          <w:tcPr>
            <w:tcW w:w="120" w:type="dxa"/>
            <w:tcBorders>
              <w:bottom w:val="single" w:sz="8" w:space="0" w:color="auto"/>
              <w:right w:val="single" w:sz="8" w:space="0" w:color="auto"/>
            </w:tcBorders>
            <w:shd w:val="clear" w:color="auto" w:fill="auto"/>
            <w:vAlign w:val="bottom"/>
          </w:tcPr>
          <w:p w14:paraId="7AA3C2BB"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920" w:type="dxa"/>
            <w:gridSpan w:val="2"/>
            <w:tcBorders>
              <w:bottom w:val="single" w:sz="8" w:space="0" w:color="auto"/>
            </w:tcBorders>
            <w:shd w:val="clear" w:color="auto" w:fill="auto"/>
            <w:vAlign w:val="bottom"/>
          </w:tcPr>
          <w:p w14:paraId="77728C0C" w14:textId="77777777" w:rsidR="001E05C1" w:rsidRPr="00645556" w:rsidRDefault="001E05C1" w:rsidP="001F5390">
            <w:pPr>
              <w:spacing w:after="0" w:line="232" w:lineRule="exact"/>
              <w:jc w:val="both"/>
              <w:rPr>
                <w:rFonts w:ascii="Cambria" w:eastAsia="Calibri" w:hAnsi="Cambria" w:cs="Arial"/>
                <w:w w:val="96"/>
                <w:sz w:val="20"/>
                <w:szCs w:val="20"/>
                <w:lang w:eastAsia="en-IN"/>
              </w:rPr>
            </w:pPr>
            <w:r w:rsidRPr="00645556">
              <w:rPr>
                <w:rFonts w:ascii="Cambria" w:eastAsia="Calibri" w:hAnsi="Cambria" w:cs="Arial"/>
                <w:w w:val="96"/>
                <w:sz w:val="20"/>
                <w:szCs w:val="20"/>
                <w:lang w:eastAsia="en-IN"/>
              </w:rPr>
              <w:t>9,084</w:t>
            </w:r>
          </w:p>
        </w:tc>
        <w:tc>
          <w:tcPr>
            <w:tcW w:w="120" w:type="dxa"/>
            <w:tcBorders>
              <w:bottom w:val="single" w:sz="8" w:space="0" w:color="auto"/>
              <w:right w:val="single" w:sz="8" w:space="0" w:color="auto"/>
            </w:tcBorders>
            <w:shd w:val="clear" w:color="auto" w:fill="auto"/>
            <w:vAlign w:val="bottom"/>
          </w:tcPr>
          <w:p w14:paraId="0073B2E8"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920" w:type="dxa"/>
            <w:gridSpan w:val="2"/>
            <w:tcBorders>
              <w:bottom w:val="single" w:sz="8" w:space="0" w:color="auto"/>
            </w:tcBorders>
            <w:shd w:val="clear" w:color="auto" w:fill="auto"/>
            <w:vAlign w:val="bottom"/>
          </w:tcPr>
          <w:p w14:paraId="71A31C36"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908</w:t>
            </w:r>
          </w:p>
        </w:tc>
        <w:tc>
          <w:tcPr>
            <w:tcW w:w="120" w:type="dxa"/>
            <w:tcBorders>
              <w:bottom w:val="single" w:sz="8" w:space="0" w:color="auto"/>
              <w:right w:val="single" w:sz="8" w:space="0" w:color="auto"/>
            </w:tcBorders>
            <w:shd w:val="clear" w:color="auto" w:fill="auto"/>
            <w:vAlign w:val="bottom"/>
          </w:tcPr>
          <w:p w14:paraId="197E2AB9"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920" w:type="dxa"/>
            <w:gridSpan w:val="2"/>
            <w:tcBorders>
              <w:bottom w:val="single" w:sz="8" w:space="0" w:color="auto"/>
            </w:tcBorders>
            <w:shd w:val="clear" w:color="auto" w:fill="auto"/>
            <w:vAlign w:val="bottom"/>
          </w:tcPr>
          <w:p w14:paraId="1839B7D4" w14:textId="77777777" w:rsidR="001E05C1" w:rsidRPr="00645556" w:rsidRDefault="001E05C1" w:rsidP="001F5390">
            <w:pPr>
              <w:spacing w:after="0" w:line="232" w:lineRule="exact"/>
              <w:jc w:val="both"/>
              <w:rPr>
                <w:rFonts w:ascii="Cambria" w:eastAsia="Calibri" w:hAnsi="Cambria" w:cs="Arial"/>
                <w:w w:val="96"/>
                <w:sz w:val="20"/>
                <w:szCs w:val="20"/>
                <w:lang w:eastAsia="en-IN"/>
              </w:rPr>
            </w:pPr>
            <w:r w:rsidRPr="00645556">
              <w:rPr>
                <w:rFonts w:ascii="Cambria" w:eastAsia="Calibri" w:hAnsi="Cambria" w:cs="Arial"/>
                <w:w w:val="96"/>
                <w:sz w:val="20"/>
                <w:szCs w:val="20"/>
                <w:lang w:eastAsia="en-IN"/>
              </w:rPr>
              <w:t>8,176</w:t>
            </w:r>
          </w:p>
        </w:tc>
        <w:tc>
          <w:tcPr>
            <w:tcW w:w="120" w:type="dxa"/>
            <w:tcBorders>
              <w:bottom w:val="single" w:sz="8" w:space="0" w:color="auto"/>
              <w:right w:val="single" w:sz="8" w:space="0" w:color="auto"/>
            </w:tcBorders>
            <w:shd w:val="clear" w:color="auto" w:fill="auto"/>
            <w:vAlign w:val="bottom"/>
          </w:tcPr>
          <w:p w14:paraId="794DF177"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40" w:type="dxa"/>
            <w:gridSpan w:val="2"/>
            <w:tcBorders>
              <w:bottom w:val="single" w:sz="8" w:space="0" w:color="auto"/>
            </w:tcBorders>
            <w:shd w:val="clear" w:color="auto" w:fill="auto"/>
            <w:vAlign w:val="bottom"/>
          </w:tcPr>
          <w:p w14:paraId="3E355DF0"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16,782</w:t>
            </w:r>
          </w:p>
        </w:tc>
        <w:tc>
          <w:tcPr>
            <w:tcW w:w="120" w:type="dxa"/>
            <w:tcBorders>
              <w:bottom w:val="single" w:sz="8" w:space="0" w:color="auto"/>
              <w:right w:val="single" w:sz="8" w:space="0" w:color="auto"/>
            </w:tcBorders>
            <w:shd w:val="clear" w:color="auto" w:fill="auto"/>
            <w:vAlign w:val="bottom"/>
          </w:tcPr>
          <w:p w14:paraId="206195D5"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780" w:type="dxa"/>
            <w:gridSpan w:val="2"/>
            <w:tcBorders>
              <w:bottom w:val="single" w:sz="8" w:space="0" w:color="auto"/>
            </w:tcBorders>
            <w:shd w:val="clear" w:color="auto" w:fill="auto"/>
            <w:vAlign w:val="bottom"/>
          </w:tcPr>
          <w:p w14:paraId="5ABDD775" w14:textId="77777777" w:rsidR="001E05C1" w:rsidRPr="00645556" w:rsidRDefault="001E05C1" w:rsidP="001F5390">
            <w:pPr>
              <w:spacing w:after="0" w:line="232" w:lineRule="exact"/>
              <w:jc w:val="both"/>
              <w:rPr>
                <w:rFonts w:ascii="Cambria" w:eastAsia="Calibri" w:hAnsi="Cambria" w:cs="Arial"/>
                <w:w w:val="96"/>
                <w:sz w:val="20"/>
                <w:szCs w:val="20"/>
                <w:lang w:eastAsia="en-IN"/>
              </w:rPr>
            </w:pPr>
            <w:r w:rsidRPr="00645556">
              <w:rPr>
                <w:rFonts w:ascii="Cambria" w:eastAsia="Calibri" w:hAnsi="Cambria" w:cs="Arial"/>
                <w:w w:val="96"/>
                <w:sz w:val="20"/>
                <w:szCs w:val="20"/>
                <w:lang w:eastAsia="en-IN"/>
              </w:rPr>
              <w:t>1,781</w:t>
            </w:r>
          </w:p>
        </w:tc>
        <w:tc>
          <w:tcPr>
            <w:tcW w:w="120" w:type="dxa"/>
            <w:tcBorders>
              <w:bottom w:val="single" w:sz="8" w:space="0" w:color="auto"/>
              <w:right w:val="single" w:sz="8" w:space="0" w:color="auto"/>
            </w:tcBorders>
            <w:shd w:val="clear" w:color="auto" w:fill="auto"/>
            <w:vAlign w:val="bottom"/>
          </w:tcPr>
          <w:p w14:paraId="3FFF7D7E"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80" w:type="dxa"/>
            <w:gridSpan w:val="2"/>
            <w:tcBorders>
              <w:bottom w:val="single" w:sz="8" w:space="0" w:color="auto"/>
            </w:tcBorders>
            <w:shd w:val="clear" w:color="auto" w:fill="auto"/>
            <w:vAlign w:val="bottom"/>
          </w:tcPr>
          <w:p w14:paraId="477E2A62" w14:textId="77777777" w:rsidR="001E05C1" w:rsidRPr="00645556" w:rsidRDefault="001E05C1" w:rsidP="001F5390">
            <w:pPr>
              <w:spacing w:after="0" w:line="232" w:lineRule="exact"/>
              <w:jc w:val="both"/>
              <w:rPr>
                <w:rFonts w:ascii="Cambria" w:eastAsia="Calibri" w:hAnsi="Cambria" w:cs="Arial"/>
                <w:w w:val="98"/>
                <w:sz w:val="20"/>
                <w:szCs w:val="20"/>
                <w:lang w:eastAsia="en-IN"/>
              </w:rPr>
            </w:pPr>
            <w:r w:rsidRPr="00645556">
              <w:rPr>
                <w:rFonts w:ascii="Cambria" w:eastAsia="Calibri" w:hAnsi="Cambria" w:cs="Arial"/>
                <w:w w:val="98"/>
                <w:sz w:val="20"/>
                <w:szCs w:val="20"/>
                <w:lang w:eastAsia="en-IN"/>
              </w:rPr>
              <w:t>841</w:t>
            </w:r>
          </w:p>
        </w:tc>
        <w:tc>
          <w:tcPr>
            <w:tcW w:w="120" w:type="dxa"/>
            <w:tcBorders>
              <w:bottom w:val="single" w:sz="8" w:space="0" w:color="auto"/>
              <w:right w:val="single" w:sz="8" w:space="0" w:color="auto"/>
            </w:tcBorders>
            <w:shd w:val="clear" w:color="auto" w:fill="auto"/>
            <w:vAlign w:val="bottom"/>
          </w:tcPr>
          <w:p w14:paraId="4E2CC2C0"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780" w:type="dxa"/>
            <w:gridSpan w:val="2"/>
            <w:tcBorders>
              <w:bottom w:val="single" w:sz="8" w:space="0" w:color="auto"/>
            </w:tcBorders>
            <w:shd w:val="clear" w:color="auto" w:fill="auto"/>
            <w:vAlign w:val="bottom"/>
          </w:tcPr>
          <w:p w14:paraId="26380EBA"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1,177</w:t>
            </w:r>
          </w:p>
        </w:tc>
        <w:tc>
          <w:tcPr>
            <w:tcW w:w="120" w:type="dxa"/>
            <w:tcBorders>
              <w:bottom w:val="single" w:sz="8" w:space="0" w:color="auto"/>
              <w:right w:val="single" w:sz="8" w:space="0" w:color="auto"/>
            </w:tcBorders>
            <w:shd w:val="clear" w:color="auto" w:fill="auto"/>
            <w:vAlign w:val="bottom"/>
          </w:tcPr>
          <w:p w14:paraId="4F99BA47"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r>
      <w:tr w:rsidR="001E05C1" w:rsidRPr="00645556" w14:paraId="70AD7EC7" w14:textId="77777777" w:rsidTr="001F5390">
        <w:trPr>
          <w:trHeight w:val="234"/>
        </w:trPr>
        <w:tc>
          <w:tcPr>
            <w:tcW w:w="1060" w:type="dxa"/>
            <w:gridSpan w:val="3"/>
            <w:tcBorders>
              <w:left w:val="single" w:sz="8" w:space="0" w:color="auto"/>
              <w:bottom w:val="single" w:sz="8" w:space="0" w:color="auto"/>
              <w:right w:val="single" w:sz="8" w:space="0" w:color="auto"/>
            </w:tcBorders>
            <w:shd w:val="clear" w:color="auto" w:fill="auto"/>
            <w:vAlign w:val="bottom"/>
          </w:tcPr>
          <w:p w14:paraId="367F4626"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Pekua</w:t>
            </w:r>
          </w:p>
        </w:tc>
        <w:tc>
          <w:tcPr>
            <w:tcW w:w="920" w:type="dxa"/>
            <w:gridSpan w:val="2"/>
            <w:tcBorders>
              <w:bottom w:val="single" w:sz="8" w:space="0" w:color="auto"/>
            </w:tcBorders>
            <w:shd w:val="clear" w:color="auto" w:fill="auto"/>
            <w:vAlign w:val="bottom"/>
          </w:tcPr>
          <w:p w14:paraId="4BB2F778"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216,485</w:t>
            </w:r>
          </w:p>
        </w:tc>
        <w:tc>
          <w:tcPr>
            <w:tcW w:w="120" w:type="dxa"/>
            <w:tcBorders>
              <w:bottom w:val="single" w:sz="8" w:space="0" w:color="auto"/>
              <w:right w:val="single" w:sz="8" w:space="0" w:color="auto"/>
            </w:tcBorders>
            <w:shd w:val="clear" w:color="auto" w:fill="auto"/>
            <w:vAlign w:val="bottom"/>
          </w:tcPr>
          <w:p w14:paraId="2BCCA45E"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920" w:type="dxa"/>
            <w:gridSpan w:val="2"/>
            <w:tcBorders>
              <w:bottom w:val="single" w:sz="8" w:space="0" w:color="auto"/>
            </w:tcBorders>
            <w:shd w:val="clear" w:color="auto" w:fill="auto"/>
            <w:vAlign w:val="bottom"/>
          </w:tcPr>
          <w:p w14:paraId="64CA6198"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36,431</w:t>
            </w:r>
          </w:p>
        </w:tc>
        <w:tc>
          <w:tcPr>
            <w:tcW w:w="120" w:type="dxa"/>
            <w:tcBorders>
              <w:bottom w:val="single" w:sz="8" w:space="0" w:color="auto"/>
              <w:right w:val="single" w:sz="8" w:space="0" w:color="auto"/>
            </w:tcBorders>
            <w:shd w:val="clear" w:color="auto" w:fill="auto"/>
            <w:vAlign w:val="bottom"/>
          </w:tcPr>
          <w:p w14:paraId="430EEDF1"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920" w:type="dxa"/>
            <w:gridSpan w:val="2"/>
            <w:tcBorders>
              <w:bottom w:val="single" w:sz="8" w:space="0" w:color="auto"/>
            </w:tcBorders>
            <w:shd w:val="clear" w:color="auto" w:fill="auto"/>
            <w:vAlign w:val="bottom"/>
          </w:tcPr>
          <w:p w14:paraId="2ECB1BB5" w14:textId="77777777" w:rsidR="001E05C1" w:rsidRPr="00645556" w:rsidRDefault="001E05C1" w:rsidP="001F5390">
            <w:pPr>
              <w:spacing w:after="0" w:line="232" w:lineRule="exact"/>
              <w:jc w:val="both"/>
              <w:rPr>
                <w:rFonts w:ascii="Cambria" w:eastAsia="Calibri" w:hAnsi="Cambria" w:cs="Arial"/>
                <w:w w:val="96"/>
                <w:sz w:val="20"/>
                <w:szCs w:val="20"/>
                <w:lang w:eastAsia="en-IN"/>
              </w:rPr>
            </w:pPr>
            <w:r w:rsidRPr="00645556">
              <w:rPr>
                <w:rFonts w:ascii="Cambria" w:eastAsia="Calibri" w:hAnsi="Cambria" w:cs="Arial"/>
                <w:w w:val="96"/>
                <w:sz w:val="20"/>
                <w:szCs w:val="20"/>
                <w:lang w:eastAsia="en-IN"/>
              </w:rPr>
              <w:t>2,324</w:t>
            </w:r>
          </w:p>
        </w:tc>
        <w:tc>
          <w:tcPr>
            <w:tcW w:w="120" w:type="dxa"/>
            <w:tcBorders>
              <w:bottom w:val="single" w:sz="8" w:space="0" w:color="auto"/>
              <w:right w:val="single" w:sz="8" w:space="0" w:color="auto"/>
            </w:tcBorders>
            <w:shd w:val="clear" w:color="auto" w:fill="auto"/>
            <w:vAlign w:val="bottom"/>
          </w:tcPr>
          <w:p w14:paraId="40F2AA79"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920" w:type="dxa"/>
            <w:gridSpan w:val="2"/>
            <w:tcBorders>
              <w:bottom w:val="single" w:sz="8" w:space="0" w:color="auto"/>
            </w:tcBorders>
            <w:shd w:val="clear" w:color="auto" w:fill="auto"/>
            <w:vAlign w:val="bottom"/>
          </w:tcPr>
          <w:p w14:paraId="3882B4E1"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34,107</w:t>
            </w:r>
          </w:p>
        </w:tc>
        <w:tc>
          <w:tcPr>
            <w:tcW w:w="120" w:type="dxa"/>
            <w:tcBorders>
              <w:bottom w:val="single" w:sz="8" w:space="0" w:color="auto"/>
              <w:right w:val="single" w:sz="8" w:space="0" w:color="auto"/>
            </w:tcBorders>
            <w:shd w:val="clear" w:color="auto" w:fill="auto"/>
            <w:vAlign w:val="bottom"/>
          </w:tcPr>
          <w:p w14:paraId="0961FC2D"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40" w:type="dxa"/>
            <w:gridSpan w:val="2"/>
            <w:tcBorders>
              <w:bottom w:val="single" w:sz="8" w:space="0" w:color="auto"/>
            </w:tcBorders>
            <w:shd w:val="clear" w:color="auto" w:fill="auto"/>
            <w:vAlign w:val="bottom"/>
          </w:tcPr>
          <w:p w14:paraId="0F13F50F"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76,428</w:t>
            </w:r>
          </w:p>
        </w:tc>
        <w:tc>
          <w:tcPr>
            <w:tcW w:w="120" w:type="dxa"/>
            <w:tcBorders>
              <w:bottom w:val="single" w:sz="8" w:space="0" w:color="auto"/>
              <w:right w:val="single" w:sz="8" w:space="0" w:color="auto"/>
            </w:tcBorders>
            <w:shd w:val="clear" w:color="auto" w:fill="auto"/>
            <w:vAlign w:val="bottom"/>
          </w:tcPr>
          <w:p w14:paraId="0BAD0875"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780" w:type="dxa"/>
            <w:gridSpan w:val="2"/>
            <w:tcBorders>
              <w:bottom w:val="single" w:sz="8" w:space="0" w:color="auto"/>
            </w:tcBorders>
            <w:shd w:val="clear" w:color="auto" w:fill="auto"/>
            <w:vAlign w:val="bottom"/>
          </w:tcPr>
          <w:p w14:paraId="082A3957" w14:textId="77777777" w:rsidR="001E05C1" w:rsidRPr="00645556" w:rsidRDefault="001E05C1" w:rsidP="001F5390">
            <w:pPr>
              <w:spacing w:after="0" w:line="232" w:lineRule="exact"/>
              <w:jc w:val="both"/>
              <w:rPr>
                <w:rFonts w:ascii="Cambria" w:eastAsia="Calibri" w:hAnsi="Cambria" w:cs="Arial"/>
                <w:w w:val="96"/>
                <w:sz w:val="20"/>
                <w:szCs w:val="20"/>
                <w:lang w:eastAsia="en-IN"/>
              </w:rPr>
            </w:pPr>
            <w:r w:rsidRPr="00645556">
              <w:rPr>
                <w:rFonts w:ascii="Cambria" w:eastAsia="Calibri" w:hAnsi="Cambria" w:cs="Arial"/>
                <w:w w:val="96"/>
                <w:sz w:val="20"/>
                <w:szCs w:val="20"/>
                <w:lang w:eastAsia="en-IN"/>
              </w:rPr>
              <w:t>6,666</w:t>
            </w:r>
          </w:p>
        </w:tc>
        <w:tc>
          <w:tcPr>
            <w:tcW w:w="120" w:type="dxa"/>
            <w:tcBorders>
              <w:bottom w:val="single" w:sz="8" w:space="0" w:color="auto"/>
              <w:right w:val="single" w:sz="8" w:space="0" w:color="auto"/>
            </w:tcBorders>
            <w:shd w:val="clear" w:color="auto" w:fill="auto"/>
            <w:vAlign w:val="bottom"/>
          </w:tcPr>
          <w:p w14:paraId="56E660FF"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80" w:type="dxa"/>
            <w:gridSpan w:val="2"/>
            <w:tcBorders>
              <w:bottom w:val="single" w:sz="8" w:space="0" w:color="auto"/>
            </w:tcBorders>
            <w:shd w:val="clear" w:color="auto" w:fill="auto"/>
            <w:vAlign w:val="bottom"/>
          </w:tcPr>
          <w:p w14:paraId="5F23FEC9"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10,307</w:t>
            </w:r>
          </w:p>
        </w:tc>
        <w:tc>
          <w:tcPr>
            <w:tcW w:w="120" w:type="dxa"/>
            <w:tcBorders>
              <w:bottom w:val="single" w:sz="8" w:space="0" w:color="auto"/>
              <w:right w:val="single" w:sz="8" w:space="0" w:color="auto"/>
            </w:tcBorders>
            <w:shd w:val="clear" w:color="auto" w:fill="auto"/>
            <w:vAlign w:val="bottom"/>
          </w:tcPr>
          <w:p w14:paraId="02F2514C"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780" w:type="dxa"/>
            <w:gridSpan w:val="2"/>
            <w:tcBorders>
              <w:bottom w:val="single" w:sz="8" w:space="0" w:color="auto"/>
            </w:tcBorders>
            <w:shd w:val="clear" w:color="auto" w:fill="auto"/>
            <w:vAlign w:val="bottom"/>
          </w:tcPr>
          <w:p w14:paraId="25256FC8"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1,064</w:t>
            </w:r>
          </w:p>
        </w:tc>
        <w:tc>
          <w:tcPr>
            <w:tcW w:w="120" w:type="dxa"/>
            <w:tcBorders>
              <w:bottom w:val="single" w:sz="8" w:space="0" w:color="auto"/>
              <w:right w:val="single" w:sz="8" w:space="0" w:color="auto"/>
            </w:tcBorders>
            <w:shd w:val="clear" w:color="auto" w:fill="auto"/>
            <w:vAlign w:val="bottom"/>
          </w:tcPr>
          <w:p w14:paraId="283E14B7"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r>
      <w:tr w:rsidR="001E05C1" w:rsidRPr="00645556" w14:paraId="7C13B6D2" w14:textId="77777777" w:rsidTr="001F5390">
        <w:trPr>
          <w:trHeight w:val="234"/>
        </w:trPr>
        <w:tc>
          <w:tcPr>
            <w:tcW w:w="1060" w:type="dxa"/>
            <w:gridSpan w:val="3"/>
            <w:tcBorders>
              <w:left w:val="single" w:sz="8" w:space="0" w:color="auto"/>
              <w:bottom w:val="single" w:sz="8" w:space="0" w:color="auto"/>
              <w:right w:val="single" w:sz="8" w:space="0" w:color="auto"/>
            </w:tcBorders>
            <w:shd w:val="clear" w:color="auto" w:fill="auto"/>
            <w:vAlign w:val="bottom"/>
          </w:tcPr>
          <w:p w14:paraId="4AE59160"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Teknaf</w:t>
            </w:r>
          </w:p>
        </w:tc>
        <w:tc>
          <w:tcPr>
            <w:tcW w:w="920" w:type="dxa"/>
            <w:gridSpan w:val="2"/>
            <w:tcBorders>
              <w:bottom w:val="single" w:sz="8" w:space="0" w:color="auto"/>
            </w:tcBorders>
            <w:shd w:val="clear" w:color="auto" w:fill="auto"/>
            <w:vAlign w:val="bottom"/>
          </w:tcPr>
          <w:p w14:paraId="6406FE18"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274,003</w:t>
            </w:r>
          </w:p>
        </w:tc>
        <w:tc>
          <w:tcPr>
            <w:tcW w:w="120" w:type="dxa"/>
            <w:tcBorders>
              <w:bottom w:val="single" w:sz="8" w:space="0" w:color="auto"/>
              <w:right w:val="single" w:sz="8" w:space="0" w:color="auto"/>
            </w:tcBorders>
            <w:shd w:val="clear" w:color="auto" w:fill="auto"/>
            <w:vAlign w:val="bottom"/>
          </w:tcPr>
          <w:p w14:paraId="7B4EBFF9"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920" w:type="dxa"/>
            <w:gridSpan w:val="2"/>
            <w:tcBorders>
              <w:bottom w:val="single" w:sz="8" w:space="0" w:color="auto"/>
            </w:tcBorders>
            <w:shd w:val="clear" w:color="auto" w:fill="auto"/>
            <w:vAlign w:val="bottom"/>
          </w:tcPr>
          <w:p w14:paraId="1727AAD2"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52,885</w:t>
            </w:r>
          </w:p>
        </w:tc>
        <w:tc>
          <w:tcPr>
            <w:tcW w:w="120" w:type="dxa"/>
            <w:tcBorders>
              <w:bottom w:val="single" w:sz="8" w:space="0" w:color="auto"/>
              <w:right w:val="single" w:sz="8" w:space="0" w:color="auto"/>
            </w:tcBorders>
            <w:shd w:val="clear" w:color="auto" w:fill="auto"/>
            <w:vAlign w:val="bottom"/>
          </w:tcPr>
          <w:p w14:paraId="67D0FB66"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920" w:type="dxa"/>
            <w:gridSpan w:val="2"/>
            <w:tcBorders>
              <w:bottom w:val="single" w:sz="8" w:space="0" w:color="auto"/>
            </w:tcBorders>
            <w:shd w:val="clear" w:color="auto" w:fill="auto"/>
            <w:vAlign w:val="bottom"/>
          </w:tcPr>
          <w:p w14:paraId="57497256" w14:textId="77777777" w:rsidR="001E05C1" w:rsidRPr="00645556" w:rsidRDefault="001E05C1" w:rsidP="001F5390">
            <w:pPr>
              <w:spacing w:after="0" w:line="232" w:lineRule="exact"/>
              <w:jc w:val="both"/>
              <w:rPr>
                <w:rFonts w:ascii="Cambria" w:eastAsia="Calibri" w:hAnsi="Cambria" w:cs="Arial"/>
                <w:w w:val="96"/>
                <w:sz w:val="20"/>
                <w:szCs w:val="20"/>
                <w:lang w:eastAsia="en-IN"/>
              </w:rPr>
            </w:pPr>
            <w:r w:rsidRPr="00645556">
              <w:rPr>
                <w:rFonts w:ascii="Cambria" w:eastAsia="Calibri" w:hAnsi="Cambria" w:cs="Arial"/>
                <w:w w:val="96"/>
                <w:sz w:val="20"/>
                <w:szCs w:val="20"/>
                <w:lang w:eastAsia="en-IN"/>
              </w:rPr>
              <w:t>5,289</w:t>
            </w:r>
          </w:p>
        </w:tc>
        <w:tc>
          <w:tcPr>
            <w:tcW w:w="120" w:type="dxa"/>
            <w:tcBorders>
              <w:bottom w:val="single" w:sz="8" w:space="0" w:color="auto"/>
              <w:right w:val="single" w:sz="8" w:space="0" w:color="auto"/>
            </w:tcBorders>
            <w:shd w:val="clear" w:color="auto" w:fill="auto"/>
            <w:vAlign w:val="bottom"/>
          </w:tcPr>
          <w:p w14:paraId="37B437DE"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920" w:type="dxa"/>
            <w:gridSpan w:val="2"/>
            <w:tcBorders>
              <w:bottom w:val="single" w:sz="8" w:space="0" w:color="auto"/>
            </w:tcBorders>
            <w:shd w:val="clear" w:color="auto" w:fill="auto"/>
            <w:vAlign w:val="bottom"/>
          </w:tcPr>
          <w:p w14:paraId="17D00556"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47,597</w:t>
            </w:r>
          </w:p>
        </w:tc>
        <w:tc>
          <w:tcPr>
            <w:tcW w:w="120" w:type="dxa"/>
            <w:tcBorders>
              <w:bottom w:val="single" w:sz="8" w:space="0" w:color="auto"/>
              <w:right w:val="single" w:sz="8" w:space="0" w:color="auto"/>
            </w:tcBorders>
            <w:shd w:val="clear" w:color="auto" w:fill="auto"/>
            <w:vAlign w:val="bottom"/>
          </w:tcPr>
          <w:p w14:paraId="226964DF"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1240" w:type="dxa"/>
            <w:gridSpan w:val="2"/>
            <w:tcBorders>
              <w:bottom w:val="single" w:sz="8" w:space="0" w:color="auto"/>
            </w:tcBorders>
            <w:shd w:val="clear" w:color="auto" w:fill="auto"/>
            <w:vAlign w:val="bottom"/>
          </w:tcPr>
          <w:p w14:paraId="404F946E"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51,819</w:t>
            </w:r>
          </w:p>
        </w:tc>
        <w:tc>
          <w:tcPr>
            <w:tcW w:w="120" w:type="dxa"/>
            <w:tcBorders>
              <w:bottom w:val="single" w:sz="8" w:space="0" w:color="auto"/>
              <w:right w:val="single" w:sz="8" w:space="0" w:color="auto"/>
            </w:tcBorders>
            <w:shd w:val="clear" w:color="auto" w:fill="auto"/>
            <w:vAlign w:val="bottom"/>
          </w:tcPr>
          <w:p w14:paraId="47FE1C7F"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780" w:type="dxa"/>
            <w:gridSpan w:val="2"/>
            <w:tcBorders>
              <w:bottom w:val="single" w:sz="8" w:space="0" w:color="auto"/>
            </w:tcBorders>
            <w:shd w:val="clear" w:color="auto" w:fill="auto"/>
            <w:vAlign w:val="bottom"/>
          </w:tcPr>
          <w:p w14:paraId="7A981A7C"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11,858</w:t>
            </w:r>
          </w:p>
        </w:tc>
        <w:tc>
          <w:tcPr>
            <w:tcW w:w="120" w:type="dxa"/>
            <w:tcBorders>
              <w:bottom w:val="single" w:sz="8" w:space="0" w:color="auto"/>
              <w:right w:val="single" w:sz="8" w:space="0" w:color="auto"/>
            </w:tcBorders>
            <w:shd w:val="clear" w:color="auto" w:fill="auto"/>
            <w:vAlign w:val="bottom"/>
          </w:tcPr>
          <w:p w14:paraId="383D0BE5"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880" w:type="dxa"/>
            <w:gridSpan w:val="2"/>
            <w:tcBorders>
              <w:bottom w:val="single" w:sz="8" w:space="0" w:color="auto"/>
            </w:tcBorders>
            <w:shd w:val="clear" w:color="auto" w:fill="auto"/>
            <w:vAlign w:val="bottom"/>
          </w:tcPr>
          <w:p w14:paraId="18FE2BFB"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21,680</w:t>
            </w:r>
          </w:p>
        </w:tc>
        <w:tc>
          <w:tcPr>
            <w:tcW w:w="120" w:type="dxa"/>
            <w:tcBorders>
              <w:bottom w:val="single" w:sz="8" w:space="0" w:color="auto"/>
              <w:right w:val="single" w:sz="8" w:space="0" w:color="auto"/>
            </w:tcBorders>
            <w:shd w:val="clear" w:color="auto" w:fill="auto"/>
            <w:vAlign w:val="bottom"/>
          </w:tcPr>
          <w:p w14:paraId="69EA0337"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c>
          <w:tcPr>
            <w:tcW w:w="780" w:type="dxa"/>
            <w:gridSpan w:val="2"/>
            <w:tcBorders>
              <w:bottom w:val="single" w:sz="8" w:space="0" w:color="auto"/>
            </w:tcBorders>
            <w:shd w:val="clear" w:color="auto" w:fill="auto"/>
            <w:vAlign w:val="bottom"/>
          </w:tcPr>
          <w:p w14:paraId="518A3650" w14:textId="77777777" w:rsidR="001E05C1" w:rsidRPr="00645556" w:rsidRDefault="001E05C1" w:rsidP="001F5390">
            <w:pPr>
              <w:spacing w:after="0" w:line="232" w:lineRule="exact"/>
              <w:jc w:val="both"/>
              <w:rPr>
                <w:rFonts w:ascii="Cambria" w:eastAsia="Calibri" w:hAnsi="Cambria" w:cs="Arial"/>
                <w:sz w:val="20"/>
                <w:szCs w:val="20"/>
                <w:lang w:eastAsia="en-IN"/>
              </w:rPr>
            </w:pPr>
            <w:r w:rsidRPr="00645556">
              <w:rPr>
                <w:rFonts w:ascii="Cambria" w:eastAsia="Calibri" w:hAnsi="Cambria" w:cs="Arial"/>
                <w:sz w:val="20"/>
                <w:szCs w:val="20"/>
                <w:lang w:eastAsia="en-IN"/>
              </w:rPr>
              <w:t>1,485</w:t>
            </w:r>
          </w:p>
        </w:tc>
        <w:tc>
          <w:tcPr>
            <w:tcW w:w="120" w:type="dxa"/>
            <w:tcBorders>
              <w:bottom w:val="single" w:sz="8" w:space="0" w:color="auto"/>
              <w:right w:val="single" w:sz="8" w:space="0" w:color="auto"/>
            </w:tcBorders>
            <w:shd w:val="clear" w:color="auto" w:fill="auto"/>
            <w:vAlign w:val="bottom"/>
          </w:tcPr>
          <w:p w14:paraId="3E527307" w14:textId="77777777" w:rsidR="001E05C1" w:rsidRPr="00645556" w:rsidRDefault="001E05C1" w:rsidP="001F5390">
            <w:pPr>
              <w:spacing w:after="0" w:line="0" w:lineRule="atLeast"/>
              <w:jc w:val="both"/>
              <w:rPr>
                <w:rFonts w:ascii="Cambria" w:eastAsia="Times New Roman" w:hAnsi="Cambria" w:cs="Arial"/>
                <w:sz w:val="20"/>
                <w:szCs w:val="20"/>
                <w:lang w:eastAsia="en-IN"/>
              </w:rPr>
            </w:pPr>
          </w:p>
        </w:tc>
      </w:tr>
    </w:tbl>
    <w:p w14:paraId="1B5989FB" w14:textId="77777777" w:rsidR="001E05C1" w:rsidRPr="00645556" w:rsidRDefault="001E05C1" w:rsidP="00B13571">
      <w:pPr>
        <w:spacing w:before="240" w:after="0"/>
        <w:ind w:right="380"/>
        <w:jc w:val="both"/>
        <w:rPr>
          <w:rFonts w:ascii="Cambria" w:eastAsia="Calibri" w:hAnsi="Cambria" w:cs="Arial"/>
          <w:sz w:val="20"/>
          <w:szCs w:val="20"/>
          <w:lang w:eastAsia="en-IN"/>
        </w:rPr>
      </w:pPr>
      <w:r w:rsidRPr="00645556">
        <w:rPr>
          <w:rFonts w:ascii="Cambria" w:eastAsia="Calibri" w:hAnsi="Cambria" w:cs="Arial"/>
          <w:sz w:val="20"/>
          <w:szCs w:val="20"/>
          <w:lang w:eastAsia="en-IN"/>
        </w:rPr>
        <w:t>The evaluation process should be participatory, engaging local government officials, implementing and donor partners, programme concerns, key stakeholders and a wide cross-section of staff and beneficiaries, incorporating gender equity. The opinion of partners, dono</w:t>
      </w:r>
      <w:r w:rsidR="00B13571">
        <w:rPr>
          <w:rFonts w:ascii="Cambria" w:eastAsia="Calibri" w:hAnsi="Cambria" w:cs="Arial"/>
          <w:sz w:val="20"/>
          <w:szCs w:val="20"/>
          <w:lang w:eastAsia="en-IN"/>
        </w:rPr>
        <w:t xml:space="preserve">rs and key stakeholders will be </w:t>
      </w:r>
      <w:r w:rsidRPr="00645556">
        <w:rPr>
          <w:rFonts w:ascii="Cambria" w:eastAsia="Calibri" w:hAnsi="Cambria" w:cs="Arial"/>
          <w:sz w:val="20"/>
          <w:szCs w:val="20"/>
          <w:lang w:eastAsia="en-IN"/>
        </w:rPr>
        <w:t>required and analyzed. This includes the following, with special consideration for members of the</w:t>
      </w:r>
    </w:p>
    <w:p w14:paraId="550F270B" w14:textId="77777777" w:rsidR="001E05C1" w:rsidRPr="00645556" w:rsidRDefault="001E05C1" w:rsidP="001E05C1">
      <w:pPr>
        <w:spacing w:after="0" w:line="27" w:lineRule="exact"/>
        <w:jc w:val="both"/>
        <w:rPr>
          <w:rFonts w:ascii="Cambria" w:eastAsia="Times New Roman" w:hAnsi="Cambria" w:cs="Arial"/>
          <w:sz w:val="20"/>
          <w:szCs w:val="20"/>
          <w:lang w:eastAsia="en-IN"/>
        </w:rPr>
      </w:pPr>
    </w:p>
    <w:p w14:paraId="4159A810" w14:textId="77777777" w:rsidR="001E05C1" w:rsidRPr="00B13571" w:rsidRDefault="001E05C1" w:rsidP="00B13571">
      <w:pPr>
        <w:spacing w:after="0" w:line="0" w:lineRule="atLeast"/>
        <w:jc w:val="both"/>
        <w:rPr>
          <w:rFonts w:ascii="Cambria" w:eastAsia="Calibri" w:hAnsi="Cambria" w:cs="Arial"/>
          <w:sz w:val="20"/>
          <w:szCs w:val="20"/>
          <w:lang w:eastAsia="en-IN"/>
        </w:rPr>
      </w:pPr>
      <w:r w:rsidRPr="00645556">
        <w:rPr>
          <w:rFonts w:ascii="Cambria" w:eastAsia="Calibri" w:hAnsi="Cambria" w:cs="Arial"/>
          <w:sz w:val="20"/>
          <w:szCs w:val="20"/>
          <w:lang w:eastAsia="en-IN"/>
        </w:rPr>
        <w:t>Programme Management and Progr</w:t>
      </w:r>
      <w:r w:rsidR="00B13571">
        <w:rPr>
          <w:rFonts w:ascii="Cambria" w:eastAsia="Calibri" w:hAnsi="Cambria" w:cs="Arial"/>
          <w:sz w:val="20"/>
          <w:szCs w:val="20"/>
          <w:lang w:eastAsia="en-IN"/>
        </w:rPr>
        <w:t>amme Implementation Committees:</w:t>
      </w:r>
    </w:p>
    <w:p w14:paraId="27914A33" w14:textId="77777777" w:rsidR="001E05C1" w:rsidRPr="00645556" w:rsidRDefault="001E05C1" w:rsidP="00FB1539">
      <w:pPr>
        <w:numPr>
          <w:ilvl w:val="0"/>
          <w:numId w:val="18"/>
        </w:numPr>
        <w:tabs>
          <w:tab w:val="left" w:pos="360"/>
        </w:tabs>
        <w:spacing w:after="0" w:line="0" w:lineRule="atLeast"/>
        <w:ind w:left="360" w:hanging="360"/>
        <w:jc w:val="both"/>
        <w:rPr>
          <w:rFonts w:ascii="Cambria" w:eastAsia="Arial" w:hAnsi="Cambria" w:cs="Arial"/>
          <w:sz w:val="20"/>
          <w:szCs w:val="20"/>
          <w:lang w:eastAsia="en-IN"/>
        </w:rPr>
      </w:pPr>
      <w:r w:rsidRPr="00645556">
        <w:rPr>
          <w:rFonts w:ascii="Cambria" w:eastAsia="Calibri" w:hAnsi="Cambria" w:cs="Arial"/>
          <w:sz w:val="20"/>
          <w:szCs w:val="20"/>
          <w:lang w:eastAsia="en-IN"/>
        </w:rPr>
        <w:t>Local Government, Upazila Nirbahi Officers (UNOs)</w:t>
      </w:r>
    </w:p>
    <w:p w14:paraId="0BD85EF2" w14:textId="77777777" w:rsidR="001E05C1" w:rsidRPr="00645556" w:rsidRDefault="001E05C1" w:rsidP="001E05C1">
      <w:pPr>
        <w:spacing w:after="0" w:line="38" w:lineRule="exact"/>
        <w:jc w:val="both"/>
        <w:rPr>
          <w:rFonts w:ascii="Cambria" w:eastAsia="Arial" w:hAnsi="Cambria" w:cs="Arial"/>
          <w:sz w:val="20"/>
          <w:szCs w:val="20"/>
          <w:lang w:eastAsia="en-IN"/>
        </w:rPr>
      </w:pPr>
    </w:p>
    <w:p w14:paraId="06BF2A48" w14:textId="77777777" w:rsidR="001E05C1" w:rsidRPr="00645556" w:rsidRDefault="001E05C1" w:rsidP="00FB1539">
      <w:pPr>
        <w:numPr>
          <w:ilvl w:val="0"/>
          <w:numId w:val="18"/>
        </w:numPr>
        <w:tabs>
          <w:tab w:val="left" w:pos="360"/>
        </w:tabs>
        <w:spacing w:after="0" w:line="0" w:lineRule="atLeast"/>
        <w:ind w:left="360" w:hanging="360"/>
        <w:jc w:val="both"/>
        <w:rPr>
          <w:rFonts w:ascii="Cambria" w:eastAsia="Arial" w:hAnsi="Cambria" w:cs="Arial"/>
          <w:sz w:val="20"/>
          <w:szCs w:val="20"/>
          <w:lang w:eastAsia="en-IN"/>
        </w:rPr>
      </w:pPr>
      <w:r w:rsidRPr="00645556">
        <w:rPr>
          <w:rFonts w:ascii="Cambria" w:eastAsia="Calibri" w:hAnsi="Cambria" w:cs="Arial"/>
          <w:sz w:val="20"/>
          <w:szCs w:val="20"/>
          <w:lang w:eastAsia="en-IN"/>
        </w:rPr>
        <w:t>Strategic partners (Strategic Advisory Group members) and donors</w:t>
      </w:r>
    </w:p>
    <w:p w14:paraId="6EC5C0C1" w14:textId="77777777" w:rsidR="001E05C1" w:rsidRPr="00645556" w:rsidRDefault="001E05C1" w:rsidP="001E05C1">
      <w:pPr>
        <w:spacing w:after="0" w:line="47" w:lineRule="exact"/>
        <w:jc w:val="both"/>
        <w:rPr>
          <w:rFonts w:ascii="Cambria" w:eastAsia="Arial" w:hAnsi="Cambria" w:cs="Arial"/>
          <w:sz w:val="20"/>
          <w:szCs w:val="20"/>
          <w:lang w:eastAsia="en-IN"/>
        </w:rPr>
      </w:pPr>
    </w:p>
    <w:p w14:paraId="33809996" w14:textId="77777777" w:rsidR="001E05C1" w:rsidRPr="00B13571" w:rsidRDefault="001E05C1" w:rsidP="00FB1539">
      <w:pPr>
        <w:numPr>
          <w:ilvl w:val="0"/>
          <w:numId w:val="18"/>
        </w:numPr>
        <w:tabs>
          <w:tab w:val="left" w:pos="360"/>
        </w:tabs>
        <w:spacing w:line="0" w:lineRule="atLeast"/>
        <w:ind w:left="360" w:hanging="360"/>
        <w:jc w:val="both"/>
        <w:rPr>
          <w:rFonts w:ascii="Cambria" w:eastAsia="Arial" w:hAnsi="Cambria" w:cs="Arial"/>
          <w:sz w:val="20"/>
          <w:szCs w:val="20"/>
          <w:lang w:eastAsia="en-IN"/>
        </w:rPr>
      </w:pPr>
      <w:r w:rsidRPr="00645556">
        <w:rPr>
          <w:rFonts w:ascii="Cambria" w:eastAsia="Times New Roman" w:hAnsi="Cambria" w:cs="Arial"/>
          <w:sz w:val="20"/>
          <w:szCs w:val="20"/>
          <w:lang w:eastAsia="en-IN"/>
        </w:rPr>
        <w:t>All international and national NGO Partners and other UN agencies</w:t>
      </w:r>
    </w:p>
    <w:p w14:paraId="6790D180" w14:textId="77777777" w:rsidR="001E05C1" w:rsidRPr="00B13571" w:rsidRDefault="001E05C1" w:rsidP="00B13571">
      <w:pPr>
        <w:spacing w:line="273" w:lineRule="auto"/>
        <w:ind w:right="40"/>
        <w:jc w:val="both"/>
        <w:rPr>
          <w:rFonts w:ascii="Cambria" w:eastAsia="Calibri" w:hAnsi="Cambria" w:cs="Arial"/>
          <w:sz w:val="20"/>
          <w:szCs w:val="20"/>
          <w:lang w:eastAsia="en-IN"/>
        </w:rPr>
      </w:pPr>
      <w:r w:rsidRPr="00645556">
        <w:rPr>
          <w:rFonts w:ascii="Cambria" w:eastAsia="Calibri" w:hAnsi="Cambria" w:cs="Arial"/>
          <w:sz w:val="20"/>
          <w:szCs w:val="20"/>
          <w:lang w:eastAsia="en-IN"/>
        </w:rPr>
        <w:t>The primary data collection will be conducted remotely and with some safely-managed in-person interactions through key informant interviews, in-depth interviews and smaller focus group discussions, and a survey. Voices of vulnerable participants must be included in this evaluation, specifically: adolescent girls, persons with disabilities, and Rohingya refugees (both children and adults). These groups will be asked about relevance and appropriateness of the programme, views on the services provided, effectiveness and quality of the activities, any contributions toward building longer term resilience (connectedness), and COVID-19 impacts and recommendations for future work. Additional methods may include participant observation and field visits, depending on ability, given the current context. See Table 2 below for more details on the recommended participants by method. Further safeguarding measures can be proposed to ensure ethical and safe data collection for both the evaluation participants and data collectors. The data collection could include the organization of tele-meetings and consultations, establishing a process for verification of findings with key stakeholders and presentation of preliminary findings and recommendations. To collect data in the camps, UNICEF will work with local authorities to secure the necessary access. In the host community, the evaluation will be approved through the Deputy Commissioner</w:t>
      </w:r>
      <w:r w:rsidR="00BB5476">
        <w:rPr>
          <w:rFonts w:ascii="Cambria" w:eastAsia="Calibri" w:hAnsi="Cambria" w:cs="Arial"/>
          <w:sz w:val="20"/>
          <w:szCs w:val="20"/>
          <w:lang w:eastAsia="en-IN"/>
        </w:rPr>
        <w:t>'</w:t>
      </w:r>
      <w:r w:rsidRPr="00645556">
        <w:rPr>
          <w:rFonts w:ascii="Cambria" w:eastAsia="Calibri" w:hAnsi="Cambria" w:cs="Arial"/>
          <w:sz w:val="20"/>
          <w:szCs w:val="20"/>
          <w:lang w:eastAsia="en-IN"/>
        </w:rPr>
        <w:t>s Office. The evaluability matrix found in Annex 2 maps the evaluation objectives to questions to methods and data sources. The bidding team is expected to include more information to demonstrate understanding of and strong capacit</w:t>
      </w:r>
      <w:r w:rsidR="00B13571">
        <w:rPr>
          <w:rFonts w:ascii="Cambria" w:eastAsia="Calibri" w:hAnsi="Cambria" w:cs="Arial"/>
          <w:sz w:val="20"/>
          <w:szCs w:val="20"/>
          <w:lang w:eastAsia="en-IN"/>
        </w:rPr>
        <w:t>y for the evaluation execution.</w:t>
      </w:r>
    </w:p>
    <w:p w14:paraId="39C21CAD" w14:textId="77777777" w:rsidR="001E05C1" w:rsidRPr="00645556" w:rsidRDefault="001E05C1" w:rsidP="001E05C1">
      <w:pPr>
        <w:spacing w:after="0" w:line="0" w:lineRule="atLeast"/>
        <w:jc w:val="both"/>
        <w:rPr>
          <w:rFonts w:ascii="Cambria" w:eastAsia="Times New Roman" w:hAnsi="Cambria" w:cs="Arial"/>
          <w:b/>
          <w:sz w:val="20"/>
          <w:szCs w:val="20"/>
          <w:lang w:eastAsia="en-IN"/>
        </w:rPr>
      </w:pPr>
      <w:r w:rsidRPr="00645556">
        <w:rPr>
          <w:rFonts w:ascii="Cambria" w:eastAsia="Times New Roman" w:hAnsi="Cambria" w:cs="Arial"/>
          <w:b/>
          <w:sz w:val="20"/>
          <w:szCs w:val="20"/>
          <w:lang w:eastAsia="en-IN"/>
        </w:rPr>
        <w:t>Table 2: Participants by Methods</w:t>
      </w:r>
    </w:p>
    <w:tbl>
      <w:tblPr>
        <w:tblStyle w:val="TableGrid"/>
        <w:tblW w:w="0" w:type="auto"/>
        <w:tblLook w:val="04A0" w:firstRow="1" w:lastRow="0" w:firstColumn="1" w:lastColumn="0" w:noHBand="0" w:noVBand="1"/>
      </w:tblPr>
      <w:tblGrid>
        <w:gridCol w:w="4675"/>
        <w:gridCol w:w="4675"/>
      </w:tblGrid>
      <w:tr w:rsidR="001E05C1" w:rsidRPr="009831FA" w14:paraId="7B34C72B" w14:textId="77777777" w:rsidTr="001F5390">
        <w:trPr>
          <w:trHeight w:val="1124"/>
        </w:trPr>
        <w:tc>
          <w:tcPr>
            <w:tcW w:w="4675" w:type="dxa"/>
          </w:tcPr>
          <w:tbl>
            <w:tblPr>
              <w:tblW w:w="0" w:type="auto"/>
              <w:tblBorders>
                <w:top w:val="nil"/>
                <w:left w:val="nil"/>
                <w:bottom w:val="nil"/>
                <w:right w:val="nil"/>
              </w:tblBorders>
              <w:tblLook w:val="0000" w:firstRow="0" w:lastRow="0" w:firstColumn="0" w:lastColumn="0" w:noHBand="0" w:noVBand="0"/>
            </w:tblPr>
            <w:tblGrid>
              <w:gridCol w:w="1110"/>
            </w:tblGrid>
            <w:tr w:rsidR="001E05C1" w:rsidRPr="009831FA" w14:paraId="468F91C8" w14:textId="77777777" w:rsidTr="001F5390">
              <w:trPr>
                <w:trHeight w:val="110"/>
              </w:trPr>
              <w:tc>
                <w:tcPr>
                  <w:tcW w:w="0" w:type="auto"/>
                </w:tcPr>
                <w:p w14:paraId="66D2F861" w14:textId="77777777" w:rsidR="001E05C1" w:rsidRPr="009831FA" w:rsidRDefault="001E05C1" w:rsidP="001F5390">
                  <w:pPr>
                    <w:autoSpaceDE w:val="0"/>
                    <w:autoSpaceDN w:val="0"/>
                    <w:adjustRightInd w:val="0"/>
                    <w:spacing w:after="0" w:line="240" w:lineRule="auto"/>
                    <w:rPr>
                      <w:rFonts w:ascii="Cambria" w:hAnsi="Cambria" w:cs="Calibri"/>
                      <w:color w:val="000000"/>
                      <w:sz w:val="20"/>
                      <w:szCs w:val="20"/>
                    </w:rPr>
                  </w:pPr>
                  <w:r w:rsidRPr="00C93768">
                    <w:rPr>
                      <w:rFonts w:ascii="Cambria" w:hAnsi="Cambria" w:cs="Calibri"/>
                      <w:color w:val="000000"/>
                      <w:sz w:val="20"/>
                      <w:szCs w:val="20"/>
                    </w:rPr>
                    <w:t>IDIs/FGDs</w:t>
                  </w:r>
                </w:p>
              </w:tc>
            </w:tr>
          </w:tbl>
          <w:p w14:paraId="0CD878C1" w14:textId="77777777" w:rsidR="001E05C1" w:rsidRPr="00C93768" w:rsidRDefault="001E05C1" w:rsidP="001F5390">
            <w:pPr>
              <w:spacing w:line="321" w:lineRule="exact"/>
              <w:jc w:val="both"/>
              <w:rPr>
                <w:rFonts w:ascii="Cambria" w:eastAsia="Times New Roman" w:hAnsi="Cambria" w:cs="Arial"/>
                <w:sz w:val="20"/>
                <w:szCs w:val="20"/>
                <w:lang w:eastAsia="en-IN"/>
              </w:rPr>
            </w:pPr>
          </w:p>
        </w:tc>
        <w:tc>
          <w:tcPr>
            <w:tcW w:w="4675" w:type="dxa"/>
          </w:tcPr>
          <w:p w14:paraId="679D4872" w14:textId="77777777" w:rsidR="001E05C1" w:rsidRPr="00C93768" w:rsidRDefault="001E05C1" w:rsidP="00FB1539">
            <w:pPr>
              <w:pStyle w:val="Default"/>
              <w:numPr>
                <w:ilvl w:val="0"/>
                <w:numId w:val="19"/>
              </w:numPr>
              <w:rPr>
                <w:rFonts w:ascii="Cambria" w:hAnsi="Cambria" w:cs="Times New Roman"/>
                <w:sz w:val="20"/>
                <w:szCs w:val="20"/>
              </w:rPr>
            </w:pPr>
            <w:r w:rsidRPr="00C93768">
              <w:rPr>
                <w:rFonts w:ascii="Cambria" w:hAnsi="Cambria" w:cs="Times New Roman"/>
                <w:sz w:val="20"/>
                <w:szCs w:val="20"/>
              </w:rPr>
              <w:t xml:space="preserve">Beneficiaries in the camps and host communities, with a special focus on the most vulnerable (including adolescent girls and persons with disabilities) </w:t>
            </w:r>
          </w:p>
          <w:p w14:paraId="17F1306F" w14:textId="77777777" w:rsidR="001E05C1" w:rsidRPr="00C93768" w:rsidRDefault="001E05C1" w:rsidP="00FB1539">
            <w:pPr>
              <w:pStyle w:val="Default"/>
              <w:numPr>
                <w:ilvl w:val="0"/>
                <w:numId w:val="19"/>
              </w:numPr>
              <w:rPr>
                <w:rFonts w:ascii="Cambria" w:hAnsi="Cambria" w:cs="Times New Roman"/>
                <w:sz w:val="20"/>
                <w:szCs w:val="20"/>
              </w:rPr>
            </w:pPr>
            <w:r w:rsidRPr="00C93768">
              <w:rPr>
                <w:rFonts w:ascii="Cambria" w:hAnsi="Cambria" w:cs="Times New Roman"/>
                <w:sz w:val="20"/>
                <w:szCs w:val="20"/>
              </w:rPr>
              <w:t xml:space="preserve">Frontline service providers (teachers, social workers, agricultural extension officers, community nutrition volunteers, information service providers, WASH technicians, hygiene promoters, social mobilizers) </w:t>
            </w:r>
          </w:p>
          <w:p w14:paraId="1ADBBED6" w14:textId="77777777" w:rsidR="001E05C1" w:rsidRPr="00C93768" w:rsidRDefault="001E05C1" w:rsidP="00FB1539">
            <w:pPr>
              <w:pStyle w:val="Default"/>
              <w:numPr>
                <w:ilvl w:val="0"/>
                <w:numId w:val="19"/>
              </w:numPr>
              <w:rPr>
                <w:rFonts w:ascii="Cambria" w:hAnsi="Cambria" w:cs="Times New Roman"/>
                <w:sz w:val="20"/>
                <w:szCs w:val="20"/>
              </w:rPr>
            </w:pPr>
            <w:r w:rsidRPr="00C93768">
              <w:rPr>
                <w:rFonts w:ascii="Cambria" w:hAnsi="Cambria" w:cs="Times New Roman"/>
                <w:sz w:val="20"/>
                <w:szCs w:val="20"/>
              </w:rPr>
              <w:t xml:space="preserve">Implementing NGO partners (camps and host communities) and relevant Sector Leads </w:t>
            </w:r>
          </w:p>
        </w:tc>
      </w:tr>
      <w:tr w:rsidR="001E05C1" w:rsidRPr="009831FA" w14:paraId="3B4E3483" w14:textId="77777777" w:rsidTr="001F5390">
        <w:tc>
          <w:tcPr>
            <w:tcW w:w="4675" w:type="dxa"/>
          </w:tcPr>
          <w:p w14:paraId="32C9BC00" w14:textId="77777777" w:rsidR="001E05C1" w:rsidRPr="00C93768" w:rsidRDefault="001E05C1" w:rsidP="001F5390">
            <w:pPr>
              <w:spacing w:line="321" w:lineRule="exact"/>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KIIs</w:t>
            </w:r>
          </w:p>
        </w:tc>
        <w:tc>
          <w:tcPr>
            <w:tcW w:w="4675" w:type="dxa"/>
          </w:tcPr>
          <w:p w14:paraId="003E1DC0" w14:textId="77777777" w:rsidR="001E05C1" w:rsidRPr="00C93768" w:rsidRDefault="001E05C1" w:rsidP="00FB1539">
            <w:pPr>
              <w:pStyle w:val="ListParagraph"/>
              <w:numPr>
                <w:ilvl w:val="0"/>
                <w:numId w:val="20"/>
              </w:num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EU counterparts</w:t>
            </w:r>
          </w:p>
          <w:p w14:paraId="6A0808BE" w14:textId="77777777" w:rsidR="001E05C1" w:rsidRPr="00C93768" w:rsidRDefault="001E05C1" w:rsidP="00FB1539">
            <w:pPr>
              <w:pStyle w:val="ListParagraph"/>
              <w:numPr>
                <w:ilvl w:val="0"/>
                <w:numId w:val="20"/>
              </w:num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Local government officia</w:t>
            </w:r>
            <w:r w:rsidR="006C680F">
              <w:rPr>
                <w:rFonts w:ascii="Cambria" w:eastAsia="Times New Roman" w:hAnsi="Cambria" w:cs="Arial"/>
                <w:sz w:val="20"/>
                <w:szCs w:val="20"/>
                <w:lang w:eastAsia="en-IN"/>
              </w:rPr>
              <w:t>ls from the district and upazil</w:t>
            </w:r>
            <w:r w:rsidRPr="00C93768">
              <w:rPr>
                <w:rFonts w:ascii="Cambria" w:eastAsia="Times New Roman" w:hAnsi="Cambria" w:cs="Arial"/>
                <w:sz w:val="20"/>
                <w:szCs w:val="20"/>
                <w:lang w:eastAsia="en-IN"/>
              </w:rPr>
              <w:t>a administrations</w:t>
            </w:r>
          </w:p>
          <w:p w14:paraId="5144517E" w14:textId="77777777" w:rsidR="001E05C1" w:rsidRPr="00C93768" w:rsidRDefault="001E05C1" w:rsidP="00FB1539">
            <w:pPr>
              <w:pStyle w:val="ListParagraph"/>
              <w:numPr>
                <w:ilvl w:val="0"/>
                <w:numId w:val="20"/>
              </w:num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Camp authorities including Camps-in-Charge and Mahjis</w:t>
            </w:r>
          </w:p>
          <w:p w14:paraId="44F72949" w14:textId="77777777" w:rsidR="001E05C1" w:rsidRPr="00C93768" w:rsidRDefault="001E05C1" w:rsidP="00FB1539">
            <w:pPr>
              <w:pStyle w:val="ListParagraph"/>
              <w:numPr>
                <w:ilvl w:val="0"/>
                <w:numId w:val="20"/>
              </w:num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Strategic partners (SAG members) and donors</w:t>
            </w:r>
          </w:p>
          <w:p w14:paraId="58F7BF8B" w14:textId="77777777" w:rsidR="001E05C1" w:rsidRPr="00C93768" w:rsidRDefault="001E05C1" w:rsidP="00FB1539">
            <w:pPr>
              <w:pStyle w:val="ListParagraph"/>
              <w:numPr>
                <w:ilvl w:val="0"/>
                <w:numId w:val="20"/>
              </w:num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Relevant UN agencies (FAO, UNHCR, IOM at minimum)</w:t>
            </w:r>
          </w:p>
          <w:p w14:paraId="337C1229" w14:textId="77777777" w:rsidR="001E05C1" w:rsidRPr="00C93768" w:rsidRDefault="001E05C1" w:rsidP="00FB1539">
            <w:pPr>
              <w:pStyle w:val="ListParagraph"/>
              <w:numPr>
                <w:ilvl w:val="0"/>
                <w:numId w:val="20"/>
              </w:num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Government line department counterparts</w:t>
            </w:r>
          </w:p>
          <w:p w14:paraId="39D1807E" w14:textId="77777777" w:rsidR="001E05C1" w:rsidRPr="00C93768" w:rsidRDefault="001E05C1" w:rsidP="00FB1539">
            <w:pPr>
              <w:pStyle w:val="ListParagraph"/>
              <w:numPr>
                <w:ilvl w:val="0"/>
                <w:numId w:val="20"/>
              </w:num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Key UNICEF staff at Dhaka and Cox</w:t>
            </w:r>
            <w:r w:rsidR="00BB5476">
              <w:rPr>
                <w:rFonts w:ascii="Cambria" w:eastAsia="Times New Roman" w:hAnsi="Cambria" w:cs="Arial"/>
                <w:sz w:val="20"/>
                <w:szCs w:val="20"/>
                <w:lang w:eastAsia="en-IN"/>
              </w:rPr>
              <w:t>'</w:t>
            </w:r>
            <w:r w:rsidRPr="00C93768">
              <w:rPr>
                <w:rFonts w:ascii="Cambria" w:eastAsia="Times New Roman" w:hAnsi="Cambria" w:cs="Arial"/>
                <w:sz w:val="20"/>
                <w:szCs w:val="20"/>
                <w:lang w:eastAsia="en-IN"/>
              </w:rPr>
              <w:t>s Bazar levels</w:t>
            </w:r>
          </w:p>
          <w:p w14:paraId="353B3432" w14:textId="77777777" w:rsidR="001E05C1" w:rsidRPr="00C93768" w:rsidRDefault="001E05C1" w:rsidP="00FB1539">
            <w:pPr>
              <w:pStyle w:val="ListParagraph"/>
              <w:numPr>
                <w:ilvl w:val="0"/>
                <w:numId w:val="20"/>
              </w:num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Implementing NGO partners (camps and host communities)</w:t>
            </w:r>
          </w:p>
        </w:tc>
      </w:tr>
      <w:tr w:rsidR="001E05C1" w:rsidRPr="009831FA" w14:paraId="0723919E" w14:textId="77777777" w:rsidTr="001F5390">
        <w:tc>
          <w:tcPr>
            <w:tcW w:w="4675" w:type="dxa"/>
          </w:tcPr>
          <w:p w14:paraId="424150F8" w14:textId="77777777" w:rsidR="001E05C1" w:rsidRPr="00C93768" w:rsidRDefault="001E05C1" w:rsidP="001F5390">
            <w:pPr>
              <w:spacing w:line="321" w:lineRule="exact"/>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Survey</w:t>
            </w:r>
          </w:p>
        </w:tc>
        <w:tc>
          <w:tcPr>
            <w:tcW w:w="4675" w:type="dxa"/>
          </w:tcPr>
          <w:p w14:paraId="5ECC0997" w14:textId="77777777" w:rsidR="001E05C1" w:rsidRPr="00C93768" w:rsidRDefault="001E05C1" w:rsidP="00FB1539">
            <w:pPr>
              <w:pStyle w:val="ListParagraph"/>
              <w:numPr>
                <w:ilvl w:val="0"/>
                <w:numId w:val="21"/>
              </w:num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Beneficiaries in the camps and host communities, with a special focus on pregnant and lactating women and adolescent girls. The project is targeting 288,000 beneficiaries, 50 per cent each from the camp and host populations. Wherever possible, beneficiaries will be surveyed in person by the survey team or through UNICEF implementing partner staff and volunteers on the ground. It will not be possible to remotely survey Rohingya refugees</w:t>
            </w:r>
          </w:p>
          <w:p w14:paraId="5498DB58" w14:textId="77777777" w:rsidR="001E05C1" w:rsidRPr="00C93768" w:rsidRDefault="001E05C1" w:rsidP="00FB1539">
            <w:pPr>
              <w:pStyle w:val="ListParagraph"/>
              <w:numPr>
                <w:ilvl w:val="0"/>
                <w:numId w:val="21"/>
              </w:num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Frontline service providers (Teachers, social workers, agricultural extension officers, community nutrition volunteers, information service providers, WASH technicians, hygiene promoters, social mobilizers). Frontline service providers can be contacted remotely by phone.</w:t>
            </w:r>
          </w:p>
        </w:tc>
      </w:tr>
      <w:tr w:rsidR="001E05C1" w:rsidRPr="009831FA" w14:paraId="512AA362" w14:textId="77777777" w:rsidTr="001F5390">
        <w:tc>
          <w:tcPr>
            <w:tcW w:w="4675" w:type="dxa"/>
          </w:tcPr>
          <w:p w14:paraId="7A961B48" w14:textId="77777777" w:rsidR="001E05C1" w:rsidRPr="00C93768" w:rsidRDefault="001E05C1" w:rsidP="001F5390">
            <w:pPr>
              <w:spacing w:line="321" w:lineRule="exact"/>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Participant observation</w:t>
            </w:r>
          </w:p>
        </w:tc>
        <w:tc>
          <w:tcPr>
            <w:tcW w:w="4675" w:type="dxa"/>
          </w:tcPr>
          <w:p w14:paraId="6BA1A4E5" w14:textId="77777777" w:rsidR="001E05C1" w:rsidRPr="00C93768" w:rsidRDefault="001E05C1" w:rsidP="00FB1539">
            <w:pPr>
              <w:pStyle w:val="ListParagraph"/>
              <w:numPr>
                <w:ilvl w:val="0"/>
                <w:numId w:val="22"/>
              </w:num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Information and Feedback Centres (information service providers and beneficiaries seeking information)</w:t>
            </w:r>
          </w:p>
          <w:p w14:paraId="333FDC41" w14:textId="77777777" w:rsidR="001E05C1" w:rsidRPr="00C93768" w:rsidRDefault="001E05C1" w:rsidP="00FB1539">
            <w:pPr>
              <w:pStyle w:val="ListParagraph"/>
              <w:numPr>
                <w:ilvl w:val="0"/>
                <w:numId w:val="22"/>
              </w:num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Adolescents and youth at multipurpose centres</w:t>
            </w:r>
          </w:p>
          <w:p w14:paraId="33F17538" w14:textId="77777777" w:rsidR="001E05C1" w:rsidRPr="00C93768" w:rsidRDefault="001E05C1" w:rsidP="00FB1539">
            <w:pPr>
              <w:pStyle w:val="ListParagraph"/>
              <w:numPr>
                <w:ilvl w:val="0"/>
                <w:numId w:val="22"/>
              </w:num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Community nutrition volunteers and agricultural extension workers undertaking outreach at household level</w:t>
            </w:r>
          </w:p>
        </w:tc>
      </w:tr>
      <w:tr w:rsidR="001E05C1" w:rsidRPr="009831FA" w14:paraId="7F29C63E" w14:textId="77777777" w:rsidTr="001F5390">
        <w:tc>
          <w:tcPr>
            <w:tcW w:w="4675" w:type="dxa"/>
          </w:tcPr>
          <w:p w14:paraId="6BCACFB9" w14:textId="77777777" w:rsidR="001E05C1" w:rsidRPr="00C93768" w:rsidRDefault="001E05C1" w:rsidP="001F5390">
            <w:pPr>
              <w:spacing w:line="321" w:lineRule="exact"/>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Field visit (including Camps 7 and 15, Pekua and Teknaf)</w:t>
            </w:r>
          </w:p>
        </w:tc>
        <w:tc>
          <w:tcPr>
            <w:tcW w:w="4675" w:type="dxa"/>
          </w:tcPr>
          <w:p w14:paraId="5E8FE657" w14:textId="77777777" w:rsidR="001E05C1" w:rsidRPr="00C93768" w:rsidRDefault="001E05C1" w:rsidP="00FB1539">
            <w:pPr>
              <w:pStyle w:val="ListParagraph"/>
              <w:numPr>
                <w:ilvl w:val="0"/>
                <w:numId w:val="24"/>
              </w:num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Visit to key service points in camps:</w:t>
            </w:r>
          </w:p>
          <w:p w14:paraId="51847471" w14:textId="77777777" w:rsidR="001E05C1" w:rsidRPr="00C93768" w:rsidRDefault="001E05C1" w:rsidP="00B13571">
            <w:p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o Learning and multipurpose centres</w:t>
            </w:r>
          </w:p>
          <w:p w14:paraId="6173EEE9" w14:textId="77777777" w:rsidR="001E05C1" w:rsidRPr="00C93768" w:rsidRDefault="001E05C1" w:rsidP="00B13571">
            <w:p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o Integrated nutrition facilities</w:t>
            </w:r>
          </w:p>
          <w:p w14:paraId="37A15502" w14:textId="77777777" w:rsidR="001E05C1" w:rsidRPr="00C93768" w:rsidRDefault="001E05C1" w:rsidP="00B13571">
            <w:p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o WASH infrastructure</w:t>
            </w:r>
          </w:p>
          <w:p w14:paraId="43470AF0" w14:textId="77777777" w:rsidR="001E05C1" w:rsidRPr="00C93768" w:rsidRDefault="001E05C1" w:rsidP="00FB1539">
            <w:pPr>
              <w:pStyle w:val="ListParagraph"/>
              <w:numPr>
                <w:ilvl w:val="0"/>
                <w:numId w:val="23"/>
              </w:num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Visit to key service points in host communities:</w:t>
            </w:r>
          </w:p>
          <w:p w14:paraId="177B7188" w14:textId="77777777" w:rsidR="001E05C1" w:rsidRPr="00C93768" w:rsidRDefault="001E05C1" w:rsidP="00B13571">
            <w:p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o Multipurpose centres</w:t>
            </w:r>
          </w:p>
          <w:p w14:paraId="75BF27CC" w14:textId="77777777" w:rsidR="001E05C1" w:rsidRPr="00C93768" w:rsidRDefault="001E05C1" w:rsidP="00B13571">
            <w:p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o Community clinics</w:t>
            </w:r>
          </w:p>
          <w:p w14:paraId="4166C28F" w14:textId="77777777" w:rsidR="001E05C1" w:rsidRPr="00C93768" w:rsidRDefault="001E05C1" w:rsidP="00B13571">
            <w:p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o Households benefitting from homestead gardening and nutrition education</w:t>
            </w:r>
          </w:p>
          <w:p w14:paraId="1E42AEC2" w14:textId="77777777" w:rsidR="001E05C1" w:rsidRPr="00C93768" w:rsidRDefault="00E904F5" w:rsidP="00B13571">
            <w:pPr>
              <w:jc w:val="both"/>
              <w:rPr>
                <w:rFonts w:ascii="Cambria" w:eastAsia="Times New Roman" w:hAnsi="Cambria" w:cs="Arial"/>
                <w:sz w:val="20"/>
                <w:szCs w:val="20"/>
                <w:lang w:eastAsia="en-IN"/>
              </w:rPr>
            </w:pPr>
            <w:r>
              <w:rPr>
                <w:rFonts w:ascii="Cambria" w:eastAsia="Times New Roman" w:hAnsi="Cambria" w:cs="Arial"/>
                <w:sz w:val="20"/>
                <w:szCs w:val="20"/>
                <w:lang w:eastAsia="en-IN"/>
              </w:rPr>
              <w:t xml:space="preserve">o </w:t>
            </w:r>
            <w:r w:rsidR="001E05C1" w:rsidRPr="00C93768">
              <w:rPr>
                <w:rFonts w:ascii="Cambria" w:eastAsia="Times New Roman" w:hAnsi="Cambria" w:cs="Arial"/>
                <w:sz w:val="20"/>
                <w:szCs w:val="20"/>
                <w:lang w:eastAsia="en-IN"/>
              </w:rPr>
              <w:t>Beneficiaries of livelihoods strengthening initiatives (especially women and youth)</w:t>
            </w:r>
          </w:p>
          <w:p w14:paraId="7F3714E6" w14:textId="77777777" w:rsidR="001E05C1" w:rsidRPr="00C93768" w:rsidRDefault="001E05C1" w:rsidP="00B13571">
            <w:pPr>
              <w:jc w:val="both"/>
              <w:rPr>
                <w:rFonts w:ascii="Cambria" w:eastAsia="Times New Roman" w:hAnsi="Cambria" w:cs="Arial"/>
                <w:sz w:val="20"/>
                <w:szCs w:val="20"/>
                <w:lang w:eastAsia="en-IN"/>
              </w:rPr>
            </w:pPr>
            <w:r w:rsidRPr="00C93768">
              <w:rPr>
                <w:rFonts w:ascii="Cambria" w:eastAsia="Times New Roman" w:hAnsi="Cambria" w:cs="Arial"/>
                <w:sz w:val="20"/>
                <w:szCs w:val="20"/>
                <w:lang w:eastAsia="en-IN"/>
              </w:rPr>
              <w:t>o WASH infrastructure</w:t>
            </w:r>
          </w:p>
        </w:tc>
      </w:tr>
    </w:tbl>
    <w:p w14:paraId="00A7411F" w14:textId="77777777" w:rsidR="001E05C1" w:rsidRPr="00645556" w:rsidRDefault="001E05C1" w:rsidP="00B13571">
      <w:pPr>
        <w:spacing w:before="240" w:after="0" w:line="0" w:lineRule="atLeast"/>
        <w:jc w:val="both"/>
        <w:rPr>
          <w:rFonts w:ascii="Cambria" w:eastAsia="Calibri" w:hAnsi="Cambria" w:cs="Arial"/>
          <w:i/>
          <w:sz w:val="20"/>
          <w:szCs w:val="20"/>
          <w:u w:val="single"/>
          <w:lang w:eastAsia="en-IN"/>
        </w:rPr>
      </w:pPr>
      <w:r w:rsidRPr="00645556">
        <w:rPr>
          <w:rFonts w:ascii="Cambria" w:eastAsia="Calibri" w:hAnsi="Cambria" w:cs="Arial"/>
          <w:i/>
          <w:sz w:val="20"/>
          <w:szCs w:val="20"/>
          <w:u w:val="single"/>
          <w:lang w:eastAsia="en-IN"/>
        </w:rPr>
        <w:t>COVID-19 Considerations</w:t>
      </w:r>
    </w:p>
    <w:p w14:paraId="2B79FAD6" w14:textId="77777777" w:rsidR="001E05C1" w:rsidRPr="00645556" w:rsidRDefault="001E05C1" w:rsidP="001E05C1">
      <w:pPr>
        <w:spacing w:after="0" w:line="76" w:lineRule="exact"/>
        <w:jc w:val="both"/>
        <w:rPr>
          <w:rFonts w:ascii="Cambria" w:eastAsia="Times New Roman" w:hAnsi="Cambria" w:cs="Arial"/>
          <w:sz w:val="20"/>
          <w:szCs w:val="20"/>
          <w:lang w:eastAsia="en-IN"/>
        </w:rPr>
      </w:pPr>
    </w:p>
    <w:p w14:paraId="01989C8B" w14:textId="77777777" w:rsidR="001E05C1" w:rsidRPr="00C93768" w:rsidRDefault="001E05C1" w:rsidP="006C680F">
      <w:pPr>
        <w:spacing w:after="0" w:line="257" w:lineRule="auto"/>
        <w:jc w:val="both"/>
        <w:rPr>
          <w:rFonts w:ascii="Cambria" w:eastAsia="Calibri" w:hAnsi="Cambria" w:cs="Arial"/>
          <w:sz w:val="20"/>
          <w:szCs w:val="20"/>
          <w:lang w:eastAsia="en-IN"/>
        </w:rPr>
      </w:pPr>
      <w:r w:rsidRPr="00645556">
        <w:rPr>
          <w:rFonts w:ascii="Cambria" w:eastAsia="Calibri" w:hAnsi="Cambria" w:cs="Arial"/>
          <w:sz w:val="20"/>
          <w:szCs w:val="20"/>
          <w:lang w:eastAsia="en-IN"/>
        </w:rPr>
        <w:t>The World Health Organization (WHO) declared the COVID-19 a pandemic on 11</w:t>
      </w:r>
      <w:r w:rsidR="00BB5476">
        <w:rPr>
          <w:rFonts w:ascii="Cambria" w:eastAsia="Calibri" w:hAnsi="Cambria" w:cs="Arial"/>
          <w:sz w:val="20"/>
          <w:szCs w:val="20"/>
          <w:lang w:eastAsia="en-IN"/>
        </w:rPr>
        <w:t>th Mar</w:t>
      </w:r>
      <w:r w:rsidRPr="00645556">
        <w:rPr>
          <w:rFonts w:ascii="Cambria" w:eastAsia="Calibri" w:hAnsi="Cambria" w:cs="Arial"/>
          <w:sz w:val="20"/>
          <w:szCs w:val="20"/>
          <w:lang w:eastAsia="en-IN"/>
        </w:rPr>
        <w:t xml:space="preserve"> 2020 due to the speed of its spread globally and urged governments to take urgent measures to limit its spread. In response, the Government of Bangladesh has adopted various measures aimed at controlling the spread of the disease, with observing general holiday from 25</w:t>
      </w:r>
      <w:r w:rsidR="00BB5476">
        <w:rPr>
          <w:rFonts w:ascii="Cambria" w:eastAsia="Calibri" w:hAnsi="Cambria" w:cs="Arial"/>
          <w:sz w:val="20"/>
          <w:szCs w:val="20"/>
          <w:lang w:eastAsia="en-IN"/>
        </w:rPr>
        <w:t>th Mar</w:t>
      </w:r>
      <w:r w:rsidRPr="00645556">
        <w:rPr>
          <w:rFonts w:ascii="Cambria" w:eastAsia="Calibri" w:hAnsi="Cambria" w:cs="Arial"/>
          <w:sz w:val="20"/>
          <w:szCs w:val="20"/>
          <w:lang w:eastAsia="en-IN"/>
        </w:rPr>
        <w:t xml:space="preserve"> to 30</w:t>
      </w:r>
      <w:r w:rsidR="00BB5476">
        <w:rPr>
          <w:rFonts w:ascii="Cambria" w:eastAsia="Calibri" w:hAnsi="Cambria" w:cs="Arial"/>
          <w:sz w:val="20"/>
          <w:szCs w:val="20"/>
          <w:lang w:eastAsia="en-IN"/>
        </w:rPr>
        <w:t>th</w:t>
      </w:r>
      <w:r w:rsidRPr="00645556">
        <w:rPr>
          <w:rFonts w:ascii="Cambria" w:eastAsia="Calibri" w:hAnsi="Cambria" w:cs="Arial"/>
          <w:sz w:val="20"/>
          <w:szCs w:val="20"/>
          <w:lang w:eastAsia="en-IN"/>
        </w:rPr>
        <w:t xml:space="preserve"> May and educational institutions closing nationwide from 17</w:t>
      </w:r>
      <w:r w:rsidR="00BB5476">
        <w:rPr>
          <w:rFonts w:ascii="Cambria" w:eastAsia="Calibri" w:hAnsi="Cambria" w:cs="Arial"/>
          <w:sz w:val="20"/>
          <w:szCs w:val="20"/>
          <w:lang w:eastAsia="en-IN"/>
        </w:rPr>
        <w:t>th Mar</w:t>
      </w:r>
      <w:r w:rsidRPr="00645556">
        <w:rPr>
          <w:rFonts w:ascii="Cambria" w:eastAsia="Calibri" w:hAnsi="Cambria" w:cs="Arial"/>
          <w:sz w:val="20"/>
          <w:szCs w:val="20"/>
          <w:lang w:eastAsia="en-IN"/>
        </w:rPr>
        <w:t>. Nationwide general holiday and lockdown slowed down the overall activities and results of DEVCO programme along with other development programmes, particularly affecting the education sector due to nationwide school closure. The focus has shifted towards a COVID-19 lifesaving response. The situation remains fluid and while moving forwar</w:t>
      </w:r>
      <w:r w:rsidR="006C680F">
        <w:rPr>
          <w:rFonts w:ascii="Cambria" w:eastAsia="Calibri" w:hAnsi="Cambria" w:cs="Arial"/>
          <w:sz w:val="20"/>
          <w:szCs w:val="20"/>
          <w:lang w:eastAsia="en-IN"/>
        </w:rPr>
        <w:t xml:space="preserve">d with planning, it is possible </w:t>
      </w:r>
      <w:r w:rsidRPr="00C93768">
        <w:rPr>
          <w:rFonts w:ascii="Cambria" w:eastAsia="Calibri" w:hAnsi="Cambria" w:cs="Arial"/>
          <w:sz w:val="20"/>
          <w:szCs w:val="20"/>
          <w:lang w:eastAsia="en-IN"/>
        </w:rPr>
        <w:t xml:space="preserve">that the evaluation will not be executed as planned due to access issues with travel and meetings. The evaluation team should include mitigation strategies for the COVID-19-related restrictions and ethical considerations, incorporating alternative modalities for interaction with beneficiaries and stakeholders, but also be ready and equipped to maneuver as needed. Discussions with frontline service providers can be done remotely by phone, however, beneficiaries will need to be surveyed in-person. For the longer discussions with refugees, these will need to be done in small groups or as individual interviews. It may also be possible to speak to host community beneficiaries over the phone, though this may preference better-off beneficiaries. Most importantly, we want to uphold the </w:t>
      </w:r>
      <w:r w:rsidR="00BB5476">
        <w:rPr>
          <w:rFonts w:ascii="Cambria" w:eastAsia="Calibri" w:hAnsi="Cambria" w:cs="Arial"/>
          <w:sz w:val="20"/>
          <w:szCs w:val="20"/>
          <w:lang w:eastAsia="en-IN"/>
        </w:rPr>
        <w:t>"</w:t>
      </w:r>
      <w:r w:rsidRPr="00C93768">
        <w:rPr>
          <w:rFonts w:ascii="Cambria" w:eastAsia="Calibri" w:hAnsi="Cambria" w:cs="Arial"/>
          <w:sz w:val="20"/>
          <w:szCs w:val="20"/>
          <w:lang w:eastAsia="en-IN"/>
        </w:rPr>
        <w:t>do no harm</w:t>
      </w:r>
      <w:r w:rsidR="00BB5476">
        <w:rPr>
          <w:rFonts w:ascii="Cambria" w:eastAsia="Calibri" w:hAnsi="Cambria" w:cs="Arial"/>
          <w:sz w:val="20"/>
          <w:szCs w:val="20"/>
          <w:lang w:eastAsia="en-IN"/>
        </w:rPr>
        <w:t>"</w:t>
      </w:r>
      <w:r w:rsidRPr="00C93768">
        <w:rPr>
          <w:rFonts w:ascii="Cambria" w:eastAsia="Calibri" w:hAnsi="Cambria" w:cs="Arial"/>
          <w:sz w:val="20"/>
          <w:szCs w:val="20"/>
          <w:lang w:eastAsia="en-IN"/>
        </w:rPr>
        <w:t xml:space="preserve"> principle throughout this evaluation. To this end, the evaluation team will be required to develop Standard Operating Procedures (SOPs) for fieldwork in COVID-19 conditions, which will need to be approved by UNICEF and the relevant government a</w:t>
      </w:r>
      <w:r w:rsidR="00B13571">
        <w:rPr>
          <w:rFonts w:ascii="Cambria" w:eastAsia="Calibri" w:hAnsi="Cambria" w:cs="Arial"/>
          <w:sz w:val="20"/>
          <w:szCs w:val="20"/>
          <w:lang w:eastAsia="en-IN"/>
        </w:rPr>
        <w:t>nd local authorities.</w:t>
      </w:r>
    </w:p>
    <w:p w14:paraId="56BA3355" w14:textId="77777777" w:rsidR="001E05C1" w:rsidRPr="00C93768" w:rsidRDefault="001E05C1" w:rsidP="00B13571">
      <w:pPr>
        <w:spacing w:line="257" w:lineRule="auto"/>
        <w:jc w:val="both"/>
        <w:rPr>
          <w:rFonts w:ascii="Cambria" w:eastAsia="Calibri" w:hAnsi="Cambria" w:cs="Arial"/>
          <w:sz w:val="20"/>
          <w:szCs w:val="20"/>
          <w:lang w:eastAsia="en-IN"/>
        </w:rPr>
      </w:pPr>
      <w:r w:rsidRPr="00C93768">
        <w:rPr>
          <w:rFonts w:ascii="Cambria" w:eastAsia="Calibri" w:hAnsi="Cambria" w:cs="Arial"/>
          <w:sz w:val="20"/>
          <w:szCs w:val="20"/>
          <w:lang w:eastAsia="en-IN"/>
        </w:rPr>
        <w:t>Qual</w:t>
      </w:r>
      <w:r w:rsidR="00B13571">
        <w:rPr>
          <w:rFonts w:ascii="Cambria" w:eastAsia="Calibri" w:hAnsi="Cambria" w:cs="Arial"/>
          <w:sz w:val="20"/>
          <w:szCs w:val="20"/>
          <w:lang w:eastAsia="en-IN"/>
        </w:rPr>
        <w:t>ity Assurance and Data Analysis</w:t>
      </w:r>
    </w:p>
    <w:p w14:paraId="40503A3B" w14:textId="77777777" w:rsidR="001E05C1" w:rsidRPr="00C93768" w:rsidRDefault="001E05C1" w:rsidP="00B13571">
      <w:pPr>
        <w:spacing w:line="257" w:lineRule="auto"/>
        <w:jc w:val="both"/>
        <w:rPr>
          <w:rFonts w:ascii="Cambria" w:eastAsia="Calibri" w:hAnsi="Cambria" w:cs="Arial"/>
          <w:sz w:val="20"/>
          <w:szCs w:val="20"/>
          <w:lang w:eastAsia="en-IN"/>
        </w:rPr>
      </w:pPr>
      <w:r w:rsidRPr="00C93768">
        <w:rPr>
          <w:rFonts w:ascii="Cambria" w:eastAsia="Calibri" w:hAnsi="Cambria" w:cs="Arial"/>
          <w:sz w:val="20"/>
          <w:szCs w:val="20"/>
          <w:lang w:eastAsia="en-IN"/>
        </w:rPr>
        <w:t>The agency is required to present a quality assurance plan around each methodology, including design, data collection, storage, entry, analysis, and synthesis. The agency will also propose a detailed Data Analysis Plan for the evaluation findings, presented host and refugee communit</w:t>
      </w:r>
      <w:r w:rsidR="00B13571">
        <w:rPr>
          <w:rFonts w:ascii="Cambria" w:eastAsia="Calibri" w:hAnsi="Cambria" w:cs="Arial"/>
          <w:sz w:val="20"/>
          <w:szCs w:val="20"/>
          <w:lang w:eastAsia="en-IN"/>
        </w:rPr>
        <w:t>ies separately when applicable.</w:t>
      </w:r>
    </w:p>
    <w:p w14:paraId="60D6B7CF" w14:textId="77777777" w:rsidR="001E05C1" w:rsidRPr="00C93768" w:rsidRDefault="00B13571" w:rsidP="00B13571">
      <w:pPr>
        <w:spacing w:line="257" w:lineRule="auto"/>
        <w:jc w:val="both"/>
        <w:rPr>
          <w:rFonts w:ascii="Cambria" w:eastAsia="Calibri" w:hAnsi="Cambria" w:cs="Arial"/>
          <w:sz w:val="20"/>
          <w:szCs w:val="20"/>
          <w:lang w:eastAsia="en-IN"/>
        </w:rPr>
      </w:pPr>
      <w:r>
        <w:rPr>
          <w:rFonts w:ascii="Cambria" w:eastAsia="Calibri" w:hAnsi="Cambria" w:cs="Arial"/>
          <w:sz w:val="20"/>
          <w:szCs w:val="20"/>
          <w:lang w:eastAsia="en-IN"/>
        </w:rPr>
        <w:t>Limitations</w:t>
      </w:r>
    </w:p>
    <w:p w14:paraId="285659E4" w14:textId="77777777" w:rsidR="001E05C1" w:rsidRPr="00C93768" w:rsidRDefault="001E05C1" w:rsidP="001E05C1">
      <w:pPr>
        <w:spacing w:after="0" w:line="257" w:lineRule="auto"/>
        <w:jc w:val="both"/>
        <w:rPr>
          <w:rFonts w:ascii="Cambria" w:eastAsia="Calibri" w:hAnsi="Cambria" w:cs="Arial"/>
          <w:sz w:val="20"/>
          <w:szCs w:val="20"/>
          <w:lang w:eastAsia="en-IN"/>
        </w:rPr>
      </w:pPr>
      <w:r w:rsidRPr="00C93768">
        <w:rPr>
          <w:rFonts w:ascii="Cambria" w:eastAsia="Calibri" w:hAnsi="Cambria" w:cs="Arial"/>
          <w:sz w:val="20"/>
          <w:szCs w:val="20"/>
          <w:lang w:eastAsia="en-IN"/>
        </w:rPr>
        <w:t>The agency will need to take into consideration and/or provide workable solutions to any identified limitations including the following: COVID-19 conditions may limit the ability of the evaluation agency to interact or collect data equally and ethically from various stakeholders and beneficiaries.</w:t>
      </w:r>
    </w:p>
    <w:p w14:paraId="13C34391" w14:textId="77777777" w:rsidR="001E05C1" w:rsidRPr="00C93768" w:rsidRDefault="001E05C1" w:rsidP="00B13571">
      <w:pPr>
        <w:spacing w:line="257" w:lineRule="auto"/>
        <w:jc w:val="both"/>
        <w:rPr>
          <w:rFonts w:ascii="Cambria" w:eastAsia="Calibri" w:hAnsi="Cambria" w:cs="Arial"/>
          <w:sz w:val="20"/>
          <w:szCs w:val="20"/>
          <w:lang w:eastAsia="en-IN"/>
        </w:rPr>
      </w:pPr>
      <w:r w:rsidRPr="00C93768">
        <w:rPr>
          <w:rFonts w:ascii="Cambria" w:eastAsia="Calibri" w:hAnsi="Cambria" w:cs="Arial"/>
          <w:sz w:val="20"/>
          <w:szCs w:val="20"/>
          <w:lang w:eastAsia="en-IN"/>
        </w:rPr>
        <w:t>5. Norms and S</w:t>
      </w:r>
      <w:r w:rsidR="00B13571">
        <w:rPr>
          <w:rFonts w:ascii="Cambria" w:eastAsia="Calibri" w:hAnsi="Cambria" w:cs="Arial"/>
          <w:sz w:val="20"/>
          <w:szCs w:val="20"/>
          <w:lang w:eastAsia="en-IN"/>
        </w:rPr>
        <w:t>tandards Guiding the Evaluation</w:t>
      </w:r>
    </w:p>
    <w:p w14:paraId="4503CCF2" w14:textId="77777777" w:rsidR="001E05C1" w:rsidRPr="00C93768" w:rsidRDefault="001E05C1" w:rsidP="001E05C1">
      <w:pPr>
        <w:spacing w:after="0" w:line="257" w:lineRule="auto"/>
        <w:jc w:val="both"/>
        <w:rPr>
          <w:rFonts w:ascii="Cambria" w:eastAsia="Calibri" w:hAnsi="Cambria" w:cs="Arial"/>
          <w:sz w:val="20"/>
          <w:szCs w:val="20"/>
          <w:lang w:eastAsia="en-IN"/>
        </w:rPr>
      </w:pPr>
      <w:r w:rsidRPr="00C93768">
        <w:rPr>
          <w:rFonts w:ascii="Cambria" w:eastAsia="Calibri" w:hAnsi="Cambria" w:cs="Arial"/>
          <w:sz w:val="20"/>
          <w:szCs w:val="20"/>
          <w:lang w:eastAsia="en-IN"/>
        </w:rPr>
        <w:t>This evaluation will be held to the highest standards employed by UNICEF for the conduct of evaluations and research. In all duties carried out under this assignment, it is expected that the winning evaluation team will uphold their obligation toward independence, impartiality, credibility, conflicts of interest, and accountability. This means the winning evaluati</w:t>
      </w:r>
      <w:r w:rsidR="00B13571">
        <w:rPr>
          <w:rFonts w:ascii="Cambria" w:eastAsia="Calibri" w:hAnsi="Cambria" w:cs="Arial"/>
          <w:sz w:val="20"/>
          <w:szCs w:val="20"/>
          <w:lang w:eastAsia="en-IN"/>
        </w:rPr>
        <w:t>on will abide by the following:</w:t>
      </w:r>
    </w:p>
    <w:p w14:paraId="3DDA2D64" w14:textId="77777777" w:rsidR="001E05C1" w:rsidRPr="00C93768" w:rsidRDefault="001E05C1" w:rsidP="001E05C1">
      <w:pPr>
        <w:spacing w:after="0" w:line="257" w:lineRule="auto"/>
        <w:jc w:val="both"/>
        <w:rPr>
          <w:rFonts w:ascii="Cambria" w:eastAsia="Calibri" w:hAnsi="Cambria" w:cs="Arial"/>
          <w:sz w:val="20"/>
          <w:szCs w:val="20"/>
          <w:lang w:eastAsia="en-IN"/>
        </w:rPr>
      </w:pPr>
      <w:r w:rsidRPr="00C93768">
        <w:rPr>
          <w:rFonts w:ascii="Cambria" w:eastAsia="Calibri" w:hAnsi="Cambria" w:cs="Arial"/>
          <w:sz w:val="20"/>
          <w:szCs w:val="20"/>
          <w:lang w:eastAsia="en-IN"/>
        </w:rPr>
        <w:t>•</w:t>
      </w:r>
      <w:r w:rsidRPr="00C93768">
        <w:rPr>
          <w:rFonts w:ascii="Cambria" w:eastAsia="Calibri" w:hAnsi="Cambria" w:cs="Arial"/>
          <w:sz w:val="20"/>
          <w:szCs w:val="20"/>
          <w:lang w:eastAsia="en-IN"/>
        </w:rPr>
        <w:tab/>
        <w:t>United Nations Evaluation Group (UNEG) Norms and Standards for Ev</w:t>
      </w:r>
      <w:r w:rsidR="00B13571">
        <w:rPr>
          <w:rFonts w:ascii="Cambria" w:eastAsia="Calibri" w:hAnsi="Cambria" w:cs="Arial"/>
          <w:sz w:val="20"/>
          <w:szCs w:val="20"/>
          <w:lang w:eastAsia="en-IN"/>
        </w:rPr>
        <w:t>aluation in the UN System, 2016</w:t>
      </w:r>
    </w:p>
    <w:p w14:paraId="760C281F" w14:textId="77777777" w:rsidR="001E05C1" w:rsidRPr="00C93768" w:rsidRDefault="001E05C1" w:rsidP="001E05C1">
      <w:pPr>
        <w:spacing w:after="0" w:line="257" w:lineRule="auto"/>
        <w:jc w:val="both"/>
        <w:rPr>
          <w:rFonts w:ascii="Cambria" w:eastAsia="Calibri" w:hAnsi="Cambria" w:cs="Arial"/>
          <w:sz w:val="20"/>
          <w:szCs w:val="20"/>
          <w:lang w:eastAsia="en-IN"/>
        </w:rPr>
      </w:pPr>
      <w:r w:rsidRPr="00C93768">
        <w:rPr>
          <w:rFonts w:ascii="Cambria" w:eastAsia="Calibri" w:hAnsi="Cambria" w:cs="Arial"/>
          <w:sz w:val="20"/>
          <w:szCs w:val="20"/>
          <w:lang w:eastAsia="en-IN"/>
        </w:rPr>
        <w:t>•</w:t>
      </w:r>
      <w:r w:rsidRPr="00C93768">
        <w:rPr>
          <w:rFonts w:ascii="Cambria" w:eastAsia="Calibri" w:hAnsi="Cambria" w:cs="Arial"/>
          <w:sz w:val="20"/>
          <w:szCs w:val="20"/>
          <w:lang w:eastAsia="en-IN"/>
        </w:rPr>
        <w:tab/>
        <w:t>Ethica</w:t>
      </w:r>
      <w:r w:rsidR="00B13571">
        <w:rPr>
          <w:rFonts w:ascii="Cambria" w:eastAsia="Calibri" w:hAnsi="Cambria" w:cs="Arial"/>
          <w:sz w:val="20"/>
          <w:szCs w:val="20"/>
          <w:lang w:eastAsia="en-IN"/>
        </w:rPr>
        <w:t>l Guidelines for UN Evaluations</w:t>
      </w:r>
    </w:p>
    <w:p w14:paraId="4B6C2273" w14:textId="77777777" w:rsidR="001E05C1" w:rsidRPr="00C93768" w:rsidRDefault="001E05C1" w:rsidP="001E05C1">
      <w:pPr>
        <w:spacing w:after="0" w:line="257" w:lineRule="auto"/>
        <w:jc w:val="both"/>
        <w:rPr>
          <w:rFonts w:ascii="Cambria" w:eastAsia="Calibri" w:hAnsi="Cambria" w:cs="Arial"/>
          <w:sz w:val="20"/>
          <w:szCs w:val="20"/>
          <w:lang w:eastAsia="en-IN"/>
        </w:rPr>
      </w:pPr>
      <w:r w:rsidRPr="00C93768">
        <w:rPr>
          <w:rFonts w:ascii="Cambria" w:eastAsia="Calibri" w:hAnsi="Cambria" w:cs="Arial"/>
          <w:sz w:val="20"/>
          <w:szCs w:val="20"/>
          <w:lang w:eastAsia="en-IN"/>
        </w:rPr>
        <w:t>•</w:t>
      </w:r>
      <w:r w:rsidRPr="00C93768">
        <w:rPr>
          <w:rFonts w:ascii="Cambria" w:eastAsia="Calibri" w:hAnsi="Cambria" w:cs="Arial"/>
          <w:sz w:val="20"/>
          <w:szCs w:val="20"/>
          <w:lang w:eastAsia="en-IN"/>
        </w:rPr>
        <w:tab/>
        <w:t>UNICEF Procedure for Ethical Standards in Research, Evaluatio</w:t>
      </w:r>
      <w:r w:rsidR="00B13571">
        <w:rPr>
          <w:rFonts w:ascii="Cambria" w:eastAsia="Calibri" w:hAnsi="Cambria" w:cs="Arial"/>
          <w:sz w:val="20"/>
          <w:szCs w:val="20"/>
          <w:lang w:eastAsia="en-IN"/>
        </w:rPr>
        <w:t>n, Data Collection and Analysis</w:t>
      </w:r>
    </w:p>
    <w:p w14:paraId="0E7272EB" w14:textId="77777777" w:rsidR="001E05C1" w:rsidRPr="00C93768" w:rsidRDefault="001E05C1" w:rsidP="001E05C1">
      <w:pPr>
        <w:spacing w:after="0" w:line="257" w:lineRule="auto"/>
        <w:jc w:val="both"/>
        <w:rPr>
          <w:rFonts w:ascii="Cambria" w:eastAsia="Calibri" w:hAnsi="Cambria" w:cs="Arial"/>
          <w:sz w:val="20"/>
          <w:szCs w:val="20"/>
          <w:lang w:eastAsia="en-IN"/>
        </w:rPr>
      </w:pPr>
      <w:r w:rsidRPr="00C93768">
        <w:rPr>
          <w:rFonts w:ascii="Cambria" w:eastAsia="Calibri" w:hAnsi="Cambria" w:cs="Arial"/>
          <w:sz w:val="20"/>
          <w:szCs w:val="20"/>
          <w:lang w:eastAsia="en-IN"/>
        </w:rPr>
        <w:t>•</w:t>
      </w:r>
      <w:r w:rsidRPr="00C93768">
        <w:rPr>
          <w:rFonts w:ascii="Cambria" w:eastAsia="Calibri" w:hAnsi="Cambria" w:cs="Arial"/>
          <w:sz w:val="20"/>
          <w:szCs w:val="20"/>
          <w:lang w:eastAsia="en-IN"/>
        </w:rPr>
        <w:tab/>
        <w:t>UNICEF Procedures for Ethi</w:t>
      </w:r>
      <w:r w:rsidR="00B13571">
        <w:rPr>
          <w:rFonts w:ascii="Cambria" w:eastAsia="Calibri" w:hAnsi="Cambria" w:cs="Arial"/>
          <w:sz w:val="20"/>
          <w:szCs w:val="20"/>
          <w:lang w:eastAsia="en-IN"/>
        </w:rPr>
        <w:t>cal Research Involving Children</w:t>
      </w:r>
    </w:p>
    <w:p w14:paraId="57AF4C61" w14:textId="77777777" w:rsidR="001E05C1" w:rsidRPr="00C93768" w:rsidRDefault="001E05C1" w:rsidP="00B13571">
      <w:pPr>
        <w:spacing w:line="257" w:lineRule="auto"/>
        <w:jc w:val="both"/>
        <w:rPr>
          <w:rFonts w:ascii="Cambria" w:eastAsia="Calibri" w:hAnsi="Cambria" w:cs="Arial"/>
          <w:sz w:val="20"/>
          <w:szCs w:val="20"/>
          <w:lang w:eastAsia="en-IN"/>
        </w:rPr>
      </w:pPr>
      <w:r w:rsidRPr="00C93768">
        <w:rPr>
          <w:rFonts w:ascii="Cambria" w:eastAsia="Calibri" w:hAnsi="Cambria" w:cs="Arial"/>
          <w:sz w:val="20"/>
          <w:szCs w:val="20"/>
          <w:lang w:eastAsia="en-IN"/>
        </w:rPr>
        <w:t>The final report is expected to meet the UNICEF-adapted UNEG Evaluation reports standards as well as benchmarks used in UNICEF</w:t>
      </w:r>
      <w:r w:rsidR="00BB5476">
        <w:rPr>
          <w:rFonts w:ascii="Cambria" w:eastAsia="Calibri" w:hAnsi="Cambria" w:cs="Arial"/>
          <w:sz w:val="20"/>
          <w:szCs w:val="20"/>
          <w:lang w:eastAsia="en-IN"/>
        </w:rPr>
        <w:t>'</w:t>
      </w:r>
      <w:r w:rsidRPr="00C93768">
        <w:rPr>
          <w:rFonts w:ascii="Cambria" w:eastAsia="Calibri" w:hAnsi="Cambria" w:cs="Arial"/>
          <w:sz w:val="20"/>
          <w:szCs w:val="20"/>
          <w:lang w:eastAsia="en-IN"/>
        </w:rPr>
        <w:t>s Global Evaluation Reports Oversight System (GEROS). The final deliverable</w:t>
      </w:r>
      <w:r w:rsidR="00BB5476">
        <w:rPr>
          <w:rFonts w:ascii="Cambria" w:eastAsia="Calibri" w:hAnsi="Cambria" w:cs="Arial"/>
          <w:sz w:val="20"/>
          <w:szCs w:val="20"/>
          <w:lang w:eastAsia="en-IN"/>
        </w:rPr>
        <w:t>'</w:t>
      </w:r>
      <w:r w:rsidRPr="00C93768">
        <w:rPr>
          <w:rFonts w:ascii="Cambria" w:eastAsia="Calibri" w:hAnsi="Cambria" w:cs="Arial"/>
          <w:sz w:val="20"/>
          <w:szCs w:val="20"/>
          <w:lang w:eastAsia="en-IN"/>
        </w:rPr>
        <w:t>s approval will be dependent on the sufficien</w:t>
      </w:r>
      <w:r w:rsidR="00B13571">
        <w:rPr>
          <w:rFonts w:ascii="Cambria" w:eastAsia="Calibri" w:hAnsi="Cambria" w:cs="Arial"/>
          <w:sz w:val="20"/>
          <w:szCs w:val="20"/>
          <w:lang w:eastAsia="en-IN"/>
        </w:rPr>
        <w:t>t adherence to these standards.</w:t>
      </w:r>
    </w:p>
    <w:p w14:paraId="7B12091D" w14:textId="77777777" w:rsidR="001E05C1" w:rsidRPr="00C93768" w:rsidRDefault="00B13571" w:rsidP="00B13571">
      <w:pPr>
        <w:spacing w:line="257" w:lineRule="auto"/>
        <w:jc w:val="both"/>
        <w:rPr>
          <w:rFonts w:ascii="Cambria" w:eastAsia="Calibri" w:hAnsi="Cambria" w:cs="Arial"/>
          <w:sz w:val="20"/>
          <w:szCs w:val="20"/>
          <w:lang w:eastAsia="en-IN"/>
        </w:rPr>
      </w:pPr>
      <w:r>
        <w:rPr>
          <w:rFonts w:ascii="Cambria" w:eastAsia="Calibri" w:hAnsi="Cambria" w:cs="Arial"/>
          <w:sz w:val="20"/>
          <w:szCs w:val="20"/>
          <w:lang w:eastAsia="en-IN"/>
        </w:rPr>
        <w:t>Ethical considerations</w:t>
      </w:r>
    </w:p>
    <w:p w14:paraId="7DF4A29B" w14:textId="77777777" w:rsidR="001E05C1" w:rsidRPr="00C93768" w:rsidRDefault="001E05C1" w:rsidP="00B13571">
      <w:pPr>
        <w:spacing w:line="257" w:lineRule="auto"/>
        <w:jc w:val="both"/>
        <w:rPr>
          <w:rFonts w:ascii="Cambria" w:eastAsia="Calibri" w:hAnsi="Cambria" w:cs="Arial"/>
          <w:sz w:val="20"/>
          <w:szCs w:val="20"/>
          <w:lang w:eastAsia="en-IN"/>
        </w:rPr>
      </w:pPr>
      <w:r w:rsidRPr="00C93768">
        <w:rPr>
          <w:rFonts w:ascii="Cambria" w:eastAsia="Calibri" w:hAnsi="Cambria" w:cs="Arial"/>
          <w:sz w:val="20"/>
          <w:szCs w:val="20"/>
          <w:lang w:eastAsia="en-IN"/>
        </w:rPr>
        <w:t>It is expected that the proposal will include a section on the expected ethical challenges and issues that the evaluation will need to overcome, as well as a description of ethical s</w:t>
      </w:r>
      <w:r>
        <w:rPr>
          <w:rFonts w:ascii="Cambria" w:eastAsia="Calibri" w:hAnsi="Cambria" w:cs="Arial"/>
          <w:sz w:val="20"/>
          <w:szCs w:val="20"/>
          <w:lang w:eastAsia="en-IN"/>
        </w:rPr>
        <w:t xml:space="preserve">afeguards for participants. The </w:t>
      </w:r>
      <w:r w:rsidRPr="00C93768">
        <w:rPr>
          <w:rFonts w:ascii="Cambria" w:eastAsia="Calibri" w:hAnsi="Cambria" w:cs="Arial"/>
          <w:sz w:val="20"/>
          <w:szCs w:val="20"/>
          <w:lang w:eastAsia="en-IN"/>
        </w:rPr>
        <w:t>institution/consultant will also be responsible for getting IRB ethical clearance. IRB ethical clearance is needed before quantitative and qualitative data collection, and the proposal should include a clause on how to deal with interviewing adolescent boys and girls in humanitarian settings as well as how to collect data effectively and safely in the time of COVID-19. The IRB approval letter will need to be attached in the annexure of the final report. The proposal will need to spell out how the UNICEF Procedure for Ethical Standards in Research, Evaluation, Data Collection and Analysis as well as the UNICEF Procedures for Ethical Research Involving Children will be followed/met, rather than only mentioning that the evaluation will abide by them. In the past, the research design and methodology for the baseline and midline were approved by the IRB.</w:t>
      </w:r>
    </w:p>
    <w:p w14:paraId="2D0F04ED" w14:textId="77777777" w:rsidR="001E05C1" w:rsidRPr="00C93768" w:rsidRDefault="00B13571" w:rsidP="00B13571">
      <w:pPr>
        <w:spacing w:line="257" w:lineRule="auto"/>
        <w:jc w:val="both"/>
        <w:rPr>
          <w:rFonts w:ascii="Cambria" w:eastAsia="Calibri" w:hAnsi="Cambria" w:cs="Arial"/>
          <w:sz w:val="20"/>
          <w:szCs w:val="20"/>
          <w:lang w:eastAsia="en-IN"/>
        </w:rPr>
      </w:pPr>
      <w:r>
        <w:rPr>
          <w:rFonts w:ascii="Cambria" w:eastAsia="Calibri" w:hAnsi="Cambria" w:cs="Arial"/>
          <w:sz w:val="20"/>
          <w:szCs w:val="20"/>
          <w:lang w:eastAsia="en-IN"/>
        </w:rPr>
        <w:t>Gender and Human Rights</w:t>
      </w:r>
    </w:p>
    <w:p w14:paraId="343CD23D" w14:textId="77777777" w:rsidR="001E05C1" w:rsidRPr="00C93768" w:rsidRDefault="001E05C1" w:rsidP="00B13571">
      <w:pPr>
        <w:spacing w:line="257" w:lineRule="auto"/>
        <w:jc w:val="both"/>
        <w:rPr>
          <w:rFonts w:ascii="Cambria" w:eastAsia="Calibri" w:hAnsi="Cambria" w:cs="Arial"/>
          <w:sz w:val="20"/>
          <w:szCs w:val="20"/>
          <w:lang w:eastAsia="en-IN"/>
        </w:rPr>
      </w:pPr>
      <w:r w:rsidRPr="00C93768">
        <w:rPr>
          <w:rFonts w:ascii="Cambria" w:eastAsia="Calibri" w:hAnsi="Cambria" w:cs="Arial"/>
          <w:sz w:val="20"/>
          <w:szCs w:val="20"/>
          <w:lang w:eastAsia="en-IN"/>
        </w:rPr>
        <w:t>Evaluation approach and data collection and analysis methods will be human rights based, including child rights based and gender sensitive. All data will be disaggregated by refugee/host community, sex, age, gender and ability level. The agency/institution/consultant is expected to abide by the UNEG Guidance on Integrating Human Rights and Gender Equality in Evaluation, and the UN-SWAP Ev</w:t>
      </w:r>
      <w:r w:rsidR="00B13571">
        <w:rPr>
          <w:rFonts w:ascii="Cambria" w:eastAsia="Calibri" w:hAnsi="Cambria" w:cs="Arial"/>
          <w:sz w:val="20"/>
          <w:szCs w:val="20"/>
          <w:lang w:eastAsia="en-IN"/>
        </w:rPr>
        <w:t>aluation Performance Indicator.</w:t>
      </w:r>
    </w:p>
    <w:p w14:paraId="1C5A3558" w14:textId="77777777" w:rsidR="001E05C1" w:rsidRPr="00C93768" w:rsidRDefault="00B13571" w:rsidP="00B13571">
      <w:pPr>
        <w:spacing w:line="257" w:lineRule="auto"/>
        <w:jc w:val="both"/>
        <w:rPr>
          <w:rFonts w:ascii="Cambria" w:eastAsia="Calibri" w:hAnsi="Cambria" w:cs="Arial"/>
          <w:sz w:val="20"/>
          <w:szCs w:val="20"/>
          <w:lang w:eastAsia="en-IN"/>
        </w:rPr>
      </w:pPr>
      <w:r>
        <w:rPr>
          <w:rFonts w:ascii="Cambria" w:eastAsia="Calibri" w:hAnsi="Cambria" w:cs="Arial"/>
          <w:sz w:val="20"/>
          <w:szCs w:val="20"/>
          <w:lang w:eastAsia="en-IN"/>
        </w:rPr>
        <w:t>6. Management and Reporting</w:t>
      </w:r>
    </w:p>
    <w:p w14:paraId="4BBD39E0" w14:textId="77777777" w:rsidR="001E05C1" w:rsidRPr="00C93768" w:rsidRDefault="001E05C1" w:rsidP="00B13571">
      <w:pPr>
        <w:spacing w:line="257" w:lineRule="auto"/>
        <w:jc w:val="both"/>
        <w:rPr>
          <w:rFonts w:ascii="Cambria" w:eastAsia="Calibri" w:hAnsi="Cambria" w:cs="Arial"/>
          <w:sz w:val="20"/>
          <w:szCs w:val="20"/>
          <w:lang w:eastAsia="en-IN"/>
        </w:rPr>
      </w:pPr>
      <w:r w:rsidRPr="00C93768">
        <w:rPr>
          <w:rFonts w:ascii="Cambria" w:eastAsia="Calibri" w:hAnsi="Cambria" w:cs="Arial"/>
          <w:sz w:val="20"/>
          <w:szCs w:val="20"/>
          <w:lang w:eastAsia="en-IN"/>
        </w:rPr>
        <w:t>The study will be managed by the Research &amp; Evaluation Specialist, SPEAR team in Dhaka. SPEAR Section will provide technical support while UNICEF Cox</w:t>
      </w:r>
      <w:r w:rsidR="00BB5476">
        <w:rPr>
          <w:rFonts w:ascii="Cambria" w:eastAsia="Calibri" w:hAnsi="Cambria" w:cs="Arial"/>
          <w:sz w:val="20"/>
          <w:szCs w:val="20"/>
          <w:lang w:eastAsia="en-IN"/>
        </w:rPr>
        <w:t>'</w:t>
      </w:r>
      <w:r w:rsidRPr="00C93768">
        <w:rPr>
          <w:rFonts w:ascii="Cambria" w:eastAsia="Calibri" w:hAnsi="Cambria" w:cs="Arial"/>
          <w:sz w:val="20"/>
          <w:szCs w:val="20"/>
          <w:lang w:eastAsia="en-IN"/>
        </w:rPr>
        <w:t>s Bazar Field Office will provide coordination support, such as engagement with sectors to identify areas of study, coordination with the implementing partners, and updates with field level/camp level to facilitate the evaluation implementation and dissemination of results. A designated focal point from the sectoral DEVCO focal points will be responsible for convening, coordinating and suppo</w:t>
      </w:r>
      <w:r w:rsidR="00B13571">
        <w:rPr>
          <w:rFonts w:ascii="Cambria" w:eastAsia="Calibri" w:hAnsi="Cambria" w:cs="Arial"/>
          <w:sz w:val="20"/>
          <w:szCs w:val="20"/>
          <w:lang w:eastAsia="en-IN"/>
        </w:rPr>
        <w:t>rting the study.</w:t>
      </w:r>
    </w:p>
    <w:p w14:paraId="3562161A" w14:textId="77777777" w:rsidR="001E05C1" w:rsidRPr="00C93768" w:rsidRDefault="001E05C1" w:rsidP="00B13571">
      <w:pPr>
        <w:spacing w:line="257" w:lineRule="auto"/>
        <w:jc w:val="both"/>
        <w:rPr>
          <w:rFonts w:ascii="Cambria" w:eastAsia="Calibri" w:hAnsi="Cambria" w:cs="Arial"/>
          <w:sz w:val="20"/>
          <w:szCs w:val="20"/>
          <w:lang w:eastAsia="en-IN"/>
        </w:rPr>
      </w:pPr>
      <w:r w:rsidRPr="00C93768">
        <w:rPr>
          <w:rFonts w:ascii="Cambria" w:eastAsia="Calibri" w:hAnsi="Cambria" w:cs="Arial"/>
          <w:sz w:val="20"/>
          <w:szCs w:val="20"/>
          <w:lang w:eastAsia="en-IN"/>
        </w:rPr>
        <w:t xml:space="preserve">A Reference Group comprised of key stakeholders from the government and other partners will be set up from the onset of the evaluation to provide quality assurance to the deliverables. The Reference Group will be consulted on each key milestone of the evaluation (i.e., inception report and draft report) and will give feedback on the deliverables of the evaluation. Evaluation results will also be presented and validated by the Reference Group. Chief of SPEAR will have the accountability of </w:t>
      </w:r>
      <w:r w:rsidR="00B13571">
        <w:rPr>
          <w:rFonts w:ascii="Cambria" w:eastAsia="Calibri" w:hAnsi="Cambria" w:cs="Arial"/>
          <w:sz w:val="20"/>
          <w:szCs w:val="20"/>
          <w:lang w:eastAsia="en-IN"/>
        </w:rPr>
        <w:t>accepting each deliverable.</w:t>
      </w:r>
    </w:p>
    <w:p w14:paraId="0EF6A11D" w14:textId="77777777" w:rsidR="00B13571" w:rsidRDefault="001E05C1" w:rsidP="00DC7417">
      <w:pPr>
        <w:spacing w:after="0" w:line="257" w:lineRule="auto"/>
        <w:jc w:val="both"/>
      </w:pPr>
      <w:r w:rsidRPr="00C93768">
        <w:rPr>
          <w:rFonts w:ascii="Cambria" w:eastAsia="Calibri" w:hAnsi="Cambria" w:cs="Arial"/>
          <w:sz w:val="20"/>
          <w:szCs w:val="20"/>
          <w:lang w:eastAsia="en-IN"/>
        </w:rPr>
        <w:t>After the submission of the Inception Report, brief written reports should be submitted weekly by email to the Evaluation Manager by the</w:t>
      </w:r>
      <w:r w:rsidR="00B13571">
        <w:rPr>
          <w:rFonts w:ascii="Cambria" w:eastAsia="Calibri" w:hAnsi="Cambria" w:cs="Arial"/>
          <w:sz w:val="20"/>
          <w:szCs w:val="20"/>
          <w:lang w:eastAsia="en-IN"/>
        </w:rPr>
        <w:t xml:space="preserve"> end of each alternate Thursday.</w:t>
      </w:r>
      <w:r w:rsidR="00B13571">
        <w:br w:type="page"/>
      </w:r>
    </w:p>
    <w:p w14:paraId="268F9BD2" w14:textId="77777777" w:rsidR="00400282" w:rsidRPr="007D4705" w:rsidRDefault="0017637C" w:rsidP="007D4705">
      <w:pPr>
        <w:pStyle w:val="Heading2"/>
        <w:spacing w:after="240"/>
        <w:rPr>
          <w:rFonts w:ascii="Cambria" w:hAnsi="Cambria"/>
          <w:lang w:val="en-US"/>
        </w:rPr>
      </w:pPr>
      <w:bookmarkStart w:id="86" w:name="_Toc67585365"/>
      <w:r w:rsidRPr="009638B0">
        <w:rPr>
          <w:rFonts w:ascii="Cambria" w:hAnsi="Cambria"/>
          <w:lang w:val="en-US"/>
        </w:rPr>
        <w:t>Annexure 2:</w:t>
      </w:r>
      <w:r>
        <w:rPr>
          <w:rFonts w:ascii="Cambria" w:hAnsi="Cambria"/>
          <w:lang w:val="en-US"/>
        </w:rPr>
        <w:t xml:space="preserve"> Data collection tools</w:t>
      </w:r>
      <w:bookmarkEnd w:id="86"/>
    </w:p>
    <w:p w14:paraId="6E59894C" w14:textId="77777777" w:rsidR="00400282" w:rsidRDefault="00400282" w:rsidP="00400282">
      <w:pPr>
        <w:rPr>
          <w:rFonts w:ascii="Cambria" w:hAnsi="Cambria"/>
          <w:lang w:val="en-US"/>
        </w:rPr>
      </w:pPr>
      <w:r>
        <w:rPr>
          <w:rFonts w:ascii="Cambria" w:hAnsi="Cambria"/>
          <w:lang w:val="en-US"/>
        </w:rPr>
        <w:t xml:space="preserve">All data collection tools </w:t>
      </w:r>
      <w:r w:rsidR="00FE42BB">
        <w:rPr>
          <w:rFonts w:ascii="Cambria" w:hAnsi="Cambria"/>
          <w:lang w:val="en-US"/>
        </w:rPr>
        <w:t xml:space="preserve">(quantitative and qualitative) </w:t>
      </w:r>
      <w:r>
        <w:rPr>
          <w:rFonts w:ascii="Cambria" w:hAnsi="Cambria"/>
          <w:lang w:val="en-US"/>
        </w:rPr>
        <w:t xml:space="preserve">have been attached separately. </w:t>
      </w:r>
    </w:p>
    <w:p w14:paraId="7BF529C8" w14:textId="77777777" w:rsidR="003555A5" w:rsidRDefault="003555A5" w:rsidP="00400282">
      <w:pPr>
        <w:rPr>
          <w:rFonts w:ascii="Cambria" w:hAnsi="Cambria"/>
          <w:lang w:val="en-US"/>
        </w:rPr>
      </w:pPr>
    </w:p>
    <w:p w14:paraId="0750E38F" w14:textId="77777777" w:rsidR="003555A5" w:rsidRDefault="003555A5">
      <w:pPr>
        <w:rPr>
          <w:rFonts w:ascii="Cambria" w:hAnsi="Cambria"/>
          <w:lang w:val="en-US"/>
        </w:rPr>
      </w:pPr>
      <w:r>
        <w:rPr>
          <w:rFonts w:ascii="Cambria" w:hAnsi="Cambria"/>
          <w:lang w:val="en-US"/>
        </w:rPr>
        <w:br w:type="page"/>
      </w:r>
    </w:p>
    <w:p w14:paraId="453688D7" w14:textId="77777777" w:rsidR="00F35171" w:rsidRPr="007D4705" w:rsidRDefault="0017637C" w:rsidP="007D4705">
      <w:pPr>
        <w:pStyle w:val="Heading2"/>
        <w:spacing w:after="240"/>
        <w:rPr>
          <w:rFonts w:ascii="Cambria" w:hAnsi="Cambria"/>
          <w:lang w:val="en-US"/>
        </w:rPr>
      </w:pPr>
      <w:bookmarkStart w:id="87" w:name="_Toc67585366"/>
      <w:r w:rsidRPr="002E38E9">
        <w:rPr>
          <w:rFonts w:ascii="Cambria" w:hAnsi="Cambria"/>
          <w:lang w:val="en-US"/>
        </w:rPr>
        <w:t>Annexure 3:</w:t>
      </w:r>
      <w:r>
        <w:rPr>
          <w:rFonts w:ascii="Cambria" w:hAnsi="Cambria"/>
          <w:lang w:val="en-US"/>
        </w:rPr>
        <w:t xml:space="preserve"> Documents gathered for review from programme team</w:t>
      </w:r>
      <w:bookmarkEnd w:id="87"/>
    </w:p>
    <w:tbl>
      <w:tblPr>
        <w:tblStyle w:val="TableGrid"/>
        <w:tblW w:w="5000" w:type="pct"/>
        <w:tblLook w:val="04A0" w:firstRow="1" w:lastRow="0" w:firstColumn="1" w:lastColumn="0" w:noHBand="0" w:noVBand="1"/>
      </w:tblPr>
      <w:tblGrid>
        <w:gridCol w:w="1008"/>
        <w:gridCol w:w="5098"/>
        <w:gridCol w:w="3244"/>
      </w:tblGrid>
      <w:tr w:rsidR="00C405A5" w14:paraId="32AB9DF0" w14:textId="77777777" w:rsidTr="004832FA">
        <w:trPr>
          <w:tblHeader/>
        </w:trPr>
        <w:tc>
          <w:tcPr>
            <w:tcW w:w="539" w:type="pct"/>
            <w:tcBorders>
              <w:top w:val="single" w:sz="4" w:space="0" w:color="auto"/>
              <w:left w:val="single" w:sz="4" w:space="0" w:color="auto"/>
              <w:bottom w:val="single" w:sz="4" w:space="0" w:color="auto"/>
              <w:right w:val="single" w:sz="4" w:space="0" w:color="auto"/>
            </w:tcBorders>
            <w:shd w:val="clear" w:color="auto" w:fill="C00000"/>
            <w:hideMark/>
          </w:tcPr>
          <w:p w14:paraId="582C7A2B" w14:textId="77777777" w:rsidR="00C405A5" w:rsidRDefault="00C405A5" w:rsidP="004832FA">
            <w:pPr>
              <w:rPr>
                <w:rFonts w:ascii="Cambria" w:hAnsi="Cambria"/>
                <w:b/>
                <w:bCs/>
              </w:rPr>
            </w:pPr>
            <w:r>
              <w:rPr>
                <w:rFonts w:ascii="Cambria" w:hAnsi="Cambria"/>
                <w:b/>
                <w:bCs/>
              </w:rPr>
              <w:t>S. No</w:t>
            </w:r>
          </w:p>
        </w:tc>
        <w:tc>
          <w:tcPr>
            <w:tcW w:w="2726" w:type="pct"/>
            <w:tcBorders>
              <w:top w:val="single" w:sz="4" w:space="0" w:color="auto"/>
              <w:left w:val="single" w:sz="4" w:space="0" w:color="auto"/>
              <w:bottom w:val="single" w:sz="4" w:space="0" w:color="auto"/>
              <w:right w:val="single" w:sz="4" w:space="0" w:color="auto"/>
            </w:tcBorders>
            <w:shd w:val="clear" w:color="auto" w:fill="C00000"/>
            <w:hideMark/>
          </w:tcPr>
          <w:p w14:paraId="3D57AA33" w14:textId="77777777" w:rsidR="00C405A5" w:rsidRDefault="00C405A5" w:rsidP="004832FA">
            <w:pPr>
              <w:rPr>
                <w:rFonts w:ascii="Cambria" w:hAnsi="Cambria"/>
                <w:b/>
                <w:bCs/>
              </w:rPr>
            </w:pPr>
            <w:r>
              <w:rPr>
                <w:rFonts w:ascii="Cambria" w:hAnsi="Cambria"/>
                <w:b/>
                <w:bCs/>
              </w:rPr>
              <w:t>Name of document/Title</w:t>
            </w:r>
          </w:p>
        </w:tc>
        <w:tc>
          <w:tcPr>
            <w:tcW w:w="1735" w:type="pct"/>
            <w:tcBorders>
              <w:top w:val="single" w:sz="4" w:space="0" w:color="auto"/>
              <w:left w:val="single" w:sz="4" w:space="0" w:color="auto"/>
              <w:bottom w:val="single" w:sz="4" w:space="0" w:color="auto"/>
              <w:right w:val="single" w:sz="4" w:space="0" w:color="auto"/>
            </w:tcBorders>
            <w:shd w:val="clear" w:color="auto" w:fill="C00000"/>
            <w:hideMark/>
          </w:tcPr>
          <w:p w14:paraId="6729338D" w14:textId="77777777" w:rsidR="00C405A5" w:rsidRDefault="00C405A5" w:rsidP="004832FA">
            <w:pPr>
              <w:rPr>
                <w:rFonts w:ascii="Cambria" w:hAnsi="Cambria"/>
                <w:b/>
                <w:bCs/>
              </w:rPr>
            </w:pPr>
            <w:r>
              <w:rPr>
                <w:rFonts w:ascii="Cambria" w:hAnsi="Cambria"/>
                <w:b/>
                <w:bCs/>
              </w:rPr>
              <w:t>Document category/type</w:t>
            </w:r>
          </w:p>
        </w:tc>
      </w:tr>
      <w:tr w:rsidR="00C405A5" w14:paraId="6B69C2E5" w14:textId="77777777" w:rsidTr="004832FA">
        <w:tc>
          <w:tcPr>
            <w:tcW w:w="539" w:type="pct"/>
            <w:tcBorders>
              <w:top w:val="single" w:sz="4" w:space="0" w:color="auto"/>
              <w:left w:val="single" w:sz="4" w:space="0" w:color="auto"/>
              <w:bottom w:val="single" w:sz="4" w:space="0" w:color="auto"/>
              <w:right w:val="single" w:sz="4" w:space="0" w:color="auto"/>
            </w:tcBorders>
          </w:tcPr>
          <w:p w14:paraId="7CD6C15F"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55C55AC3" w14:textId="77777777" w:rsidR="00C405A5" w:rsidRDefault="00C405A5" w:rsidP="004832FA">
            <w:pPr>
              <w:rPr>
                <w:rFonts w:ascii="Cambria" w:hAnsi="Cambria"/>
              </w:rPr>
            </w:pPr>
            <w:r>
              <w:rPr>
                <w:rFonts w:ascii="Cambria" w:hAnsi="Cambria"/>
              </w:rPr>
              <w:t xml:space="preserve">Joint Response Plan (JRP) </w:t>
            </w:r>
          </w:p>
        </w:tc>
        <w:tc>
          <w:tcPr>
            <w:tcW w:w="1735" w:type="pct"/>
            <w:tcBorders>
              <w:top w:val="single" w:sz="4" w:space="0" w:color="auto"/>
              <w:left w:val="single" w:sz="4" w:space="0" w:color="auto"/>
              <w:bottom w:val="single" w:sz="4" w:space="0" w:color="auto"/>
              <w:right w:val="single" w:sz="4" w:space="0" w:color="auto"/>
            </w:tcBorders>
            <w:hideMark/>
          </w:tcPr>
          <w:p w14:paraId="0F37D16C" w14:textId="77777777" w:rsidR="00C405A5" w:rsidRDefault="00C405A5" w:rsidP="004832FA">
            <w:pPr>
              <w:rPr>
                <w:rFonts w:ascii="Cambria" w:hAnsi="Cambria"/>
              </w:rPr>
            </w:pPr>
            <w:r>
              <w:rPr>
                <w:rFonts w:ascii="Cambria" w:hAnsi="Cambria"/>
              </w:rPr>
              <w:t xml:space="preserve">Joint Response Plan (JRP) </w:t>
            </w:r>
          </w:p>
        </w:tc>
      </w:tr>
      <w:tr w:rsidR="00C405A5" w14:paraId="46DFAA13" w14:textId="77777777" w:rsidTr="004832FA">
        <w:tc>
          <w:tcPr>
            <w:tcW w:w="539" w:type="pct"/>
            <w:tcBorders>
              <w:top w:val="single" w:sz="4" w:space="0" w:color="auto"/>
              <w:left w:val="single" w:sz="4" w:space="0" w:color="auto"/>
              <w:bottom w:val="single" w:sz="4" w:space="0" w:color="auto"/>
              <w:right w:val="single" w:sz="4" w:space="0" w:color="auto"/>
            </w:tcBorders>
          </w:tcPr>
          <w:p w14:paraId="5366C0E7"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2803458C" w14:textId="77777777" w:rsidR="00C405A5" w:rsidRDefault="00C405A5" w:rsidP="004832FA">
            <w:pPr>
              <w:rPr>
                <w:rFonts w:ascii="Cambria" w:hAnsi="Cambria"/>
              </w:rPr>
            </w:pPr>
            <w:r>
              <w:rPr>
                <w:rFonts w:ascii="Cambria" w:hAnsi="Cambria"/>
              </w:rPr>
              <w:t>Baseline evaluation reports</w:t>
            </w:r>
          </w:p>
        </w:tc>
        <w:tc>
          <w:tcPr>
            <w:tcW w:w="1735" w:type="pct"/>
            <w:tcBorders>
              <w:top w:val="single" w:sz="4" w:space="0" w:color="auto"/>
              <w:left w:val="single" w:sz="4" w:space="0" w:color="auto"/>
              <w:bottom w:val="single" w:sz="4" w:space="0" w:color="auto"/>
              <w:right w:val="single" w:sz="4" w:space="0" w:color="auto"/>
            </w:tcBorders>
            <w:hideMark/>
          </w:tcPr>
          <w:p w14:paraId="208FC75B" w14:textId="77777777" w:rsidR="00C405A5" w:rsidRDefault="00C405A5" w:rsidP="004832FA">
            <w:pPr>
              <w:rPr>
                <w:rFonts w:ascii="Cambria" w:hAnsi="Cambria"/>
              </w:rPr>
            </w:pPr>
            <w:r>
              <w:rPr>
                <w:rFonts w:ascii="Cambria" w:hAnsi="Cambria"/>
              </w:rPr>
              <w:t>Baseline report</w:t>
            </w:r>
          </w:p>
        </w:tc>
      </w:tr>
      <w:tr w:rsidR="00C405A5" w14:paraId="3825369D" w14:textId="77777777" w:rsidTr="004832FA">
        <w:tc>
          <w:tcPr>
            <w:tcW w:w="539" w:type="pct"/>
            <w:tcBorders>
              <w:top w:val="single" w:sz="4" w:space="0" w:color="auto"/>
              <w:left w:val="single" w:sz="4" w:space="0" w:color="auto"/>
              <w:bottom w:val="single" w:sz="4" w:space="0" w:color="auto"/>
              <w:right w:val="single" w:sz="4" w:space="0" w:color="auto"/>
            </w:tcBorders>
          </w:tcPr>
          <w:p w14:paraId="0D8C87B4"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633EADF9" w14:textId="77777777" w:rsidR="00C405A5" w:rsidRDefault="00C405A5" w:rsidP="004832FA">
            <w:pPr>
              <w:rPr>
                <w:rFonts w:ascii="Cambria" w:hAnsi="Cambria"/>
              </w:rPr>
            </w:pPr>
            <w:r>
              <w:rPr>
                <w:rFonts w:ascii="Cambria" w:hAnsi="Cambria"/>
              </w:rPr>
              <w:t>Baseline tools</w:t>
            </w:r>
          </w:p>
        </w:tc>
        <w:tc>
          <w:tcPr>
            <w:tcW w:w="1735" w:type="pct"/>
            <w:tcBorders>
              <w:top w:val="single" w:sz="4" w:space="0" w:color="auto"/>
              <w:left w:val="single" w:sz="4" w:space="0" w:color="auto"/>
              <w:bottom w:val="single" w:sz="4" w:space="0" w:color="auto"/>
              <w:right w:val="single" w:sz="4" w:space="0" w:color="auto"/>
            </w:tcBorders>
            <w:hideMark/>
          </w:tcPr>
          <w:p w14:paraId="76A52263" w14:textId="77777777" w:rsidR="00C405A5" w:rsidRDefault="00C405A5" w:rsidP="004832FA">
            <w:pPr>
              <w:rPr>
                <w:rFonts w:ascii="Cambria" w:hAnsi="Cambria"/>
              </w:rPr>
            </w:pPr>
            <w:r>
              <w:rPr>
                <w:rFonts w:ascii="Cambria" w:hAnsi="Cambria"/>
              </w:rPr>
              <w:t>Tools for data collection</w:t>
            </w:r>
          </w:p>
        </w:tc>
      </w:tr>
      <w:tr w:rsidR="00C405A5" w14:paraId="4D4698BD" w14:textId="77777777" w:rsidTr="004832FA">
        <w:tc>
          <w:tcPr>
            <w:tcW w:w="539" w:type="pct"/>
            <w:tcBorders>
              <w:top w:val="single" w:sz="4" w:space="0" w:color="auto"/>
              <w:left w:val="single" w:sz="4" w:space="0" w:color="auto"/>
              <w:bottom w:val="single" w:sz="4" w:space="0" w:color="auto"/>
              <w:right w:val="single" w:sz="4" w:space="0" w:color="auto"/>
            </w:tcBorders>
          </w:tcPr>
          <w:p w14:paraId="06ACE840"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3256901B" w14:textId="77777777" w:rsidR="00C405A5" w:rsidRDefault="00C405A5" w:rsidP="004832FA">
            <w:pPr>
              <w:rPr>
                <w:rFonts w:ascii="Cambria" w:hAnsi="Cambria"/>
              </w:rPr>
            </w:pPr>
            <w:r>
              <w:rPr>
                <w:rFonts w:ascii="Cambria" w:hAnsi="Cambria"/>
              </w:rPr>
              <w:t>Monitoring data and reports and/or Monthly or quarterly reports</w:t>
            </w:r>
          </w:p>
        </w:tc>
        <w:tc>
          <w:tcPr>
            <w:tcW w:w="1735" w:type="pct"/>
            <w:tcBorders>
              <w:top w:val="single" w:sz="4" w:space="0" w:color="auto"/>
              <w:left w:val="single" w:sz="4" w:space="0" w:color="auto"/>
              <w:bottom w:val="single" w:sz="4" w:space="0" w:color="auto"/>
              <w:right w:val="single" w:sz="4" w:space="0" w:color="auto"/>
            </w:tcBorders>
            <w:hideMark/>
          </w:tcPr>
          <w:p w14:paraId="3DE31FC5" w14:textId="77777777" w:rsidR="00C405A5" w:rsidRDefault="00C405A5" w:rsidP="004832FA">
            <w:pPr>
              <w:rPr>
                <w:rFonts w:ascii="Cambria" w:hAnsi="Cambria"/>
              </w:rPr>
            </w:pPr>
            <w:r>
              <w:rPr>
                <w:rFonts w:ascii="Cambria" w:hAnsi="Cambria"/>
              </w:rPr>
              <w:t>Monitoring reports and data</w:t>
            </w:r>
          </w:p>
        </w:tc>
      </w:tr>
      <w:tr w:rsidR="00C405A5" w14:paraId="0C4A3702" w14:textId="77777777" w:rsidTr="004832FA">
        <w:tc>
          <w:tcPr>
            <w:tcW w:w="539" w:type="pct"/>
            <w:tcBorders>
              <w:top w:val="single" w:sz="4" w:space="0" w:color="auto"/>
              <w:left w:val="single" w:sz="4" w:space="0" w:color="auto"/>
              <w:bottom w:val="single" w:sz="4" w:space="0" w:color="auto"/>
              <w:right w:val="single" w:sz="4" w:space="0" w:color="auto"/>
            </w:tcBorders>
          </w:tcPr>
          <w:p w14:paraId="285E7223"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4A4D7CA2" w14:textId="77777777" w:rsidR="00C405A5" w:rsidRDefault="00C405A5" w:rsidP="004832FA">
            <w:pPr>
              <w:rPr>
                <w:rFonts w:ascii="Cambria" w:hAnsi="Cambria"/>
              </w:rPr>
            </w:pPr>
            <w:r>
              <w:rPr>
                <w:rFonts w:ascii="Cambria" w:hAnsi="Cambria"/>
              </w:rPr>
              <w:t>Monitoring tools</w:t>
            </w:r>
          </w:p>
        </w:tc>
        <w:tc>
          <w:tcPr>
            <w:tcW w:w="1735" w:type="pct"/>
            <w:tcBorders>
              <w:top w:val="single" w:sz="4" w:space="0" w:color="auto"/>
              <w:left w:val="single" w:sz="4" w:space="0" w:color="auto"/>
              <w:bottom w:val="single" w:sz="4" w:space="0" w:color="auto"/>
              <w:right w:val="single" w:sz="4" w:space="0" w:color="auto"/>
            </w:tcBorders>
            <w:hideMark/>
          </w:tcPr>
          <w:p w14:paraId="19B33D7A" w14:textId="77777777" w:rsidR="00C405A5" w:rsidRDefault="00C405A5" w:rsidP="004832FA">
            <w:pPr>
              <w:rPr>
                <w:rFonts w:ascii="Cambria" w:hAnsi="Cambria"/>
              </w:rPr>
            </w:pPr>
            <w:r>
              <w:rPr>
                <w:rFonts w:ascii="Cambria" w:hAnsi="Cambria"/>
              </w:rPr>
              <w:t>Tools for data collection</w:t>
            </w:r>
          </w:p>
        </w:tc>
      </w:tr>
      <w:tr w:rsidR="00C405A5" w14:paraId="67D6DBE9" w14:textId="77777777" w:rsidTr="004832FA">
        <w:tc>
          <w:tcPr>
            <w:tcW w:w="539" w:type="pct"/>
            <w:tcBorders>
              <w:top w:val="single" w:sz="4" w:space="0" w:color="auto"/>
              <w:left w:val="single" w:sz="4" w:space="0" w:color="auto"/>
              <w:bottom w:val="single" w:sz="4" w:space="0" w:color="auto"/>
              <w:right w:val="single" w:sz="4" w:space="0" w:color="auto"/>
            </w:tcBorders>
          </w:tcPr>
          <w:p w14:paraId="162CF85C"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5640907A" w14:textId="77777777" w:rsidR="00C405A5" w:rsidRDefault="00C405A5" w:rsidP="004832FA">
            <w:pPr>
              <w:rPr>
                <w:rFonts w:ascii="Cambria" w:hAnsi="Cambria"/>
              </w:rPr>
            </w:pPr>
            <w:r>
              <w:rPr>
                <w:rFonts w:ascii="Cambria" w:hAnsi="Cambria"/>
              </w:rPr>
              <w:t>Rolling Work plans, Partner Work plans</w:t>
            </w:r>
          </w:p>
        </w:tc>
        <w:tc>
          <w:tcPr>
            <w:tcW w:w="1735" w:type="pct"/>
            <w:tcBorders>
              <w:top w:val="single" w:sz="4" w:space="0" w:color="auto"/>
              <w:left w:val="single" w:sz="4" w:space="0" w:color="auto"/>
              <w:bottom w:val="single" w:sz="4" w:space="0" w:color="auto"/>
              <w:right w:val="single" w:sz="4" w:space="0" w:color="auto"/>
            </w:tcBorders>
            <w:hideMark/>
          </w:tcPr>
          <w:p w14:paraId="05F374DC" w14:textId="77777777" w:rsidR="00C405A5" w:rsidRDefault="00C405A5" w:rsidP="004832FA">
            <w:pPr>
              <w:rPr>
                <w:rFonts w:ascii="Cambria" w:hAnsi="Cambria"/>
              </w:rPr>
            </w:pPr>
            <w:r>
              <w:rPr>
                <w:rFonts w:ascii="Cambria" w:hAnsi="Cambria"/>
              </w:rPr>
              <w:t>Work plans</w:t>
            </w:r>
          </w:p>
        </w:tc>
      </w:tr>
      <w:tr w:rsidR="00C405A5" w14:paraId="56D22998" w14:textId="77777777" w:rsidTr="004832FA">
        <w:tc>
          <w:tcPr>
            <w:tcW w:w="539" w:type="pct"/>
            <w:tcBorders>
              <w:top w:val="single" w:sz="4" w:space="0" w:color="auto"/>
              <w:left w:val="single" w:sz="4" w:space="0" w:color="auto"/>
              <w:bottom w:val="single" w:sz="4" w:space="0" w:color="auto"/>
              <w:right w:val="single" w:sz="4" w:space="0" w:color="auto"/>
            </w:tcBorders>
          </w:tcPr>
          <w:p w14:paraId="38BF5821"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1FA4C5B4" w14:textId="77777777" w:rsidR="00C405A5" w:rsidRDefault="00C405A5" w:rsidP="004832FA">
            <w:pPr>
              <w:rPr>
                <w:rFonts w:ascii="Cambria" w:hAnsi="Cambria"/>
              </w:rPr>
            </w:pPr>
            <w:r>
              <w:rPr>
                <w:rFonts w:ascii="Cambria" w:hAnsi="Cambria"/>
              </w:rPr>
              <w:t>Joint monitoring visit reports</w:t>
            </w:r>
          </w:p>
        </w:tc>
        <w:tc>
          <w:tcPr>
            <w:tcW w:w="1735" w:type="pct"/>
            <w:tcBorders>
              <w:top w:val="single" w:sz="4" w:space="0" w:color="auto"/>
              <w:left w:val="single" w:sz="4" w:space="0" w:color="auto"/>
              <w:bottom w:val="single" w:sz="4" w:space="0" w:color="auto"/>
              <w:right w:val="single" w:sz="4" w:space="0" w:color="auto"/>
            </w:tcBorders>
            <w:hideMark/>
          </w:tcPr>
          <w:p w14:paraId="0F414A75" w14:textId="77777777" w:rsidR="00C405A5" w:rsidRDefault="00C405A5" w:rsidP="004832FA">
            <w:pPr>
              <w:rPr>
                <w:rFonts w:ascii="Cambria" w:hAnsi="Cambria"/>
              </w:rPr>
            </w:pPr>
            <w:r>
              <w:rPr>
                <w:rFonts w:ascii="Cambria" w:hAnsi="Cambria"/>
              </w:rPr>
              <w:t>Other documents</w:t>
            </w:r>
          </w:p>
        </w:tc>
      </w:tr>
      <w:tr w:rsidR="00C405A5" w14:paraId="54312BCF" w14:textId="77777777" w:rsidTr="004832FA">
        <w:tc>
          <w:tcPr>
            <w:tcW w:w="539" w:type="pct"/>
            <w:tcBorders>
              <w:top w:val="single" w:sz="4" w:space="0" w:color="auto"/>
              <w:left w:val="single" w:sz="4" w:space="0" w:color="auto"/>
              <w:bottom w:val="single" w:sz="4" w:space="0" w:color="auto"/>
              <w:right w:val="single" w:sz="4" w:space="0" w:color="auto"/>
            </w:tcBorders>
          </w:tcPr>
          <w:p w14:paraId="579283CF"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2AD78301" w14:textId="77777777" w:rsidR="00C405A5" w:rsidRDefault="00C405A5" w:rsidP="004832FA">
            <w:pPr>
              <w:rPr>
                <w:rFonts w:ascii="Cambria" w:hAnsi="Cambria"/>
              </w:rPr>
            </w:pPr>
            <w:r>
              <w:rPr>
                <w:rFonts w:ascii="Cambria" w:hAnsi="Cambria"/>
              </w:rPr>
              <w:t>Programmatic visit reports</w:t>
            </w:r>
          </w:p>
        </w:tc>
        <w:tc>
          <w:tcPr>
            <w:tcW w:w="1735" w:type="pct"/>
            <w:tcBorders>
              <w:top w:val="single" w:sz="4" w:space="0" w:color="auto"/>
              <w:left w:val="single" w:sz="4" w:space="0" w:color="auto"/>
              <w:bottom w:val="single" w:sz="4" w:space="0" w:color="auto"/>
              <w:right w:val="single" w:sz="4" w:space="0" w:color="auto"/>
            </w:tcBorders>
            <w:hideMark/>
          </w:tcPr>
          <w:p w14:paraId="28C978EF" w14:textId="77777777" w:rsidR="00C405A5" w:rsidRDefault="00C405A5" w:rsidP="004832FA">
            <w:pPr>
              <w:rPr>
                <w:rFonts w:ascii="Cambria" w:hAnsi="Cambria"/>
              </w:rPr>
            </w:pPr>
            <w:r>
              <w:rPr>
                <w:rFonts w:ascii="Cambria" w:hAnsi="Cambria"/>
              </w:rPr>
              <w:t>Other documents</w:t>
            </w:r>
          </w:p>
        </w:tc>
      </w:tr>
      <w:tr w:rsidR="00C405A5" w14:paraId="62FD8A04" w14:textId="77777777" w:rsidTr="004832FA">
        <w:tc>
          <w:tcPr>
            <w:tcW w:w="539" w:type="pct"/>
            <w:tcBorders>
              <w:top w:val="single" w:sz="4" w:space="0" w:color="auto"/>
              <w:left w:val="single" w:sz="4" w:space="0" w:color="auto"/>
              <w:bottom w:val="single" w:sz="4" w:space="0" w:color="auto"/>
              <w:right w:val="single" w:sz="4" w:space="0" w:color="auto"/>
            </w:tcBorders>
          </w:tcPr>
          <w:p w14:paraId="7D6A8CDF"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7BAB3DB2" w14:textId="77777777" w:rsidR="00C405A5" w:rsidRDefault="00C405A5" w:rsidP="004832FA">
            <w:pPr>
              <w:rPr>
                <w:rFonts w:ascii="Cambria" w:hAnsi="Cambria"/>
              </w:rPr>
            </w:pPr>
            <w:r>
              <w:rPr>
                <w:rFonts w:ascii="Cambria" w:hAnsi="Cambria"/>
              </w:rPr>
              <w:t xml:space="preserve">Project/programme progress reports </w:t>
            </w:r>
          </w:p>
        </w:tc>
        <w:tc>
          <w:tcPr>
            <w:tcW w:w="1735" w:type="pct"/>
            <w:tcBorders>
              <w:top w:val="single" w:sz="4" w:space="0" w:color="auto"/>
              <w:left w:val="single" w:sz="4" w:space="0" w:color="auto"/>
              <w:bottom w:val="single" w:sz="4" w:space="0" w:color="auto"/>
              <w:right w:val="single" w:sz="4" w:space="0" w:color="auto"/>
            </w:tcBorders>
            <w:hideMark/>
          </w:tcPr>
          <w:p w14:paraId="736ACB13" w14:textId="77777777" w:rsidR="00C405A5" w:rsidRDefault="00C405A5" w:rsidP="004832FA">
            <w:pPr>
              <w:rPr>
                <w:rFonts w:ascii="Cambria" w:hAnsi="Cambria"/>
              </w:rPr>
            </w:pPr>
            <w:r>
              <w:rPr>
                <w:rFonts w:ascii="Cambria" w:hAnsi="Cambria"/>
              </w:rPr>
              <w:t>Progress reports</w:t>
            </w:r>
          </w:p>
        </w:tc>
      </w:tr>
      <w:tr w:rsidR="00C405A5" w14:paraId="379E8093" w14:textId="77777777" w:rsidTr="004832FA">
        <w:tc>
          <w:tcPr>
            <w:tcW w:w="539" w:type="pct"/>
            <w:tcBorders>
              <w:top w:val="single" w:sz="4" w:space="0" w:color="auto"/>
              <w:left w:val="single" w:sz="4" w:space="0" w:color="auto"/>
              <w:bottom w:val="single" w:sz="4" w:space="0" w:color="auto"/>
              <w:right w:val="single" w:sz="4" w:space="0" w:color="auto"/>
            </w:tcBorders>
          </w:tcPr>
          <w:p w14:paraId="33A4ADDF"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4FAF0580" w14:textId="77777777" w:rsidR="00C405A5" w:rsidRDefault="00C405A5" w:rsidP="004832FA">
            <w:pPr>
              <w:rPr>
                <w:rFonts w:ascii="Cambria" w:hAnsi="Cambria"/>
              </w:rPr>
            </w:pPr>
            <w:r>
              <w:rPr>
                <w:rFonts w:ascii="Cambria" w:hAnsi="Cambria"/>
              </w:rPr>
              <w:t>UNHCR-WFP Joint Assessment Mission (JAM) Report</w:t>
            </w:r>
          </w:p>
        </w:tc>
        <w:tc>
          <w:tcPr>
            <w:tcW w:w="1735" w:type="pct"/>
            <w:tcBorders>
              <w:top w:val="single" w:sz="4" w:space="0" w:color="auto"/>
              <w:left w:val="single" w:sz="4" w:space="0" w:color="auto"/>
              <w:bottom w:val="single" w:sz="4" w:space="0" w:color="auto"/>
              <w:right w:val="single" w:sz="4" w:space="0" w:color="auto"/>
            </w:tcBorders>
            <w:hideMark/>
          </w:tcPr>
          <w:p w14:paraId="0872CFE7" w14:textId="77777777" w:rsidR="00C405A5" w:rsidRDefault="00C405A5" w:rsidP="004832FA">
            <w:pPr>
              <w:rPr>
                <w:rFonts w:ascii="Cambria" w:hAnsi="Cambria"/>
              </w:rPr>
            </w:pPr>
            <w:r>
              <w:rPr>
                <w:rFonts w:ascii="Cambria" w:hAnsi="Cambria"/>
              </w:rPr>
              <w:t>Other documents</w:t>
            </w:r>
          </w:p>
        </w:tc>
      </w:tr>
      <w:tr w:rsidR="00C405A5" w14:paraId="35182056" w14:textId="77777777" w:rsidTr="004832FA">
        <w:tc>
          <w:tcPr>
            <w:tcW w:w="539" w:type="pct"/>
            <w:tcBorders>
              <w:top w:val="single" w:sz="4" w:space="0" w:color="auto"/>
              <w:left w:val="single" w:sz="4" w:space="0" w:color="auto"/>
              <w:bottom w:val="single" w:sz="4" w:space="0" w:color="auto"/>
              <w:right w:val="single" w:sz="4" w:space="0" w:color="auto"/>
            </w:tcBorders>
          </w:tcPr>
          <w:p w14:paraId="56B74EF5"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515CF8C0" w14:textId="77777777" w:rsidR="00C405A5" w:rsidRDefault="00C405A5" w:rsidP="004832FA">
            <w:pPr>
              <w:rPr>
                <w:rFonts w:ascii="Cambria" w:hAnsi="Cambria"/>
              </w:rPr>
            </w:pPr>
            <w:r>
              <w:rPr>
                <w:rFonts w:ascii="Cambria" w:hAnsi="Cambria"/>
              </w:rPr>
              <w:t>Sector data/data base such as  5Ws/sector databases</w:t>
            </w:r>
          </w:p>
        </w:tc>
        <w:tc>
          <w:tcPr>
            <w:tcW w:w="1735" w:type="pct"/>
            <w:tcBorders>
              <w:top w:val="single" w:sz="4" w:space="0" w:color="auto"/>
              <w:left w:val="single" w:sz="4" w:space="0" w:color="auto"/>
              <w:bottom w:val="single" w:sz="4" w:space="0" w:color="auto"/>
              <w:right w:val="single" w:sz="4" w:space="0" w:color="auto"/>
            </w:tcBorders>
            <w:hideMark/>
          </w:tcPr>
          <w:p w14:paraId="76BFBF3B" w14:textId="77777777" w:rsidR="00C405A5" w:rsidRDefault="00C405A5" w:rsidP="004832FA">
            <w:pPr>
              <w:rPr>
                <w:rFonts w:ascii="Cambria" w:hAnsi="Cambria"/>
              </w:rPr>
            </w:pPr>
            <w:r>
              <w:rPr>
                <w:rFonts w:ascii="Cambria" w:hAnsi="Cambria"/>
              </w:rPr>
              <w:t>Other documents</w:t>
            </w:r>
          </w:p>
        </w:tc>
      </w:tr>
      <w:tr w:rsidR="00C405A5" w14:paraId="10123800" w14:textId="77777777" w:rsidTr="004832FA">
        <w:tc>
          <w:tcPr>
            <w:tcW w:w="539" w:type="pct"/>
            <w:tcBorders>
              <w:top w:val="single" w:sz="4" w:space="0" w:color="auto"/>
              <w:left w:val="single" w:sz="4" w:space="0" w:color="auto"/>
              <w:bottom w:val="single" w:sz="4" w:space="0" w:color="auto"/>
              <w:right w:val="single" w:sz="4" w:space="0" w:color="auto"/>
            </w:tcBorders>
          </w:tcPr>
          <w:p w14:paraId="799D5E47"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2536BE3C" w14:textId="77777777" w:rsidR="00C405A5" w:rsidRDefault="00C405A5" w:rsidP="004832FA">
            <w:pPr>
              <w:rPr>
                <w:rFonts w:ascii="Cambria" w:hAnsi="Cambria"/>
              </w:rPr>
            </w:pPr>
            <w:r>
              <w:rPr>
                <w:rFonts w:ascii="Cambria" w:hAnsi="Cambria"/>
              </w:rPr>
              <w:t>PMC/PIC Minutes of meetings and records</w:t>
            </w:r>
          </w:p>
        </w:tc>
        <w:tc>
          <w:tcPr>
            <w:tcW w:w="1735" w:type="pct"/>
            <w:tcBorders>
              <w:top w:val="single" w:sz="4" w:space="0" w:color="auto"/>
              <w:left w:val="single" w:sz="4" w:space="0" w:color="auto"/>
              <w:bottom w:val="single" w:sz="4" w:space="0" w:color="auto"/>
              <w:right w:val="single" w:sz="4" w:space="0" w:color="auto"/>
            </w:tcBorders>
            <w:hideMark/>
          </w:tcPr>
          <w:p w14:paraId="402CC1C3" w14:textId="77777777" w:rsidR="00C405A5" w:rsidRDefault="00C405A5" w:rsidP="004832FA">
            <w:pPr>
              <w:rPr>
                <w:rFonts w:ascii="Cambria" w:hAnsi="Cambria"/>
              </w:rPr>
            </w:pPr>
            <w:r>
              <w:rPr>
                <w:rFonts w:ascii="Cambria" w:hAnsi="Cambria"/>
              </w:rPr>
              <w:t>Other documents</w:t>
            </w:r>
          </w:p>
        </w:tc>
      </w:tr>
      <w:tr w:rsidR="00C405A5" w14:paraId="0CD99FB7" w14:textId="77777777" w:rsidTr="004832FA">
        <w:tc>
          <w:tcPr>
            <w:tcW w:w="539" w:type="pct"/>
            <w:tcBorders>
              <w:top w:val="single" w:sz="4" w:space="0" w:color="auto"/>
              <w:left w:val="single" w:sz="4" w:space="0" w:color="auto"/>
              <w:bottom w:val="single" w:sz="4" w:space="0" w:color="auto"/>
              <w:right w:val="single" w:sz="4" w:space="0" w:color="auto"/>
            </w:tcBorders>
          </w:tcPr>
          <w:p w14:paraId="25FB0988"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2AA95C5B" w14:textId="77777777" w:rsidR="00C405A5" w:rsidRDefault="00C405A5" w:rsidP="004832FA">
            <w:pPr>
              <w:rPr>
                <w:rFonts w:ascii="Cambria" w:hAnsi="Cambria"/>
              </w:rPr>
            </w:pPr>
            <w:r>
              <w:rPr>
                <w:rFonts w:ascii="Cambria" w:hAnsi="Cambria"/>
              </w:rPr>
              <w:t>Reprogramming request document</w:t>
            </w:r>
          </w:p>
        </w:tc>
        <w:tc>
          <w:tcPr>
            <w:tcW w:w="1735" w:type="pct"/>
            <w:tcBorders>
              <w:top w:val="single" w:sz="4" w:space="0" w:color="auto"/>
              <w:left w:val="single" w:sz="4" w:space="0" w:color="auto"/>
              <w:bottom w:val="single" w:sz="4" w:space="0" w:color="auto"/>
              <w:right w:val="single" w:sz="4" w:space="0" w:color="auto"/>
            </w:tcBorders>
            <w:hideMark/>
          </w:tcPr>
          <w:p w14:paraId="3E48E082" w14:textId="77777777" w:rsidR="00C405A5" w:rsidRDefault="00C405A5" w:rsidP="004832FA">
            <w:pPr>
              <w:rPr>
                <w:rFonts w:ascii="Cambria" w:hAnsi="Cambria"/>
              </w:rPr>
            </w:pPr>
            <w:r>
              <w:rPr>
                <w:rFonts w:ascii="Cambria" w:hAnsi="Cambria"/>
              </w:rPr>
              <w:t>Other documents</w:t>
            </w:r>
          </w:p>
        </w:tc>
      </w:tr>
      <w:tr w:rsidR="00C405A5" w14:paraId="177B346A" w14:textId="77777777" w:rsidTr="004832FA">
        <w:tc>
          <w:tcPr>
            <w:tcW w:w="539" w:type="pct"/>
            <w:tcBorders>
              <w:top w:val="single" w:sz="4" w:space="0" w:color="auto"/>
              <w:left w:val="single" w:sz="4" w:space="0" w:color="auto"/>
              <w:bottom w:val="single" w:sz="4" w:space="0" w:color="auto"/>
              <w:right w:val="single" w:sz="4" w:space="0" w:color="auto"/>
            </w:tcBorders>
          </w:tcPr>
          <w:p w14:paraId="13D0E3B5"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4FBC6162" w14:textId="77777777" w:rsidR="00C405A5" w:rsidRDefault="00C405A5" w:rsidP="004832FA">
            <w:pPr>
              <w:rPr>
                <w:rFonts w:ascii="Cambria" w:hAnsi="Cambria"/>
              </w:rPr>
            </w:pPr>
            <w:r>
              <w:rPr>
                <w:rFonts w:ascii="Cambria" w:hAnsi="Cambria"/>
              </w:rPr>
              <w:t xml:space="preserve">Joint education needs assessment, 2018 </w:t>
            </w:r>
          </w:p>
        </w:tc>
        <w:tc>
          <w:tcPr>
            <w:tcW w:w="1735" w:type="pct"/>
            <w:tcBorders>
              <w:top w:val="single" w:sz="4" w:space="0" w:color="auto"/>
              <w:left w:val="single" w:sz="4" w:space="0" w:color="auto"/>
              <w:bottom w:val="single" w:sz="4" w:space="0" w:color="auto"/>
              <w:right w:val="single" w:sz="4" w:space="0" w:color="auto"/>
            </w:tcBorders>
            <w:hideMark/>
          </w:tcPr>
          <w:p w14:paraId="08F0C326" w14:textId="77777777" w:rsidR="00C405A5" w:rsidRDefault="00C405A5" w:rsidP="004832FA">
            <w:pPr>
              <w:rPr>
                <w:rFonts w:ascii="Cambria" w:hAnsi="Cambria"/>
              </w:rPr>
            </w:pPr>
            <w:r>
              <w:rPr>
                <w:rFonts w:ascii="Cambria" w:hAnsi="Cambria"/>
              </w:rPr>
              <w:t>Need assessment report</w:t>
            </w:r>
          </w:p>
        </w:tc>
      </w:tr>
      <w:tr w:rsidR="00C405A5" w14:paraId="163927BD" w14:textId="77777777" w:rsidTr="004832FA">
        <w:tc>
          <w:tcPr>
            <w:tcW w:w="539" w:type="pct"/>
            <w:tcBorders>
              <w:top w:val="single" w:sz="4" w:space="0" w:color="auto"/>
              <w:left w:val="single" w:sz="4" w:space="0" w:color="auto"/>
              <w:bottom w:val="single" w:sz="4" w:space="0" w:color="auto"/>
              <w:right w:val="single" w:sz="4" w:space="0" w:color="auto"/>
            </w:tcBorders>
          </w:tcPr>
          <w:p w14:paraId="6C969568"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67EE9AE2" w14:textId="77777777" w:rsidR="00C405A5" w:rsidRDefault="00C405A5" w:rsidP="004832FA">
            <w:pPr>
              <w:rPr>
                <w:rFonts w:ascii="Cambria" w:hAnsi="Cambria"/>
              </w:rPr>
            </w:pPr>
            <w:r>
              <w:rPr>
                <w:rFonts w:ascii="Cambria" w:hAnsi="Cambria"/>
              </w:rPr>
              <w:t xml:space="preserve">Education Needs Assessment, Rohingya Refugee Response: REACH, March 2019 </w:t>
            </w:r>
          </w:p>
        </w:tc>
        <w:tc>
          <w:tcPr>
            <w:tcW w:w="1735" w:type="pct"/>
            <w:tcBorders>
              <w:top w:val="single" w:sz="4" w:space="0" w:color="auto"/>
              <w:left w:val="single" w:sz="4" w:space="0" w:color="auto"/>
              <w:bottom w:val="single" w:sz="4" w:space="0" w:color="auto"/>
              <w:right w:val="single" w:sz="4" w:space="0" w:color="auto"/>
            </w:tcBorders>
            <w:hideMark/>
          </w:tcPr>
          <w:p w14:paraId="47B8C3B7" w14:textId="77777777" w:rsidR="00C405A5" w:rsidRDefault="00C405A5" w:rsidP="004832FA">
            <w:pPr>
              <w:rPr>
                <w:rFonts w:ascii="Cambria" w:hAnsi="Cambria"/>
              </w:rPr>
            </w:pPr>
            <w:r>
              <w:rPr>
                <w:rFonts w:ascii="Cambria" w:hAnsi="Cambria"/>
              </w:rPr>
              <w:t>Need assessment report</w:t>
            </w:r>
          </w:p>
        </w:tc>
      </w:tr>
      <w:tr w:rsidR="00C405A5" w14:paraId="5C562CEF" w14:textId="77777777" w:rsidTr="004832FA">
        <w:tc>
          <w:tcPr>
            <w:tcW w:w="539" w:type="pct"/>
            <w:tcBorders>
              <w:top w:val="single" w:sz="4" w:space="0" w:color="auto"/>
              <w:left w:val="single" w:sz="4" w:space="0" w:color="auto"/>
              <w:bottom w:val="single" w:sz="4" w:space="0" w:color="auto"/>
              <w:right w:val="single" w:sz="4" w:space="0" w:color="auto"/>
            </w:tcBorders>
          </w:tcPr>
          <w:p w14:paraId="29B6327C"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4DBB9B0F" w14:textId="77777777" w:rsidR="00C405A5" w:rsidRDefault="00C405A5" w:rsidP="004832FA">
            <w:pPr>
              <w:rPr>
                <w:rFonts w:ascii="Cambria" w:hAnsi="Cambria"/>
              </w:rPr>
            </w:pPr>
            <w:r>
              <w:rPr>
                <w:rFonts w:ascii="Cambria" w:hAnsi="Cambria"/>
              </w:rPr>
              <w:t xml:space="preserve">Joint Multi Sector Needs Assessment (MSNA), Inter-Sector Coordination Group (ISCG) </w:t>
            </w:r>
          </w:p>
        </w:tc>
        <w:tc>
          <w:tcPr>
            <w:tcW w:w="1735" w:type="pct"/>
            <w:tcBorders>
              <w:top w:val="single" w:sz="4" w:space="0" w:color="auto"/>
              <w:left w:val="single" w:sz="4" w:space="0" w:color="auto"/>
              <w:bottom w:val="single" w:sz="4" w:space="0" w:color="auto"/>
              <w:right w:val="single" w:sz="4" w:space="0" w:color="auto"/>
            </w:tcBorders>
            <w:hideMark/>
          </w:tcPr>
          <w:p w14:paraId="31386A63" w14:textId="77777777" w:rsidR="00C405A5" w:rsidRDefault="00C405A5" w:rsidP="004832FA">
            <w:pPr>
              <w:rPr>
                <w:rFonts w:ascii="Cambria" w:hAnsi="Cambria"/>
              </w:rPr>
            </w:pPr>
            <w:r>
              <w:rPr>
                <w:rFonts w:ascii="Cambria" w:hAnsi="Cambria"/>
              </w:rPr>
              <w:t>Need assessment report</w:t>
            </w:r>
          </w:p>
        </w:tc>
      </w:tr>
      <w:tr w:rsidR="00C405A5" w14:paraId="72A62AE4" w14:textId="77777777" w:rsidTr="004832FA">
        <w:tc>
          <w:tcPr>
            <w:tcW w:w="539" w:type="pct"/>
            <w:tcBorders>
              <w:top w:val="single" w:sz="4" w:space="0" w:color="auto"/>
              <w:left w:val="single" w:sz="4" w:space="0" w:color="auto"/>
              <w:bottom w:val="single" w:sz="4" w:space="0" w:color="auto"/>
              <w:right w:val="single" w:sz="4" w:space="0" w:color="auto"/>
            </w:tcBorders>
          </w:tcPr>
          <w:p w14:paraId="7106A5E9"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2717DABA" w14:textId="77777777" w:rsidR="00C405A5" w:rsidRDefault="00C405A5" w:rsidP="004832FA">
            <w:pPr>
              <w:rPr>
                <w:rFonts w:ascii="Cambria" w:hAnsi="Cambria"/>
              </w:rPr>
            </w:pPr>
            <w:r>
              <w:rPr>
                <w:rFonts w:ascii="Cambria" w:hAnsi="Cambria"/>
              </w:rPr>
              <w:t>Information and Feedback Centre (IFC) data/reports</w:t>
            </w:r>
          </w:p>
        </w:tc>
        <w:tc>
          <w:tcPr>
            <w:tcW w:w="1735" w:type="pct"/>
            <w:tcBorders>
              <w:top w:val="single" w:sz="4" w:space="0" w:color="auto"/>
              <w:left w:val="single" w:sz="4" w:space="0" w:color="auto"/>
              <w:bottom w:val="single" w:sz="4" w:space="0" w:color="auto"/>
              <w:right w:val="single" w:sz="4" w:space="0" w:color="auto"/>
            </w:tcBorders>
            <w:hideMark/>
          </w:tcPr>
          <w:p w14:paraId="592EC771" w14:textId="77777777" w:rsidR="00C405A5" w:rsidRDefault="00C405A5" w:rsidP="004832FA">
            <w:pPr>
              <w:rPr>
                <w:rFonts w:ascii="Cambria" w:hAnsi="Cambria"/>
              </w:rPr>
            </w:pPr>
            <w:r>
              <w:rPr>
                <w:rFonts w:ascii="Cambria" w:hAnsi="Cambria"/>
              </w:rPr>
              <w:t>Other documents</w:t>
            </w:r>
          </w:p>
        </w:tc>
      </w:tr>
      <w:tr w:rsidR="00C405A5" w14:paraId="3B96D7E2" w14:textId="77777777" w:rsidTr="004832FA">
        <w:tc>
          <w:tcPr>
            <w:tcW w:w="539" w:type="pct"/>
            <w:tcBorders>
              <w:top w:val="single" w:sz="4" w:space="0" w:color="auto"/>
              <w:left w:val="single" w:sz="4" w:space="0" w:color="auto"/>
              <w:bottom w:val="single" w:sz="4" w:space="0" w:color="auto"/>
              <w:right w:val="single" w:sz="4" w:space="0" w:color="auto"/>
            </w:tcBorders>
          </w:tcPr>
          <w:p w14:paraId="6BC85BCB"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00767B67" w14:textId="77777777" w:rsidR="00C405A5" w:rsidRDefault="00C405A5" w:rsidP="004832FA">
            <w:pPr>
              <w:rPr>
                <w:rFonts w:ascii="Cambria" w:hAnsi="Cambria"/>
              </w:rPr>
            </w:pPr>
            <w:r>
              <w:rPr>
                <w:rFonts w:ascii="Cambria" w:hAnsi="Cambria"/>
              </w:rPr>
              <w:t xml:space="preserve">WASH Household Monsoon Season Follow-up Assessment REACH October 2019  </w:t>
            </w:r>
          </w:p>
        </w:tc>
        <w:tc>
          <w:tcPr>
            <w:tcW w:w="1735" w:type="pct"/>
            <w:tcBorders>
              <w:top w:val="single" w:sz="4" w:space="0" w:color="auto"/>
              <w:left w:val="single" w:sz="4" w:space="0" w:color="auto"/>
              <w:bottom w:val="single" w:sz="4" w:space="0" w:color="auto"/>
              <w:right w:val="single" w:sz="4" w:space="0" w:color="auto"/>
            </w:tcBorders>
            <w:hideMark/>
          </w:tcPr>
          <w:p w14:paraId="5C68CD3F" w14:textId="77777777" w:rsidR="00C405A5" w:rsidRDefault="00C405A5" w:rsidP="004832FA">
            <w:pPr>
              <w:rPr>
                <w:rFonts w:ascii="Cambria" w:hAnsi="Cambria"/>
              </w:rPr>
            </w:pPr>
            <w:r>
              <w:rPr>
                <w:rFonts w:ascii="Cambria" w:hAnsi="Cambria"/>
              </w:rPr>
              <w:t>Assessment report</w:t>
            </w:r>
          </w:p>
        </w:tc>
      </w:tr>
      <w:tr w:rsidR="00C405A5" w14:paraId="23082CFC" w14:textId="77777777" w:rsidTr="004832FA">
        <w:tc>
          <w:tcPr>
            <w:tcW w:w="539" w:type="pct"/>
            <w:tcBorders>
              <w:top w:val="single" w:sz="4" w:space="0" w:color="auto"/>
              <w:left w:val="single" w:sz="4" w:space="0" w:color="auto"/>
              <w:bottom w:val="single" w:sz="4" w:space="0" w:color="auto"/>
              <w:right w:val="single" w:sz="4" w:space="0" w:color="auto"/>
            </w:tcBorders>
          </w:tcPr>
          <w:p w14:paraId="24E4D0EB"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792F9CB6" w14:textId="77777777" w:rsidR="00C405A5" w:rsidRDefault="00C405A5" w:rsidP="004832FA">
            <w:pPr>
              <w:rPr>
                <w:rFonts w:ascii="Cambria" w:hAnsi="Cambria"/>
              </w:rPr>
            </w:pPr>
            <w:r>
              <w:rPr>
                <w:rFonts w:ascii="Cambria" w:hAnsi="Cambria"/>
              </w:rPr>
              <w:t>Adolescents assessment</w:t>
            </w:r>
          </w:p>
        </w:tc>
        <w:tc>
          <w:tcPr>
            <w:tcW w:w="1735" w:type="pct"/>
            <w:tcBorders>
              <w:top w:val="single" w:sz="4" w:space="0" w:color="auto"/>
              <w:left w:val="single" w:sz="4" w:space="0" w:color="auto"/>
              <w:bottom w:val="single" w:sz="4" w:space="0" w:color="auto"/>
              <w:right w:val="single" w:sz="4" w:space="0" w:color="auto"/>
            </w:tcBorders>
            <w:hideMark/>
          </w:tcPr>
          <w:p w14:paraId="329BEE0D" w14:textId="77777777" w:rsidR="00C405A5" w:rsidRDefault="00C405A5" w:rsidP="004832FA">
            <w:pPr>
              <w:rPr>
                <w:rFonts w:ascii="Cambria" w:hAnsi="Cambria"/>
              </w:rPr>
            </w:pPr>
            <w:r>
              <w:rPr>
                <w:rFonts w:ascii="Cambria" w:hAnsi="Cambria"/>
              </w:rPr>
              <w:t>Assessment report</w:t>
            </w:r>
          </w:p>
        </w:tc>
      </w:tr>
      <w:tr w:rsidR="00C405A5" w14:paraId="31E84BFE" w14:textId="77777777" w:rsidTr="004832FA">
        <w:tc>
          <w:tcPr>
            <w:tcW w:w="539" w:type="pct"/>
            <w:tcBorders>
              <w:top w:val="single" w:sz="4" w:space="0" w:color="auto"/>
              <w:left w:val="single" w:sz="4" w:space="0" w:color="auto"/>
              <w:bottom w:val="single" w:sz="4" w:space="0" w:color="auto"/>
              <w:right w:val="single" w:sz="4" w:space="0" w:color="auto"/>
            </w:tcBorders>
          </w:tcPr>
          <w:p w14:paraId="0BB2853C"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5AADFF6D" w14:textId="77777777" w:rsidR="00C405A5" w:rsidRDefault="00C405A5" w:rsidP="004832FA">
            <w:pPr>
              <w:rPr>
                <w:rFonts w:ascii="Cambria" w:hAnsi="Cambria"/>
              </w:rPr>
            </w:pPr>
            <w:r>
              <w:rPr>
                <w:rFonts w:ascii="Cambria" w:hAnsi="Cambria"/>
              </w:rPr>
              <w:t xml:space="preserve">Integrated SMART Survey Reports </w:t>
            </w:r>
          </w:p>
        </w:tc>
        <w:tc>
          <w:tcPr>
            <w:tcW w:w="1735" w:type="pct"/>
            <w:tcBorders>
              <w:top w:val="single" w:sz="4" w:space="0" w:color="auto"/>
              <w:left w:val="single" w:sz="4" w:space="0" w:color="auto"/>
              <w:bottom w:val="single" w:sz="4" w:space="0" w:color="auto"/>
              <w:right w:val="single" w:sz="4" w:space="0" w:color="auto"/>
            </w:tcBorders>
            <w:hideMark/>
          </w:tcPr>
          <w:p w14:paraId="602CCE04" w14:textId="77777777" w:rsidR="00C405A5" w:rsidRDefault="00C405A5" w:rsidP="004832FA">
            <w:pPr>
              <w:rPr>
                <w:rFonts w:ascii="Cambria" w:hAnsi="Cambria"/>
              </w:rPr>
            </w:pPr>
            <w:r>
              <w:rPr>
                <w:rFonts w:ascii="Cambria" w:hAnsi="Cambria"/>
              </w:rPr>
              <w:t>Survey reports</w:t>
            </w:r>
          </w:p>
        </w:tc>
      </w:tr>
      <w:tr w:rsidR="00C405A5" w14:paraId="19F39B37" w14:textId="77777777" w:rsidTr="004832FA">
        <w:tc>
          <w:tcPr>
            <w:tcW w:w="539" w:type="pct"/>
            <w:tcBorders>
              <w:top w:val="single" w:sz="4" w:space="0" w:color="auto"/>
              <w:left w:val="single" w:sz="4" w:space="0" w:color="auto"/>
              <w:bottom w:val="single" w:sz="4" w:space="0" w:color="auto"/>
              <w:right w:val="single" w:sz="4" w:space="0" w:color="auto"/>
            </w:tcBorders>
          </w:tcPr>
          <w:p w14:paraId="37B80F43"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2B2E5BD3" w14:textId="77777777" w:rsidR="00C405A5" w:rsidRDefault="00C405A5" w:rsidP="004832FA">
            <w:pPr>
              <w:rPr>
                <w:rFonts w:ascii="Cambria" w:hAnsi="Cambria"/>
              </w:rPr>
            </w:pPr>
            <w:r>
              <w:rPr>
                <w:rFonts w:ascii="Cambria" w:hAnsi="Cambria"/>
              </w:rPr>
              <w:t xml:space="preserve">Nutrition SMART Survey </w:t>
            </w:r>
          </w:p>
        </w:tc>
        <w:tc>
          <w:tcPr>
            <w:tcW w:w="1735" w:type="pct"/>
            <w:tcBorders>
              <w:top w:val="single" w:sz="4" w:space="0" w:color="auto"/>
              <w:left w:val="single" w:sz="4" w:space="0" w:color="auto"/>
              <w:bottom w:val="single" w:sz="4" w:space="0" w:color="auto"/>
              <w:right w:val="single" w:sz="4" w:space="0" w:color="auto"/>
            </w:tcBorders>
            <w:hideMark/>
          </w:tcPr>
          <w:p w14:paraId="2C85895E" w14:textId="77777777" w:rsidR="00C405A5" w:rsidRDefault="00C405A5" w:rsidP="004832FA">
            <w:pPr>
              <w:rPr>
                <w:rFonts w:ascii="Cambria" w:hAnsi="Cambria"/>
              </w:rPr>
            </w:pPr>
            <w:r>
              <w:rPr>
                <w:rFonts w:ascii="Cambria" w:hAnsi="Cambria"/>
              </w:rPr>
              <w:t>Survey reports</w:t>
            </w:r>
          </w:p>
        </w:tc>
      </w:tr>
      <w:tr w:rsidR="00C405A5" w14:paraId="4C1B7550" w14:textId="77777777" w:rsidTr="004832FA">
        <w:tc>
          <w:tcPr>
            <w:tcW w:w="539" w:type="pct"/>
            <w:tcBorders>
              <w:top w:val="single" w:sz="4" w:space="0" w:color="auto"/>
              <w:left w:val="single" w:sz="4" w:space="0" w:color="auto"/>
              <w:bottom w:val="single" w:sz="4" w:space="0" w:color="auto"/>
              <w:right w:val="single" w:sz="4" w:space="0" w:color="auto"/>
            </w:tcBorders>
          </w:tcPr>
          <w:p w14:paraId="31964C12"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6DF12621" w14:textId="77777777" w:rsidR="00C405A5" w:rsidRDefault="00C405A5" w:rsidP="004832FA">
            <w:pPr>
              <w:rPr>
                <w:rFonts w:ascii="Cambria" w:hAnsi="Cambria"/>
              </w:rPr>
            </w:pPr>
            <w:r>
              <w:rPr>
                <w:rFonts w:ascii="Cambria" w:hAnsi="Cambria"/>
              </w:rPr>
              <w:t>Annual KABP survey reports</w:t>
            </w:r>
          </w:p>
        </w:tc>
        <w:tc>
          <w:tcPr>
            <w:tcW w:w="1735" w:type="pct"/>
            <w:tcBorders>
              <w:top w:val="single" w:sz="4" w:space="0" w:color="auto"/>
              <w:left w:val="single" w:sz="4" w:space="0" w:color="auto"/>
              <w:bottom w:val="single" w:sz="4" w:space="0" w:color="auto"/>
              <w:right w:val="single" w:sz="4" w:space="0" w:color="auto"/>
            </w:tcBorders>
            <w:hideMark/>
          </w:tcPr>
          <w:p w14:paraId="5750A6CA" w14:textId="77777777" w:rsidR="00C405A5" w:rsidRDefault="00C405A5" w:rsidP="004832FA">
            <w:pPr>
              <w:rPr>
                <w:rFonts w:ascii="Cambria" w:hAnsi="Cambria"/>
              </w:rPr>
            </w:pPr>
            <w:r>
              <w:rPr>
                <w:rFonts w:ascii="Cambria" w:hAnsi="Cambria"/>
              </w:rPr>
              <w:t>Survey reports</w:t>
            </w:r>
          </w:p>
        </w:tc>
      </w:tr>
      <w:tr w:rsidR="00C405A5" w14:paraId="33254516" w14:textId="77777777" w:rsidTr="004832FA">
        <w:tc>
          <w:tcPr>
            <w:tcW w:w="539" w:type="pct"/>
            <w:tcBorders>
              <w:top w:val="single" w:sz="4" w:space="0" w:color="auto"/>
              <w:left w:val="single" w:sz="4" w:space="0" w:color="auto"/>
              <w:bottom w:val="single" w:sz="4" w:space="0" w:color="auto"/>
              <w:right w:val="single" w:sz="4" w:space="0" w:color="auto"/>
            </w:tcBorders>
          </w:tcPr>
          <w:p w14:paraId="54706769"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773C0FD1" w14:textId="77777777" w:rsidR="00C405A5" w:rsidRDefault="00C405A5" w:rsidP="004832FA">
            <w:pPr>
              <w:rPr>
                <w:rFonts w:ascii="Cambria" w:hAnsi="Cambria"/>
              </w:rPr>
            </w:pPr>
            <w:r>
              <w:rPr>
                <w:rFonts w:ascii="Cambria" w:hAnsi="Cambria"/>
              </w:rPr>
              <w:t>Current Level of Knowledge, Attitudes, Practices, and Behaviours (KAPB) of the Rohingya Refugees and Host Community in Cox's Bazar  (Baseline Assessment)</w:t>
            </w:r>
          </w:p>
        </w:tc>
        <w:tc>
          <w:tcPr>
            <w:tcW w:w="1735" w:type="pct"/>
            <w:tcBorders>
              <w:top w:val="single" w:sz="4" w:space="0" w:color="auto"/>
              <w:left w:val="single" w:sz="4" w:space="0" w:color="auto"/>
              <w:bottom w:val="single" w:sz="4" w:space="0" w:color="auto"/>
              <w:right w:val="single" w:sz="4" w:space="0" w:color="auto"/>
            </w:tcBorders>
            <w:hideMark/>
          </w:tcPr>
          <w:p w14:paraId="5637BB9C" w14:textId="77777777" w:rsidR="00C405A5" w:rsidRDefault="00C405A5" w:rsidP="004832FA">
            <w:pPr>
              <w:rPr>
                <w:rFonts w:ascii="Cambria" w:hAnsi="Cambria"/>
              </w:rPr>
            </w:pPr>
            <w:r>
              <w:rPr>
                <w:rFonts w:ascii="Cambria" w:hAnsi="Cambria"/>
              </w:rPr>
              <w:t>Survey reports</w:t>
            </w:r>
          </w:p>
        </w:tc>
      </w:tr>
      <w:tr w:rsidR="00C405A5" w14:paraId="16747F71" w14:textId="77777777" w:rsidTr="004832FA">
        <w:tc>
          <w:tcPr>
            <w:tcW w:w="539" w:type="pct"/>
            <w:tcBorders>
              <w:top w:val="single" w:sz="4" w:space="0" w:color="auto"/>
              <w:left w:val="single" w:sz="4" w:space="0" w:color="auto"/>
              <w:bottom w:val="single" w:sz="4" w:space="0" w:color="auto"/>
              <w:right w:val="single" w:sz="4" w:space="0" w:color="auto"/>
            </w:tcBorders>
          </w:tcPr>
          <w:p w14:paraId="37D828AC"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7A9D137D" w14:textId="77777777" w:rsidR="00C405A5" w:rsidRDefault="00C405A5" w:rsidP="004832FA">
            <w:pPr>
              <w:rPr>
                <w:rFonts w:ascii="Cambria" w:hAnsi="Cambria"/>
              </w:rPr>
            </w:pPr>
            <w:r>
              <w:rPr>
                <w:rFonts w:ascii="Cambria" w:hAnsi="Cambria"/>
              </w:rPr>
              <w:t>WASH Sector Strategy for Rohingya Influx</w:t>
            </w:r>
          </w:p>
        </w:tc>
        <w:tc>
          <w:tcPr>
            <w:tcW w:w="1735" w:type="pct"/>
            <w:tcBorders>
              <w:top w:val="single" w:sz="4" w:space="0" w:color="auto"/>
              <w:left w:val="single" w:sz="4" w:space="0" w:color="auto"/>
              <w:bottom w:val="single" w:sz="4" w:space="0" w:color="auto"/>
              <w:right w:val="single" w:sz="4" w:space="0" w:color="auto"/>
            </w:tcBorders>
            <w:hideMark/>
          </w:tcPr>
          <w:p w14:paraId="7701ADC6" w14:textId="77777777" w:rsidR="00C405A5" w:rsidRDefault="00C405A5" w:rsidP="004832FA">
            <w:pPr>
              <w:rPr>
                <w:rFonts w:ascii="Cambria" w:hAnsi="Cambria"/>
              </w:rPr>
            </w:pPr>
            <w:r>
              <w:rPr>
                <w:rFonts w:ascii="Cambria" w:hAnsi="Cambria"/>
              </w:rPr>
              <w:t>Strategy document</w:t>
            </w:r>
          </w:p>
        </w:tc>
      </w:tr>
      <w:tr w:rsidR="00C405A5" w14:paraId="47D20D9D" w14:textId="77777777" w:rsidTr="004832FA">
        <w:tc>
          <w:tcPr>
            <w:tcW w:w="539" w:type="pct"/>
            <w:tcBorders>
              <w:top w:val="single" w:sz="4" w:space="0" w:color="auto"/>
              <w:left w:val="single" w:sz="4" w:space="0" w:color="auto"/>
              <w:bottom w:val="single" w:sz="4" w:space="0" w:color="auto"/>
              <w:right w:val="single" w:sz="4" w:space="0" w:color="auto"/>
            </w:tcBorders>
          </w:tcPr>
          <w:p w14:paraId="0E49C4EE"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3F149EC0" w14:textId="77777777" w:rsidR="00C405A5" w:rsidRDefault="00C405A5" w:rsidP="004832FA">
            <w:pPr>
              <w:rPr>
                <w:rFonts w:ascii="Cambria" w:hAnsi="Cambria"/>
              </w:rPr>
            </w:pPr>
            <w:r>
              <w:rPr>
                <w:rFonts w:ascii="Cambria" w:hAnsi="Cambria"/>
              </w:rPr>
              <w:t>Child Protection Information Management</w:t>
            </w:r>
            <w:r>
              <w:rPr>
                <w:rFonts w:ascii="Cambria" w:hAnsi="Cambria"/>
              </w:rPr>
              <w:br/>
              <w:t>System (CPIMS+) Reports and Data</w:t>
            </w:r>
          </w:p>
        </w:tc>
        <w:tc>
          <w:tcPr>
            <w:tcW w:w="1735" w:type="pct"/>
            <w:tcBorders>
              <w:top w:val="single" w:sz="4" w:space="0" w:color="auto"/>
              <w:left w:val="single" w:sz="4" w:space="0" w:color="auto"/>
              <w:bottom w:val="single" w:sz="4" w:space="0" w:color="auto"/>
              <w:right w:val="single" w:sz="4" w:space="0" w:color="auto"/>
            </w:tcBorders>
            <w:hideMark/>
          </w:tcPr>
          <w:p w14:paraId="151AFFBF" w14:textId="77777777" w:rsidR="00C405A5" w:rsidRDefault="00C405A5" w:rsidP="004832FA">
            <w:pPr>
              <w:rPr>
                <w:rFonts w:ascii="Cambria" w:hAnsi="Cambria"/>
              </w:rPr>
            </w:pPr>
            <w:r>
              <w:rPr>
                <w:rFonts w:ascii="Cambria" w:hAnsi="Cambria"/>
              </w:rPr>
              <w:t>Information management system</w:t>
            </w:r>
          </w:p>
        </w:tc>
      </w:tr>
      <w:tr w:rsidR="00C405A5" w14:paraId="53F4A318" w14:textId="77777777" w:rsidTr="004832FA">
        <w:tc>
          <w:tcPr>
            <w:tcW w:w="539" w:type="pct"/>
            <w:tcBorders>
              <w:top w:val="single" w:sz="4" w:space="0" w:color="auto"/>
              <w:left w:val="single" w:sz="4" w:space="0" w:color="auto"/>
              <w:bottom w:val="single" w:sz="4" w:space="0" w:color="auto"/>
              <w:right w:val="single" w:sz="4" w:space="0" w:color="auto"/>
            </w:tcBorders>
          </w:tcPr>
          <w:p w14:paraId="606127F6"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0A46DFBD" w14:textId="77777777" w:rsidR="00C405A5" w:rsidRDefault="00C405A5" w:rsidP="004832FA">
            <w:pPr>
              <w:rPr>
                <w:rFonts w:ascii="Cambria" w:hAnsi="Cambria"/>
              </w:rPr>
            </w:pPr>
            <w:r>
              <w:rPr>
                <w:rFonts w:ascii="Cambria" w:hAnsi="Cambria"/>
              </w:rPr>
              <w:t>Education management information system (EMIS) Reports and data</w:t>
            </w:r>
          </w:p>
        </w:tc>
        <w:tc>
          <w:tcPr>
            <w:tcW w:w="1735" w:type="pct"/>
            <w:tcBorders>
              <w:top w:val="single" w:sz="4" w:space="0" w:color="auto"/>
              <w:left w:val="single" w:sz="4" w:space="0" w:color="auto"/>
              <w:bottom w:val="single" w:sz="4" w:space="0" w:color="auto"/>
              <w:right w:val="single" w:sz="4" w:space="0" w:color="auto"/>
            </w:tcBorders>
            <w:hideMark/>
          </w:tcPr>
          <w:p w14:paraId="5C020131" w14:textId="77777777" w:rsidR="00C405A5" w:rsidRDefault="00C405A5" w:rsidP="004832FA">
            <w:pPr>
              <w:rPr>
                <w:rFonts w:ascii="Cambria" w:hAnsi="Cambria"/>
              </w:rPr>
            </w:pPr>
            <w:r>
              <w:rPr>
                <w:rFonts w:ascii="Cambria" w:hAnsi="Cambria"/>
              </w:rPr>
              <w:t>Information management system</w:t>
            </w:r>
          </w:p>
        </w:tc>
      </w:tr>
      <w:tr w:rsidR="00C405A5" w14:paraId="286C2A11" w14:textId="77777777" w:rsidTr="004832FA">
        <w:tc>
          <w:tcPr>
            <w:tcW w:w="539" w:type="pct"/>
            <w:tcBorders>
              <w:top w:val="single" w:sz="4" w:space="0" w:color="auto"/>
              <w:left w:val="single" w:sz="4" w:space="0" w:color="auto"/>
              <w:bottom w:val="single" w:sz="4" w:space="0" w:color="auto"/>
              <w:right w:val="single" w:sz="4" w:space="0" w:color="auto"/>
            </w:tcBorders>
          </w:tcPr>
          <w:p w14:paraId="6B21B7F1"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079A8BCB" w14:textId="77777777" w:rsidR="00C405A5" w:rsidRDefault="00C405A5" w:rsidP="004832FA">
            <w:pPr>
              <w:rPr>
                <w:rFonts w:ascii="Cambria" w:hAnsi="Cambria"/>
              </w:rPr>
            </w:pPr>
            <w:r>
              <w:rPr>
                <w:rFonts w:ascii="Cambria" w:hAnsi="Cambria"/>
              </w:rPr>
              <w:t>Concept Note for the integration of nutrition into agricultural extension services to enhance food and nutrition security of host communities in Pekua and Teknaf</w:t>
            </w:r>
          </w:p>
        </w:tc>
        <w:tc>
          <w:tcPr>
            <w:tcW w:w="1735" w:type="pct"/>
            <w:tcBorders>
              <w:top w:val="single" w:sz="4" w:space="0" w:color="auto"/>
              <w:left w:val="single" w:sz="4" w:space="0" w:color="auto"/>
              <w:bottom w:val="single" w:sz="4" w:space="0" w:color="auto"/>
              <w:right w:val="single" w:sz="4" w:space="0" w:color="auto"/>
            </w:tcBorders>
            <w:hideMark/>
          </w:tcPr>
          <w:p w14:paraId="4EF1AC4F" w14:textId="77777777" w:rsidR="00C405A5" w:rsidRDefault="00C405A5" w:rsidP="004832FA">
            <w:pPr>
              <w:rPr>
                <w:rFonts w:ascii="Cambria" w:hAnsi="Cambria"/>
              </w:rPr>
            </w:pPr>
            <w:r>
              <w:rPr>
                <w:rFonts w:ascii="Cambria" w:hAnsi="Cambria"/>
              </w:rPr>
              <w:t>Strategy document</w:t>
            </w:r>
          </w:p>
        </w:tc>
      </w:tr>
      <w:tr w:rsidR="00C405A5" w14:paraId="12146E30" w14:textId="77777777" w:rsidTr="004832FA">
        <w:tc>
          <w:tcPr>
            <w:tcW w:w="539" w:type="pct"/>
            <w:tcBorders>
              <w:top w:val="single" w:sz="4" w:space="0" w:color="auto"/>
              <w:left w:val="single" w:sz="4" w:space="0" w:color="auto"/>
              <w:bottom w:val="single" w:sz="4" w:space="0" w:color="auto"/>
              <w:right w:val="single" w:sz="4" w:space="0" w:color="auto"/>
            </w:tcBorders>
          </w:tcPr>
          <w:p w14:paraId="5896A012"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2587C0D6" w14:textId="77777777" w:rsidR="00C405A5" w:rsidRDefault="00C405A5" w:rsidP="004832FA">
            <w:pPr>
              <w:rPr>
                <w:rFonts w:ascii="Cambria" w:hAnsi="Cambria"/>
              </w:rPr>
            </w:pPr>
            <w:r>
              <w:rPr>
                <w:rFonts w:ascii="Cambria" w:hAnsi="Cambria"/>
              </w:rPr>
              <w:t>Progress Report Water Resources Zoning</w:t>
            </w:r>
          </w:p>
        </w:tc>
        <w:tc>
          <w:tcPr>
            <w:tcW w:w="1735" w:type="pct"/>
            <w:tcBorders>
              <w:top w:val="single" w:sz="4" w:space="0" w:color="auto"/>
              <w:left w:val="single" w:sz="4" w:space="0" w:color="auto"/>
              <w:bottom w:val="single" w:sz="4" w:space="0" w:color="auto"/>
              <w:right w:val="single" w:sz="4" w:space="0" w:color="auto"/>
            </w:tcBorders>
            <w:hideMark/>
          </w:tcPr>
          <w:p w14:paraId="63FD939A" w14:textId="77777777" w:rsidR="00C405A5" w:rsidRDefault="00C405A5" w:rsidP="004832FA">
            <w:pPr>
              <w:rPr>
                <w:rFonts w:ascii="Cambria" w:hAnsi="Cambria"/>
              </w:rPr>
            </w:pPr>
            <w:r>
              <w:rPr>
                <w:rFonts w:ascii="Cambria" w:hAnsi="Cambria"/>
              </w:rPr>
              <w:t>Other documents</w:t>
            </w:r>
          </w:p>
        </w:tc>
      </w:tr>
      <w:tr w:rsidR="00C405A5" w14:paraId="2DA797E3" w14:textId="77777777" w:rsidTr="004832FA">
        <w:tc>
          <w:tcPr>
            <w:tcW w:w="539" w:type="pct"/>
            <w:tcBorders>
              <w:top w:val="single" w:sz="4" w:space="0" w:color="auto"/>
              <w:left w:val="single" w:sz="4" w:space="0" w:color="auto"/>
              <w:bottom w:val="single" w:sz="4" w:space="0" w:color="auto"/>
              <w:right w:val="single" w:sz="4" w:space="0" w:color="auto"/>
            </w:tcBorders>
          </w:tcPr>
          <w:p w14:paraId="34D3E8DA"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4098BCA0" w14:textId="77777777" w:rsidR="00C405A5" w:rsidRDefault="00C405A5" w:rsidP="004832FA">
            <w:pPr>
              <w:rPr>
                <w:rFonts w:ascii="Cambria" w:hAnsi="Cambria"/>
              </w:rPr>
            </w:pPr>
            <w:r>
              <w:rPr>
                <w:rFonts w:ascii="Cambria" w:hAnsi="Cambria"/>
              </w:rPr>
              <w:t>EU – UNICEF Project Brief</w:t>
            </w:r>
          </w:p>
        </w:tc>
        <w:tc>
          <w:tcPr>
            <w:tcW w:w="1735" w:type="pct"/>
            <w:tcBorders>
              <w:top w:val="single" w:sz="4" w:space="0" w:color="auto"/>
              <w:left w:val="single" w:sz="4" w:space="0" w:color="auto"/>
              <w:bottom w:val="single" w:sz="4" w:space="0" w:color="auto"/>
              <w:right w:val="single" w:sz="4" w:space="0" w:color="auto"/>
            </w:tcBorders>
            <w:hideMark/>
          </w:tcPr>
          <w:p w14:paraId="3E892044" w14:textId="77777777" w:rsidR="00C405A5" w:rsidRDefault="00C405A5" w:rsidP="004832FA">
            <w:pPr>
              <w:rPr>
                <w:rFonts w:ascii="Cambria" w:hAnsi="Cambria"/>
              </w:rPr>
            </w:pPr>
            <w:r>
              <w:rPr>
                <w:rFonts w:ascii="Cambria" w:hAnsi="Cambria"/>
              </w:rPr>
              <w:t>Other documents</w:t>
            </w:r>
          </w:p>
        </w:tc>
      </w:tr>
      <w:tr w:rsidR="00C405A5" w14:paraId="0842FC4D" w14:textId="77777777" w:rsidTr="004832FA">
        <w:tc>
          <w:tcPr>
            <w:tcW w:w="539" w:type="pct"/>
            <w:tcBorders>
              <w:top w:val="single" w:sz="4" w:space="0" w:color="auto"/>
              <w:left w:val="single" w:sz="4" w:space="0" w:color="auto"/>
              <w:bottom w:val="single" w:sz="4" w:space="0" w:color="auto"/>
              <w:right w:val="single" w:sz="4" w:space="0" w:color="auto"/>
            </w:tcBorders>
          </w:tcPr>
          <w:p w14:paraId="117AA860"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299A143D" w14:textId="77777777" w:rsidR="00C405A5" w:rsidRDefault="00C405A5" w:rsidP="004832FA">
            <w:pPr>
              <w:rPr>
                <w:rFonts w:ascii="Cambria" w:hAnsi="Cambria"/>
              </w:rPr>
            </w:pPr>
            <w:r>
              <w:rPr>
                <w:rFonts w:ascii="Cambria" w:hAnsi="Cambria"/>
              </w:rPr>
              <w:t>Human Interest Stories post 2019</w:t>
            </w:r>
          </w:p>
        </w:tc>
        <w:tc>
          <w:tcPr>
            <w:tcW w:w="1735" w:type="pct"/>
            <w:tcBorders>
              <w:top w:val="single" w:sz="4" w:space="0" w:color="auto"/>
              <w:left w:val="single" w:sz="4" w:space="0" w:color="auto"/>
              <w:bottom w:val="single" w:sz="4" w:space="0" w:color="auto"/>
              <w:right w:val="single" w:sz="4" w:space="0" w:color="auto"/>
            </w:tcBorders>
            <w:hideMark/>
          </w:tcPr>
          <w:p w14:paraId="170725D4" w14:textId="77777777" w:rsidR="00C405A5" w:rsidRDefault="00C405A5" w:rsidP="004832FA">
            <w:pPr>
              <w:rPr>
                <w:rFonts w:ascii="Cambria" w:hAnsi="Cambria"/>
              </w:rPr>
            </w:pPr>
            <w:r>
              <w:rPr>
                <w:rFonts w:ascii="Cambria" w:hAnsi="Cambria"/>
              </w:rPr>
              <w:t>Other documents</w:t>
            </w:r>
          </w:p>
        </w:tc>
      </w:tr>
      <w:tr w:rsidR="00C405A5" w14:paraId="0959CA30" w14:textId="77777777" w:rsidTr="004832FA">
        <w:tc>
          <w:tcPr>
            <w:tcW w:w="539" w:type="pct"/>
            <w:tcBorders>
              <w:top w:val="single" w:sz="4" w:space="0" w:color="auto"/>
              <w:left w:val="single" w:sz="4" w:space="0" w:color="auto"/>
              <w:bottom w:val="single" w:sz="4" w:space="0" w:color="auto"/>
              <w:right w:val="single" w:sz="4" w:space="0" w:color="auto"/>
            </w:tcBorders>
          </w:tcPr>
          <w:p w14:paraId="0CD5D7FD"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02CBB95D" w14:textId="77777777" w:rsidR="00C405A5" w:rsidRDefault="00C405A5" w:rsidP="004832FA">
            <w:pPr>
              <w:rPr>
                <w:rFonts w:ascii="Cambria" w:hAnsi="Cambria"/>
              </w:rPr>
            </w:pPr>
            <w:r>
              <w:rPr>
                <w:rFonts w:ascii="Cambria" w:hAnsi="Cambria"/>
              </w:rPr>
              <w:t>Social media stories post 2019</w:t>
            </w:r>
          </w:p>
        </w:tc>
        <w:tc>
          <w:tcPr>
            <w:tcW w:w="1735" w:type="pct"/>
            <w:tcBorders>
              <w:top w:val="single" w:sz="4" w:space="0" w:color="auto"/>
              <w:left w:val="single" w:sz="4" w:space="0" w:color="auto"/>
              <w:bottom w:val="single" w:sz="4" w:space="0" w:color="auto"/>
              <w:right w:val="single" w:sz="4" w:space="0" w:color="auto"/>
            </w:tcBorders>
            <w:hideMark/>
          </w:tcPr>
          <w:p w14:paraId="5C92DDF4" w14:textId="77777777" w:rsidR="00C405A5" w:rsidRDefault="00C405A5" w:rsidP="004832FA">
            <w:pPr>
              <w:rPr>
                <w:rFonts w:ascii="Cambria" w:hAnsi="Cambria"/>
              </w:rPr>
            </w:pPr>
            <w:r>
              <w:rPr>
                <w:rFonts w:ascii="Cambria" w:hAnsi="Cambria"/>
              </w:rPr>
              <w:t>Other documents</w:t>
            </w:r>
          </w:p>
        </w:tc>
      </w:tr>
      <w:tr w:rsidR="00C405A5" w14:paraId="5B896A2B" w14:textId="77777777" w:rsidTr="004832FA">
        <w:tc>
          <w:tcPr>
            <w:tcW w:w="539" w:type="pct"/>
            <w:tcBorders>
              <w:top w:val="single" w:sz="4" w:space="0" w:color="auto"/>
              <w:left w:val="single" w:sz="4" w:space="0" w:color="auto"/>
              <w:bottom w:val="single" w:sz="4" w:space="0" w:color="auto"/>
              <w:right w:val="single" w:sz="4" w:space="0" w:color="auto"/>
            </w:tcBorders>
          </w:tcPr>
          <w:p w14:paraId="54AE572C"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3F53149E" w14:textId="77777777" w:rsidR="00C405A5" w:rsidRDefault="00C405A5" w:rsidP="004832FA">
            <w:pPr>
              <w:rPr>
                <w:rFonts w:ascii="Cambria" w:hAnsi="Cambria"/>
              </w:rPr>
            </w:pPr>
            <w:r>
              <w:rPr>
                <w:rFonts w:ascii="Cambria" w:hAnsi="Cambria"/>
              </w:rPr>
              <w:t>Press release/publications</w:t>
            </w:r>
          </w:p>
        </w:tc>
        <w:tc>
          <w:tcPr>
            <w:tcW w:w="1735" w:type="pct"/>
            <w:tcBorders>
              <w:top w:val="single" w:sz="4" w:space="0" w:color="auto"/>
              <w:left w:val="single" w:sz="4" w:space="0" w:color="auto"/>
              <w:bottom w:val="single" w:sz="4" w:space="0" w:color="auto"/>
              <w:right w:val="single" w:sz="4" w:space="0" w:color="auto"/>
            </w:tcBorders>
            <w:hideMark/>
          </w:tcPr>
          <w:p w14:paraId="714ABEDF" w14:textId="77777777" w:rsidR="00C405A5" w:rsidRDefault="00C405A5" w:rsidP="004832FA">
            <w:pPr>
              <w:rPr>
                <w:rFonts w:ascii="Cambria" w:hAnsi="Cambria"/>
              </w:rPr>
            </w:pPr>
            <w:r>
              <w:rPr>
                <w:rFonts w:ascii="Cambria" w:hAnsi="Cambria"/>
              </w:rPr>
              <w:t>Other documents</w:t>
            </w:r>
          </w:p>
        </w:tc>
      </w:tr>
      <w:tr w:rsidR="00C405A5" w14:paraId="26B4191F" w14:textId="77777777" w:rsidTr="004832FA">
        <w:tc>
          <w:tcPr>
            <w:tcW w:w="539" w:type="pct"/>
            <w:tcBorders>
              <w:top w:val="single" w:sz="4" w:space="0" w:color="auto"/>
              <w:left w:val="single" w:sz="4" w:space="0" w:color="auto"/>
              <w:bottom w:val="single" w:sz="4" w:space="0" w:color="auto"/>
              <w:right w:val="single" w:sz="4" w:space="0" w:color="auto"/>
            </w:tcBorders>
          </w:tcPr>
          <w:p w14:paraId="41BAE8E2"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3A850A35" w14:textId="77777777" w:rsidR="00C405A5" w:rsidRDefault="00C405A5" w:rsidP="004832FA">
            <w:pPr>
              <w:rPr>
                <w:rFonts w:ascii="Cambria" w:hAnsi="Cambria"/>
              </w:rPr>
            </w:pPr>
            <w:r>
              <w:rPr>
                <w:rFonts w:ascii="Cambria" w:hAnsi="Cambria"/>
              </w:rPr>
              <w:t>Relevant DHIS2 Information/data on key programme indicators</w:t>
            </w:r>
          </w:p>
        </w:tc>
        <w:tc>
          <w:tcPr>
            <w:tcW w:w="1735" w:type="pct"/>
            <w:tcBorders>
              <w:top w:val="single" w:sz="4" w:space="0" w:color="auto"/>
              <w:left w:val="single" w:sz="4" w:space="0" w:color="auto"/>
              <w:bottom w:val="single" w:sz="4" w:space="0" w:color="auto"/>
              <w:right w:val="single" w:sz="4" w:space="0" w:color="auto"/>
            </w:tcBorders>
            <w:hideMark/>
          </w:tcPr>
          <w:p w14:paraId="1CE56082" w14:textId="77777777" w:rsidR="00C405A5" w:rsidRDefault="00C405A5" w:rsidP="004832FA">
            <w:pPr>
              <w:rPr>
                <w:rFonts w:ascii="Cambria" w:hAnsi="Cambria"/>
              </w:rPr>
            </w:pPr>
            <w:r>
              <w:rPr>
                <w:rFonts w:ascii="Cambria" w:hAnsi="Cambria"/>
              </w:rPr>
              <w:t>Other documents</w:t>
            </w:r>
          </w:p>
        </w:tc>
      </w:tr>
      <w:tr w:rsidR="00C405A5" w14:paraId="5513ABF1" w14:textId="77777777" w:rsidTr="004832FA">
        <w:tc>
          <w:tcPr>
            <w:tcW w:w="539" w:type="pct"/>
            <w:tcBorders>
              <w:top w:val="single" w:sz="4" w:space="0" w:color="auto"/>
              <w:left w:val="single" w:sz="4" w:space="0" w:color="auto"/>
              <w:bottom w:val="single" w:sz="4" w:space="0" w:color="auto"/>
              <w:right w:val="single" w:sz="4" w:space="0" w:color="auto"/>
            </w:tcBorders>
          </w:tcPr>
          <w:p w14:paraId="66346F16"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04967B02" w14:textId="77777777" w:rsidR="00C405A5" w:rsidRDefault="00C405A5" w:rsidP="004832FA">
            <w:pPr>
              <w:rPr>
                <w:rFonts w:ascii="Cambria" w:hAnsi="Cambria"/>
              </w:rPr>
            </w:pPr>
            <w:r>
              <w:rPr>
                <w:rFonts w:ascii="Cambria" w:hAnsi="Cambria"/>
              </w:rPr>
              <w:t>Mapping of all WASH actors and activities in the Cox's Bazar district in agreement with DPHE</w:t>
            </w:r>
          </w:p>
        </w:tc>
        <w:tc>
          <w:tcPr>
            <w:tcW w:w="1735" w:type="pct"/>
            <w:tcBorders>
              <w:top w:val="single" w:sz="4" w:space="0" w:color="auto"/>
              <w:left w:val="single" w:sz="4" w:space="0" w:color="auto"/>
              <w:bottom w:val="single" w:sz="4" w:space="0" w:color="auto"/>
              <w:right w:val="single" w:sz="4" w:space="0" w:color="auto"/>
            </w:tcBorders>
            <w:hideMark/>
          </w:tcPr>
          <w:p w14:paraId="1BF9B14E" w14:textId="77777777" w:rsidR="00C405A5" w:rsidRDefault="00C405A5" w:rsidP="004832FA">
            <w:pPr>
              <w:rPr>
                <w:rFonts w:ascii="Cambria" w:hAnsi="Cambria"/>
              </w:rPr>
            </w:pPr>
            <w:r>
              <w:rPr>
                <w:rFonts w:ascii="Cambria" w:hAnsi="Cambria"/>
              </w:rPr>
              <w:t>Other documents</w:t>
            </w:r>
          </w:p>
        </w:tc>
      </w:tr>
      <w:tr w:rsidR="00C405A5" w14:paraId="54B4A986" w14:textId="77777777" w:rsidTr="004832FA">
        <w:tc>
          <w:tcPr>
            <w:tcW w:w="539" w:type="pct"/>
            <w:tcBorders>
              <w:top w:val="single" w:sz="4" w:space="0" w:color="auto"/>
              <w:left w:val="single" w:sz="4" w:space="0" w:color="auto"/>
              <w:bottom w:val="single" w:sz="4" w:space="0" w:color="auto"/>
              <w:right w:val="single" w:sz="4" w:space="0" w:color="auto"/>
            </w:tcBorders>
          </w:tcPr>
          <w:p w14:paraId="6EB815A3"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27230D4C" w14:textId="77777777" w:rsidR="00C405A5" w:rsidRDefault="00C405A5" w:rsidP="004832FA">
            <w:pPr>
              <w:rPr>
                <w:rFonts w:ascii="Cambria" w:hAnsi="Cambria"/>
              </w:rPr>
            </w:pPr>
            <w:r>
              <w:rPr>
                <w:rFonts w:ascii="Cambria" w:hAnsi="Cambria"/>
              </w:rPr>
              <w:t>Annual Report 2019</w:t>
            </w:r>
          </w:p>
        </w:tc>
        <w:tc>
          <w:tcPr>
            <w:tcW w:w="1735" w:type="pct"/>
            <w:tcBorders>
              <w:top w:val="single" w:sz="4" w:space="0" w:color="auto"/>
              <w:left w:val="single" w:sz="4" w:space="0" w:color="auto"/>
              <w:bottom w:val="single" w:sz="4" w:space="0" w:color="auto"/>
              <w:right w:val="single" w:sz="4" w:space="0" w:color="auto"/>
            </w:tcBorders>
            <w:hideMark/>
          </w:tcPr>
          <w:p w14:paraId="06C1D27D" w14:textId="77777777" w:rsidR="00C405A5" w:rsidRDefault="00C405A5" w:rsidP="004832FA">
            <w:pPr>
              <w:rPr>
                <w:rFonts w:ascii="Cambria" w:hAnsi="Cambria"/>
              </w:rPr>
            </w:pPr>
            <w:r>
              <w:rPr>
                <w:rFonts w:ascii="Cambria" w:hAnsi="Cambria"/>
              </w:rPr>
              <w:t>Progress reports</w:t>
            </w:r>
          </w:p>
        </w:tc>
      </w:tr>
      <w:tr w:rsidR="00C405A5" w14:paraId="05561E62" w14:textId="77777777" w:rsidTr="004832FA">
        <w:tc>
          <w:tcPr>
            <w:tcW w:w="539" w:type="pct"/>
            <w:tcBorders>
              <w:top w:val="single" w:sz="4" w:space="0" w:color="auto"/>
              <w:left w:val="single" w:sz="4" w:space="0" w:color="auto"/>
              <w:bottom w:val="single" w:sz="4" w:space="0" w:color="auto"/>
              <w:right w:val="single" w:sz="4" w:space="0" w:color="auto"/>
            </w:tcBorders>
          </w:tcPr>
          <w:p w14:paraId="31D868A6"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tcPr>
          <w:p w14:paraId="56338284" w14:textId="77777777" w:rsidR="00C405A5" w:rsidRDefault="00C405A5" w:rsidP="004832FA">
            <w:pPr>
              <w:rPr>
                <w:rFonts w:ascii="Cambria" w:hAnsi="Cambria"/>
              </w:rPr>
            </w:pPr>
            <w:r>
              <w:rPr>
                <w:rFonts w:ascii="Cambria" w:hAnsi="Cambria"/>
              </w:rPr>
              <w:t>Draft Annual Report 2020</w:t>
            </w:r>
          </w:p>
        </w:tc>
        <w:tc>
          <w:tcPr>
            <w:tcW w:w="1735" w:type="pct"/>
            <w:tcBorders>
              <w:top w:val="single" w:sz="4" w:space="0" w:color="auto"/>
              <w:left w:val="single" w:sz="4" w:space="0" w:color="auto"/>
              <w:bottom w:val="single" w:sz="4" w:space="0" w:color="auto"/>
              <w:right w:val="single" w:sz="4" w:space="0" w:color="auto"/>
            </w:tcBorders>
          </w:tcPr>
          <w:p w14:paraId="1122F678" w14:textId="77777777" w:rsidR="00C405A5" w:rsidRDefault="00C405A5" w:rsidP="004832FA">
            <w:pPr>
              <w:rPr>
                <w:rFonts w:ascii="Cambria" w:hAnsi="Cambria"/>
              </w:rPr>
            </w:pPr>
            <w:r>
              <w:rPr>
                <w:rFonts w:ascii="Cambria" w:hAnsi="Cambria"/>
              </w:rPr>
              <w:t>Progress reports</w:t>
            </w:r>
          </w:p>
        </w:tc>
      </w:tr>
      <w:tr w:rsidR="00C405A5" w14:paraId="71398EA1" w14:textId="77777777" w:rsidTr="004832FA">
        <w:tc>
          <w:tcPr>
            <w:tcW w:w="539" w:type="pct"/>
            <w:tcBorders>
              <w:top w:val="single" w:sz="4" w:space="0" w:color="auto"/>
              <w:left w:val="single" w:sz="4" w:space="0" w:color="auto"/>
              <w:bottom w:val="single" w:sz="4" w:space="0" w:color="auto"/>
              <w:right w:val="single" w:sz="4" w:space="0" w:color="auto"/>
            </w:tcBorders>
          </w:tcPr>
          <w:p w14:paraId="53D83F56"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2A02A6C0" w14:textId="77777777" w:rsidR="00C405A5" w:rsidRDefault="00C405A5" w:rsidP="004832FA">
            <w:pPr>
              <w:rPr>
                <w:rFonts w:ascii="Cambria" w:hAnsi="Cambria"/>
              </w:rPr>
            </w:pPr>
            <w:r>
              <w:rPr>
                <w:rFonts w:ascii="Cambria" w:hAnsi="Cambria"/>
              </w:rPr>
              <w:t>Risk Communication and Community Engagement Strategy</w:t>
            </w:r>
          </w:p>
        </w:tc>
        <w:tc>
          <w:tcPr>
            <w:tcW w:w="1735" w:type="pct"/>
            <w:tcBorders>
              <w:top w:val="single" w:sz="4" w:space="0" w:color="auto"/>
              <w:left w:val="single" w:sz="4" w:space="0" w:color="auto"/>
              <w:bottom w:val="single" w:sz="4" w:space="0" w:color="auto"/>
              <w:right w:val="single" w:sz="4" w:space="0" w:color="auto"/>
            </w:tcBorders>
            <w:hideMark/>
          </w:tcPr>
          <w:p w14:paraId="42C3EBCA" w14:textId="77777777" w:rsidR="00C405A5" w:rsidRDefault="00C405A5" w:rsidP="004832FA">
            <w:pPr>
              <w:rPr>
                <w:rFonts w:ascii="Cambria" w:hAnsi="Cambria"/>
              </w:rPr>
            </w:pPr>
            <w:r>
              <w:rPr>
                <w:rFonts w:ascii="Cambria" w:hAnsi="Cambria"/>
              </w:rPr>
              <w:t>Strategy document</w:t>
            </w:r>
          </w:p>
        </w:tc>
      </w:tr>
      <w:tr w:rsidR="00C405A5" w14:paraId="078BF1F0" w14:textId="77777777" w:rsidTr="004832FA">
        <w:tc>
          <w:tcPr>
            <w:tcW w:w="539" w:type="pct"/>
            <w:tcBorders>
              <w:top w:val="single" w:sz="4" w:space="0" w:color="auto"/>
              <w:left w:val="single" w:sz="4" w:space="0" w:color="auto"/>
              <w:bottom w:val="single" w:sz="4" w:space="0" w:color="auto"/>
              <w:right w:val="single" w:sz="4" w:space="0" w:color="auto"/>
            </w:tcBorders>
          </w:tcPr>
          <w:p w14:paraId="4821A60E"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4DEC52C2" w14:textId="77777777" w:rsidR="00C405A5" w:rsidRDefault="00C405A5" w:rsidP="004832FA">
            <w:pPr>
              <w:rPr>
                <w:rFonts w:ascii="Cambria" w:hAnsi="Cambria"/>
              </w:rPr>
            </w:pPr>
            <w:r>
              <w:rPr>
                <w:rFonts w:ascii="Cambria" w:hAnsi="Cambria"/>
              </w:rPr>
              <w:t>Follow up coverage assessment of CMAM programme</w:t>
            </w:r>
          </w:p>
        </w:tc>
        <w:tc>
          <w:tcPr>
            <w:tcW w:w="1735" w:type="pct"/>
            <w:tcBorders>
              <w:top w:val="single" w:sz="4" w:space="0" w:color="auto"/>
              <w:left w:val="single" w:sz="4" w:space="0" w:color="auto"/>
              <w:bottom w:val="single" w:sz="4" w:space="0" w:color="auto"/>
              <w:right w:val="single" w:sz="4" w:space="0" w:color="auto"/>
            </w:tcBorders>
            <w:hideMark/>
          </w:tcPr>
          <w:p w14:paraId="7E2FB6FD" w14:textId="77777777" w:rsidR="00C405A5" w:rsidRDefault="00C405A5" w:rsidP="004832FA">
            <w:pPr>
              <w:rPr>
                <w:rFonts w:ascii="Cambria" w:hAnsi="Cambria"/>
              </w:rPr>
            </w:pPr>
            <w:r>
              <w:rPr>
                <w:rFonts w:ascii="Cambria" w:hAnsi="Cambria"/>
              </w:rPr>
              <w:t xml:space="preserve">Other documents </w:t>
            </w:r>
          </w:p>
        </w:tc>
      </w:tr>
      <w:tr w:rsidR="00C405A5" w14:paraId="445DE45B" w14:textId="77777777" w:rsidTr="004832FA">
        <w:tc>
          <w:tcPr>
            <w:tcW w:w="539" w:type="pct"/>
            <w:tcBorders>
              <w:top w:val="single" w:sz="4" w:space="0" w:color="auto"/>
              <w:left w:val="single" w:sz="4" w:space="0" w:color="auto"/>
              <w:bottom w:val="single" w:sz="4" w:space="0" w:color="auto"/>
              <w:right w:val="single" w:sz="4" w:space="0" w:color="auto"/>
            </w:tcBorders>
          </w:tcPr>
          <w:p w14:paraId="1ECD3891"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41FFC4E1" w14:textId="77777777" w:rsidR="00C405A5" w:rsidRDefault="00C405A5" w:rsidP="004832FA">
            <w:pPr>
              <w:rPr>
                <w:rFonts w:ascii="Cambria" w:hAnsi="Cambria"/>
              </w:rPr>
            </w:pPr>
            <w:r>
              <w:rPr>
                <w:rFonts w:ascii="Cambria" w:hAnsi="Cambria"/>
              </w:rPr>
              <w:t>Emergency Nutrition Assessment Final Report</w:t>
            </w:r>
          </w:p>
        </w:tc>
        <w:tc>
          <w:tcPr>
            <w:tcW w:w="1735" w:type="pct"/>
            <w:tcBorders>
              <w:top w:val="single" w:sz="4" w:space="0" w:color="auto"/>
              <w:left w:val="single" w:sz="4" w:space="0" w:color="auto"/>
              <w:bottom w:val="single" w:sz="4" w:space="0" w:color="auto"/>
              <w:right w:val="single" w:sz="4" w:space="0" w:color="auto"/>
            </w:tcBorders>
            <w:hideMark/>
          </w:tcPr>
          <w:p w14:paraId="0C30BA0B" w14:textId="77777777" w:rsidR="00C405A5" w:rsidRDefault="00C405A5" w:rsidP="004832FA">
            <w:pPr>
              <w:rPr>
                <w:rFonts w:ascii="Cambria" w:hAnsi="Cambria"/>
              </w:rPr>
            </w:pPr>
            <w:r>
              <w:rPr>
                <w:rFonts w:ascii="Cambria" w:hAnsi="Cambria"/>
              </w:rPr>
              <w:t>Other documents</w:t>
            </w:r>
          </w:p>
        </w:tc>
      </w:tr>
      <w:tr w:rsidR="00C405A5" w14:paraId="48AF4F81" w14:textId="77777777" w:rsidTr="004832FA">
        <w:tc>
          <w:tcPr>
            <w:tcW w:w="539" w:type="pct"/>
            <w:tcBorders>
              <w:top w:val="single" w:sz="4" w:space="0" w:color="auto"/>
              <w:left w:val="single" w:sz="4" w:space="0" w:color="auto"/>
              <w:bottom w:val="single" w:sz="4" w:space="0" w:color="auto"/>
              <w:right w:val="single" w:sz="4" w:space="0" w:color="auto"/>
            </w:tcBorders>
          </w:tcPr>
          <w:p w14:paraId="610E3EEA"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7A907843" w14:textId="77777777" w:rsidR="00C405A5" w:rsidRDefault="00C405A5" w:rsidP="004832FA">
            <w:pPr>
              <w:rPr>
                <w:rFonts w:ascii="Cambria" w:hAnsi="Cambria"/>
              </w:rPr>
            </w:pPr>
            <w:r>
              <w:rPr>
                <w:rFonts w:ascii="Cambria" w:hAnsi="Cambria"/>
              </w:rPr>
              <w:t>2020 Mid-term Review: Rohingya Humanitarian Crisis</w:t>
            </w:r>
          </w:p>
        </w:tc>
        <w:tc>
          <w:tcPr>
            <w:tcW w:w="1735" w:type="pct"/>
            <w:tcBorders>
              <w:top w:val="single" w:sz="4" w:space="0" w:color="auto"/>
              <w:left w:val="single" w:sz="4" w:space="0" w:color="auto"/>
              <w:bottom w:val="single" w:sz="4" w:space="0" w:color="auto"/>
              <w:right w:val="single" w:sz="4" w:space="0" w:color="auto"/>
            </w:tcBorders>
            <w:hideMark/>
          </w:tcPr>
          <w:p w14:paraId="136299B4" w14:textId="77777777" w:rsidR="00C405A5" w:rsidRDefault="00C405A5" w:rsidP="004832FA">
            <w:pPr>
              <w:rPr>
                <w:rFonts w:ascii="Cambria" w:hAnsi="Cambria"/>
              </w:rPr>
            </w:pPr>
            <w:r>
              <w:rPr>
                <w:rFonts w:ascii="Cambria" w:hAnsi="Cambria"/>
              </w:rPr>
              <w:t>Other documents</w:t>
            </w:r>
          </w:p>
        </w:tc>
      </w:tr>
      <w:tr w:rsidR="00C405A5" w14:paraId="2C028419" w14:textId="77777777" w:rsidTr="004832FA">
        <w:tc>
          <w:tcPr>
            <w:tcW w:w="539" w:type="pct"/>
            <w:tcBorders>
              <w:top w:val="single" w:sz="4" w:space="0" w:color="auto"/>
              <w:left w:val="single" w:sz="4" w:space="0" w:color="auto"/>
              <w:bottom w:val="single" w:sz="4" w:space="0" w:color="auto"/>
              <w:right w:val="single" w:sz="4" w:space="0" w:color="auto"/>
            </w:tcBorders>
          </w:tcPr>
          <w:p w14:paraId="0889DBC9"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2BC17248" w14:textId="77777777" w:rsidR="00C405A5" w:rsidRDefault="00C405A5" w:rsidP="004832FA">
            <w:pPr>
              <w:rPr>
                <w:rFonts w:ascii="Cambria" w:hAnsi="Cambria"/>
              </w:rPr>
            </w:pPr>
            <w:r>
              <w:rPr>
                <w:rFonts w:ascii="Cambria" w:hAnsi="Cambria"/>
              </w:rPr>
              <w:t>Refugee Influx Emergency Vulnerability Assessment (REVA)</w:t>
            </w:r>
          </w:p>
        </w:tc>
        <w:tc>
          <w:tcPr>
            <w:tcW w:w="1735" w:type="pct"/>
            <w:tcBorders>
              <w:top w:val="single" w:sz="4" w:space="0" w:color="auto"/>
              <w:left w:val="single" w:sz="4" w:space="0" w:color="auto"/>
              <w:bottom w:val="single" w:sz="4" w:space="0" w:color="auto"/>
              <w:right w:val="single" w:sz="4" w:space="0" w:color="auto"/>
            </w:tcBorders>
            <w:hideMark/>
          </w:tcPr>
          <w:p w14:paraId="3749F9D7" w14:textId="77777777" w:rsidR="00C405A5" w:rsidRDefault="00C405A5" w:rsidP="004832FA">
            <w:pPr>
              <w:rPr>
                <w:rFonts w:ascii="Cambria" w:hAnsi="Cambria"/>
              </w:rPr>
            </w:pPr>
            <w:r>
              <w:rPr>
                <w:rFonts w:ascii="Cambria" w:hAnsi="Cambria"/>
              </w:rPr>
              <w:t>Other documents</w:t>
            </w:r>
          </w:p>
        </w:tc>
      </w:tr>
      <w:tr w:rsidR="00C405A5" w14:paraId="1E12C01F" w14:textId="77777777" w:rsidTr="004832FA">
        <w:tc>
          <w:tcPr>
            <w:tcW w:w="539" w:type="pct"/>
            <w:tcBorders>
              <w:top w:val="single" w:sz="4" w:space="0" w:color="auto"/>
              <w:left w:val="single" w:sz="4" w:space="0" w:color="auto"/>
              <w:bottom w:val="single" w:sz="4" w:space="0" w:color="auto"/>
              <w:right w:val="single" w:sz="4" w:space="0" w:color="auto"/>
            </w:tcBorders>
          </w:tcPr>
          <w:p w14:paraId="7792887F"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4B8B7309" w14:textId="77777777" w:rsidR="00C405A5" w:rsidRDefault="00C405A5" w:rsidP="004832FA">
            <w:pPr>
              <w:rPr>
                <w:rFonts w:ascii="Cambria" w:hAnsi="Cambria"/>
              </w:rPr>
            </w:pPr>
            <w:r>
              <w:rPr>
                <w:rFonts w:ascii="Cambria" w:hAnsi="Cambria"/>
              </w:rPr>
              <w:t>Final Summary Report of Vitamin A Supplementation Round – 1, 2020 in 34 Camps of Ukhiya and Teknaf Upazila</w:t>
            </w:r>
          </w:p>
        </w:tc>
        <w:tc>
          <w:tcPr>
            <w:tcW w:w="1735" w:type="pct"/>
            <w:tcBorders>
              <w:top w:val="single" w:sz="4" w:space="0" w:color="auto"/>
              <w:left w:val="single" w:sz="4" w:space="0" w:color="auto"/>
              <w:bottom w:val="single" w:sz="4" w:space="0" w:color="auto"/>
              <w:right w:val="single" w:sz="4" w:space="0" w:color="auto"/>
            </w:tcBorders>
            <w:hideMark/>
          </w:tcPr>
          <w:p w14:paraId="3FC906B2" w14:textId="77777777" w:rsidR="00C405A5" w:rsidRDefault="00C405A5" w:rsidP="004832FA">
            <w:pPr>
              <w:rPr>
                <w:rFonts w:ascii="Cambria" w:hAnsi="Cambria"/>
              </w:rPr>
            </w:pPr>
            <w:r>
              <w:rPr>
                <w:rFonts w:ascii="Cambria" w:hAnsi="Cambria"/>
              </w:rPr>
              <w:t>Other documents</w:t>
            </w:r>
          </w:p>
        </w:tc>
      </w:tr>
      <w:tr w:rsidR="00C405A5" w14:paraId="203BF936" w14:textId="77777777" w:rsidTr="004832FA">
        <w:tc>
          <w:tcPr>
            <w:tcW w:w="539" w:type="pct"/>
            <w:tcBorders>
              <w:top w:val="single" w:sz="4" w:space="0" w:color="auto"/>
              <w:left w:val="single" w:sz="4" w:space="0" w:color="auto"/>
              <w:bottom w:val="single" w:sz="4" w:space="0" w:color="auto"/>
              <w:right w:val="single" w:sz="4" w:space="0" w:color="auto"/>
            </w:tcBorders>
          </w:tcPr>
          <w:p w14:paraId="5061167D"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hideMark/>
          </w:tcPr>
          <w:p w14:paraId="37A8A036" w14:textId="77777777" w:rsidR="00C405A5" w:rsidRDefault="00C405A5" w:rsidP="004832FA">
            <w:pPr>
              <w:rPr>
                <w:rFonts w:ascii="Cambria" w:hAnsi="Cambria"/>
              </w:rPr>
            </w:pPr>
            <w:r>
              <w:rPr>
                <w:rFonts w:ascii="Cambria" w:hAnsi="Cambria"/>
              </w:rPr>
              <w:t xml:space="preserve">Vitamin A supplementation – Report July 2020 </w:t>
            </w:r>
          </w:p>
        </w:tc>
        <w:tc>
          <w:tcPr>
            <w:tcW w:w="1735" w:type="pct"/>
            <w:tcBorders>
              <w:top w:val="single" w:sz="4" w:space="0" w:color="auto"/>
              <w:left w:val="single" w:sz="4" w:space="0" w:color="auto"/>
              <w:bottom w:val="single" w:sz="4" w:space="0" w:color="auto"/>
              <w:right w:val="single" w:sz="4" w:space="0" w:color="auto"/>
            </w:tcBorders>
            <w:hideMark/>
          </w:tcPr>
          <w:p w14:paraId="5B17198C" w14:textId="77777777" w:rsidR="00C405A5" w:rsidRDefault="00C405A5" w:rsidP="004832FA">
            <w:pPr>
              <w:rPr>
                <w:rFonts w:ascii="Cambria" w:hAnsi="Cambria"/>
              </w:rPr>
            </w:pPr>
            <w:r>
              <w:rPr>
                <w:rFonts w:ascii="Cambria" w:hAnsi="Cambria"/>
              </w:rPr>
              <w:t xml:space="preserve">Other documents </w:t>
            </w:r>
          </w:p>
        </w:tc>
      </w:tr>
      <w:tr w:rsidR="00C405A5" w14:paraId="40334438" w14:textId="77777777" w:rsidTr="004832FA">
        <w:tc>
          <w:tcPr>
            <w:tcW w:w="539" w:type="pct"/>
            <w:tcBorders>
              <w:top w:val="single" w:sz="4" w:space="0" w:color="auto"/>
              <w:left w:val="single" w:sz="4" w:space="0" w:color="auto"/>
              <w:bottom w:val="single" w:sz="4" w:space="0" w:color="auto"/>
              <w:right w:val="single" w:sz="4" w:space="0" w:color="auto"/>
            </w:tcBorders>
          </w:tcPr>
          <w:p w14:paraId="37D44EEE"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tcPr>
          <w:p w14:paraId="66E4D0C8" w14:textId="77777777" w:rsidR="00C405A5" w:rsidRDefault="00C405A5" w:rsidP="004832FA">
            <w:pPr>
              <w:rPr>
                <w:rFonts w:ascii="Cambria" w:hAnsi="Cambria"/>
              </w:rPr>
            </w:pPr>
            <w:r>
              <w:rPr>
                <w:rFonts w:ascii="Cambria" w:hAnsi="Cambria"/>
              </w:rPr>
              <w:t>Education scenario in Bangladesh: Gender Perspective</w:t>
            </w:r>
          </w:p>
        </w:tc>
        <w:tc>
          <w:tcPr>
            <w:tcW w:w="1735" w:type="pct"/>
            <w:tcBorders>
              <w:top w:val="single" w:sz="4" w:space="0" w:color="auto"/>
              <w:left w:val="single" w:sz="4" w:space="0" w:color="auto"/>
              <w:bottom w:val="single" w:sz="4" w:space="0" w:color="auto"/>
              <w:right w:val="single" w:sz="4" w:space="0" w:color="auto"/>
            </w:tcBorders>
          </w:tcPr>
          <w:p w14:paraId="732A7E11" w14:textId="77777777" w:rsidR="00C405A5" w:rsidRDefault="00C405A5" w:rsidP="004832FA">
            <w:pPr>
              <w:rPr>
                <w:rFonts w:ascii="Cambria" w:hAnsi="Cambria"/>
              </w:rPr>
            </w:pPr>
            <w:r>
              <w:rPr>
                <w:rFonts w:ascii="Cambria" w:hAnsi="Cambria"/>
              </w:rPr>
              <w:t>Assessment report</w:t>
            </w:r>
          </w:p>
        </w:tc>
      </w:tr>
      <w:tr w:rsidR="00C405A5" w14:paraId="66D9368D" w14:textId="77777777" w:rsidTr="004832FA">
        <w:tc>
          <w:tcPr>
            <w:tcW w:w="539" w:type="pct"/>
            <w:tcBorders>
              <w:top w:val="single" w:sz="4" w:space="0" w:color="auto"/>
              <w:left w:val="single" w:sz="4" w:space="0" w:color="auto"/>
              <w:bottom w:val="single" w:sz="4" w:space="0" w:color="auto"/>
              <w:right w:val="single" w:sz="4" w:space="0" w:color="auto"/>
            </w:tcBorders>
          </w:tcPr>
          <w:p w14:paraId="09CCDD82"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tcPr>
          <w:p w14:paraId="135A6A71" w14:textId="77777777" w:rsidR="00C405A5" w:rsidRDefault="00C405A5" w:rsidP="004832FA">
            <w:pPr>
              <w:rPr>
                <w:rFonts w:ascii="Cambria" w:hAnsi="Cambria"/>
              </w:rPr>
            </w:pPr>
            <w:r>
              <w:rPr>
                <w:rFonts w:ascii="Cambria" w:hAnsi="Cambria"/>
              </w:rPr>
              <w:t xml:space="preserve">Information Need Assessment </w:t>
            </w:r>
          </w:p>
        </w:tc>
        <w:tc>
          <w:tcPr>
            <w:tcW w:w="1735" w:type="pct"/>
            <w:tcBorders>
              <w:top w:val="single" w:sz="4" w:space="0" w:color="auto"/>
              <w:left w:val="single" w:sz="4" w:space="0" w:color="auto"/>
              <w:bottom w:val="single" w:sz="4" w:space="0" w:color="auto"/>
              <w:right w:val="single" w:sz="4" w:space="0" w:color="auto"/>
            </w:tcBorders>
          </w:tcPr>
          <w:p w14:paraId="0EB23CF5" w14:textId="77777777" w:rsidR="00C405A5" w:rsidRDefault="00C405A5" w:rsidP="004832FA">
            <w:pPr>
              <w:rPr>
                <w:rFonts w:ascii="Cambria" w:hAnsi="Cambria"/>
              </w:rPr>
            </w:pPr>
            <w:r w:rsidRPr="00ED46A0">
              <w:rPr>
                <w:rFonts w:ascii="Cambria" w:hAnsi="Cambria"/>
              </w:rPr>
              <w:t>Need assessment report</w:t>
            </w:r>
          </w:p>
        </w:tc>
      </w:tr>
      <w:tr w:rsidR="00C405A5" w14:paraId="18161D90" w14:textId="77777777" w:rsidTr="004832FA">
        <w:tc>
          <w:tcPr>
            <w:tcW w:w="539" w:type="pct"/>
            <w:tcBorders>
              <w:top w:val="single" w:sz="4" w:space="0" w:color="auto"/>
              <w:left w:val="single" w:sz="4" w:space="0" w:color="auto"/>
              <w:bottom w:val="single" w:sz="4" w:space="0" w:color="auto"/>
              <w:right w:val="single" w:sz="4" w:space="0" w:color="auto"/>
            </w:tcBorders>
          </w:tcPr>
          <w:p w14:paraId="360EBE3A"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tcPr>
          <w:p w14:paraId="6EA48C56" w14:textId="77777777" w:rsidR="00C405A5" w:rsidRDefault="00C405A5" w:rsidP="004832FA">
            <w:pPr>
              <w:rPr>
                <w:rFonts w:ascii="Cambria" w:hAnsi="Cambria"/>
              </w:rPr>
            </w:pPr>
            <w:r>
              <w:rPr>
                <w:rFonts w:ascii="Cambria" w:hAnsi="Cambria"/>
              </w:rPr>
              <w:t>Bangladesh Nutrition Profile</w:t>
            </w:r>
          </w:p>
        </w:tc>
        <w:tc>
          <w:tcPr>
            <w:tcW w:w="1735" w:type="pct"/>
            <w:tcBorders>
              <w:top w:val="single" w:sz="4" w:space="0" w:color="auto"/>
              <w:left w:val="single" w:sz="4" w:space="0" w:color="auto"/>
              <w:bottom w:val="single" w:sz="4" w:space="0" w:color="auto"/>
              <w:right w:val="single" w:sz="4" w:space="0" w:color="auto"/>
            </w:tcBorders>
          </w:tcPr>
          <w:p w14:paraId="39A8B435" w14:textId="77777777" w:rsidR="00C405A5" w:rsidRPr="00ED46A0" w:rsidRDefault="00C405A5" w:rsidP="004832FA">
            <w:pPr>
              <w:rPr>
                <w:rFonts w:ascii="Cambria" w:hAnsi="Cambria"/>
              </w:rPr>
            </w:pPr>
            <w:r>
              <w:rPr>
                <w:rFonts w:ascii="Cambria" w:hAnsi="Cambria"/>
              </w:rPr>
              <w:t xml:space="preserve">Other documents </w:t>
            </w:r>
          </w:p>
        </w:tc>
      </w:tr>
      <w:tr w:rsidR="00C405A5" w14:paraId="575E8D18" w14:textId="77777777" w:rsidTr="004832FA">
        <w:tc>
          <w:tcPr>
            <w:tcW w:w="539" w:type="pct"/>
            <w:tcBorders>
              <w:top w:val="single" w:sz="4" w:space="0" w:color="auto"/>
              <w:left w:val="single" w:sz="4" w:space="0" w:color="auto"/>
              <w:bottom w:val="single" w:sz="4" w:space="0" w:color="auto"/>
              <w:right w:val="single" w:sz="4" w:space="0" w:color="auto"/>
            </w:tcBorders>
          </w:tcPr>
          <w:p w14:paraId="2378DBA8"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tcPr>
          <w:p w14:paraId="6E8F744D" w14:textId="77777777" w:rsidR="00C405A5" w:rsidRPr="001E62C1" w:rsidRDefault="00C405A5" w:rsidP="004832FA">
            <w:pPr>
              <w:rPr>
                <w:rFonts w:ascii="Cambria" w:hAnsi="Cambria"/>
              </w:rPr>
            </w:pPr>
            <w:r w:rsidRPr="001E62C1">
              <w:rPr>
                <w:rFonts w:ascii="Cambria" w:hAnsi="Cambria"/>
                <w:bCs/>
              </w:rPr>
              <w:t>Cox's Bazar NGO programming</w:t>
            </w:r>
          </w:p>
        </w:tc>
        <w:tc>
          <w:tcPr>
            <w:tcW w:w="1735" w:type="pct"/>
            <w:tcBorders>
              <w:top w:val="single" w:sz="4" w:space="0" w:color="auto"/>
              <w:left w:val="single" w:sz="4" w:space="0" w:color="auto"/>
              <w:bottom w:val="single" w:sz="4" w:space="0" w:color="auto"/>
              <w:right w:val="single" w:sz="4" w:space="0" w:color="auto"/>
            </w:tcBorders>
          </w:tcPr>
          <w:p w14:paraId="106D97A0" w14:textId="77777777" w:rsidR="00C405A5" w:rsidRDefault="00C405A5" w:rsidP="004832FA">
            <w:pPr>
              <w:rPr>
                <w:rFonts w:ascii="Cambria" w:hAnsi="Cambria"/>
              </w:rPr>
            </w:pPr>
            <w:r>
              <w:rPr>
                <w:rFonts w:ascii="Cambria" w:hAnsi="Cambria"/>
              </w:rPr>
              <w:t>Other documents</w:t>
            </w:r>
          </w:p>
        </w:tc>
      </w:tr>
      <w:tr w:rsidR="00C405A5" w14:paraId="5B6A4490" w14:textId="77777777" w:rsidTr="004832FA">
        <w:tc>
          <w:tcPr>
            <w:tcW w:w="539" w:type="pct"/>
            <w:tcBorders>
              <w:top w:val="single" w:sz="4" w:space="0" w:color="auto"/>
              <w:left w:val="single" w:sz="4" w:space="0" w:color="auto"/>
              <w:bottom w:val="single" w:sz="4" w:space="0" w:color="auto"/>
              <w:right w:val="single" w:sz="4" w:space="0" w:color="auto"/>
            </w:tcBorders>
          </w:tcPr>
          <w:p w14:paraId="6157C5DB"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tcPr>
          <w:p w14:paraId="7F4E5139" w14:textId="77777777" w:rsidR="00C405A5" w:rsidRPr="007A5D3F" w:rsidRDefault="00C405A5" w:rsidP="004832FA">
            <w:pPr>
              <w:rPr>
                <w:rFonts w:ascii="Cambria" w:hAnsi="Cambria"/>
                <w:bCs/>
              </w:rPr>
            </w:pPr>
            <w:r w:rsidRPr="007A5D3F">
              <w:rPr>
                <w:rFonts w:ascii="Cambria" w:hAnsi="Cambria"/>
                <w:bCs/>
              </w:rPr>
              <w:t>DEVCO Baseline Survey</w:t>
            </w:r>
          </w:p>
        </w:tc>
        <w:tc>
          <w:tcPr>
            <w:tcW w:w="1735" w:type="pct"/>
            <w:tcBorders>
              <w:top w:val="single" w:sz="4" w:space="0" w:color="auto"/>
              <w:left w:val="single" w:sz="4" w:space="0" w:color="auto"/>
              <w:bottom w:val="single" w:sz="4" w:space="0" w:color="auto"/>
              <w:right w:val="single" w:sz="4" w:space="0" w:color="auto"/>
            </w:tcBorders>
          </w:tcPr>
          <w:p w14:paraId="7A8F02C5" w14:textId="77777777" w:rsidR="00C405A5" w:rsidRDefault="00C405A5" w:rsidP="004832FA">
            <w:pPr>
              <w:rPr>
                <w:rFonts w:ascii="Cambria" w:hAnsi="Cambria"/>
              </w:rPr>
            </w:pPr>
            <w:r>
              <w:rPr>
                <w:rFonts w:ascii="Cambria" w:hAnsi="Cambria"/>
              </w:rPr>
              <w:t>Data</w:t>
            </w:r>
          </w:p>
        </w:tc>
      </w:tr>
      <w:tr w:rsidR="00C405A5" w14:paraId="005CC95A" w14:textId="77777777" w:rsidTr="004832FA">
        <w:tc>
          <w:tcPr>
            <w:tcW w:w="539" w:type="pct"/>
            <w:tcBorders>
              <w:top w:val="single" w:sz="4" w:space="0" w:color="auto"/>
              <w:left w:val="single" w:sz="4" w:space="0" w:color="auto"/>
              <w:bottom w:val="single" w:sz="4" w:space="0" w:color="auto"/>
              <w:right w:val="single" w:sz="4" w:space="0" w:color="auto"/>
            </w:tcBorders>
          </w:tcPr>
          <w:p w14:paraId="16D5320A"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tcPr>
          <w:p w14:paraId="0BED686D" w14:textId="77777777" w:rsidR="00C405A5" w:rsidRPr="00775774" w:rsidRDefault="00C405A5" w:rsidP="004832FA">
            <w:pPr>
              <w:rPr>
                <w:rFonts w:ascii="Cambria" w:hAnsi="Cambria"/>
                <w:bCs/>
              </w:rPr>
            </w:pPr>
            <w:r w:rsidRPr="00775774">
              <w:rPr>
                <w:rFonts w:ascii="Cambria" w:hAnsi="Cambria"/>
                <w:bCs/>
              </w:rPr>
              <w:t>Case Mana</w:t>
            </w:r>
            <w:r>
              <w:rPr>
                <w:rFonts w:ascii="Cambria" w:hAnsi="Cambria"/>
                <w:bCs/>
              </w:rPr>
              <w:t xml:space="preserve">gement Guidance during COVID-19, </w:t>
            </w:r>
            <w:r w:rsidRPr="00775774">
              <w:rPr>
                <w:rFonts w:ascii="Cambria" w:hAnsi="Cambria"/>
                <w:bCs/>
              </w:rPr>
              <w:t>Cox's Bazar</w:t>
            </w:r>
          </w:p>
        </w:tc>
        <w:tc>
          <w:tcPr>
            <w:tcW w:w="1735" w:type="pct"/>
            <w:tcBorders>
              <w:top w:val="single" w:sz="4" w:space="0" w:color="auto"/>
              <w:left w:val="single" w:sz="4" w:space="0" w:color="auto"/>
              <w:bottom w:val="single" w:sz="4" w:space="0" w:color="auto"/>
              <w:right w:val="single" w:sz="4" w:space="0" w:color="auto"/>
            </w:tcBorders>
          </w:tcPr>
          <w:p w14:paraId="2DCBD951" w14:textId="77777777" w:rsidR="00C405A5" w:rsidRDefault="00C405A5" w:rsidP="004832FA">
            <w:pPr>
              <w:rPr>
                <w:rFonts w:ascii="Cambria" w:hAnsi="Cambria"/>
              </w:rPr>
            </w:pPr>
            <w:r>
              <w:rPr>
                <w:rFonts w:ascii="Cambria" w:hAnsi="Cambria"/>
              </w:rPr>
              <w:t>Other documents</w:t>
            </w:r>
          </w:p>
        </w:tc>
      </w:tr>
      <w:tr w:rsidR="00C405A5" w14:paraId="7C98AB7E" w14:textId="77777777" w:rsidTr="004832FA">
        <w:tc>
          <w:tcPr>
            <w:tcW w:w="539" w:type="pct"/>
            <w:tcBorders>
              <w:top w:val="single" w:sz="4" w:space="0" w:color="auto"/>
              <w:left w:val="single" w:sz="4" w:space="0" w:color="auto"/>
              <w:bottom w:val="single" w:sz="4" w:space="0" w:color="auto"/>
              <w:right w:val="single" w:sz="4" w:space="0" w:color="auto"/>
            </w:tcBorders>
          </w:tcPr>
          <w:p w14:paraId="02A53BC5"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tcPr>
          <w:p w14:paraId="17F29F48" w14:textId="77777777" w:rsidR="00C405A5" w:rsidRPr="00BF25D4" w:rsidRDefault="00C405A5" w:rsidP="004832FA">
            <w:pPr>
              <w:rPr>
                <w:rFonts w:ascii="Cambria" w:hAnsi="Cambria"/>
                <w:bCs/>
              </w:rPr>
            </w:pPr>
            <w:r w:rsidRPr="00BF25D4">
              <w:rPr>
                <w:rFonts w:ascii="Cambria" w:hAnsi="Cambria"/>
                <w:bCs/>
              </w:rPr>
              <w:t>Child Protection Assessment</w:t>
            </w:r>
            <w:r>
              <w:rPr>
                <w:rFonts w:ascii="Cambria" w:hAnsi="Cambria"/>
                <w:bCs/>
              </w:rPr>
              <w:t>, May 2020</w:t>
            </w:r>
          </w:p>
        </w:tc>
        <w:tc>
          <w:tcPr>
            <w:tcW w:w="1735" w:type="pct"/>
            <w:tcBorders>
              <w:top w:val="single" w:sz="4" w:space="0" w:color="auto"/>
              <w:left w:val="single" w:sz="4" w:space="0" w:color="auto"/>
              <w:bottom w:val="single" w:sz="4" w:space="0" w:color="auto"/>
              <w:right w:val="single" w:sz="4" w:space="0" w:color="auto"/>
            </w:tcBorders>
          </w:tcPr>
          <w:p w14:paraId="51D53D2C" w14:textId="77777777" w:rsidR="00C405A5" w:rsidRDefault="00C405A5" w:rsidP="004832FA">
            <w:pPr>
              <w:rPr>
                <w:rFonts w:ascii="Cambria" w:hAnsi="Cambria"/>
              </w:rPr>
            </w:pPr>
            <w:r>
              <w:rPr>
                <w:rFonts w:ascii="Cambria" w:hAnsi="Cambria"/>
              </w:rPr>
              <w:t>Other documents</w:t>
            </w:r>
          </w:p>
        </w:tc>
      </w:tr>
      <w:tr w:rsidR="00C405A5" w14:paraId="28C7753E" w14:textId="77777777" w:rsidTr="004832FA">
        <w:tc>
          <w:tcPr>
            <w:tcW w:w="539" w:type="pct"/>
            <w:tcBorders>
              <w:top w:val="single" w:sz="4" w:space="0" w:color="auto"/>
              <w:left w:val="single" w:sz="4" w:space="0" w:color="auto"/>
              <w:bottom w:val="single" w:sz="4" w:space="0" w:color="auto"/>
              <w:right w:val="single" w:sz="4" w:space="0" w:color="auto"/>
            </w:tcBorders>
          </w:tcPr>
          <w:p w14:paraId="07F7F584"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tcPr>
          <w:p w14:paraId="4E927C6E" w14:textId="77777777" w:rsidR="00C405A5" w:rsidRPr="00454CBA" w:rsidRDefault="00C405A5" w:rsidP="004832FA">
            <w:pPr>
              <w:rPr>
                <w:rFonts w:ascii="Cambria" w:hAnsi="Cambria"/>
                <w:bCs/>
              </w:rPr>
            </w:pPr>
            <w:r w:rsidRPr="00454CBA">
              <w:rPr>
                <w:rFonts w:ascii="Cambria" w:hAnsi="Cambria"/>
                <w:bCs/>
              </w:rPr>
              <w:t>Child Protection Risks During COVID-19</w:t>
            </w:r>
          </w:p>
        </w:tc>
        <w:tc>
          <w:tcPr>
            <w:tcW w:w="1735" w:type="pct"/>
            <w:tcBorders>
              <w:top w:val="single" w:sz="4" w:space="0" w:color="auto"/>
              <w:left w:val="single" w:sz="4" w:space="0" w:color="auto"/>
              <w:bottom w:val="single" w:sz="4" w:space="0" w:color="auto"/>
              <w:right w:val="single" w:sz="4" w:space="0" w:color="auto"/>
            </w:tcBorders>
          </w:tcPr>
          <w:p w14:paraId="64BC59A2" w14:textId="77777777" w:rsidR="00C405A5" w:rsidRDefault="00C405A5" w:rsidP="004832FA">
            <w:pPr>
              <w:rPr>
                <w:rFonts w:ascii="Cambria" w:hAnsi="Cambria"/>
              </w:rPr>
            </w:pPr>
            <w:r>
              <w:rPr>
                <w:rFonts w:ascii="Cambria" w:hAnsi="Cambria"/>
              </w:rPr>
              <w:t>Other documents</w:t>
            </w:r>
          </w:p>
        </w:tc>
      </w:tr>
      <w:tr w:rsidR="00C405A5" w14:paraId="2A608EFD" w14:textId="77777777" w:rsidTr="004832FA">
        <w:tc>
          <w:tcPr>
            <w:tcW w:w="539" w:type="pct"/>
            <w:tcBorders>
              <w:top w:val="single" w:sz="4" w:space="0" w:color="auto"/>
              <w:left w:val="single" w:sz="4" w:space="0" w:color="auto"/>
              <w:bottom w:val="single" w:sz="4" w:space="0" w:color="auto"/>
              <w:right w:val="single" w:sz="4" w:space="0" w:color="auto"/>
            </w:tcBorders>
          </w:tcPr>
          <w:p w14:paraId="06E999C1"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tcPr>
          <w:p w14:paraId="4ABC2681" w14:textId="77777777" w:rsidR="00C405A5" w:rsidRPr="007E6EB5" w:rsidRDefault="00C405A5" w:rsidP="004832FA">
            <w:pPr>
              <w:rPr>
                <w:rFonts w:ascii="Cambria" w:hAnsi="Cambria"/>
                <w:bCs/>
              </w:rPr>
            </w:pPr>
            <w:r w:rsidRPr="007E6EB5">
              <w:rPr>
                <w:rFonts w:ascii="Cambria" w:hAnsi="Cambria"/>
                <w:bCs/>
              </w:rPr>
              <w:t>Consultation with Children about COVID-19</w:t>
            </w:r>
          </w:p>
        </w:tc>
        <w:tc>
          <w:tcPr>
            <w:tcW w:w="1735" w:type="pct"/>
            <w:tcBorders>
              <w:top w:val="single" w:sz="4" w:space="0" w:color="auto"/>
              <w:left w:val="single" w:sz="4" w:space="0" w:color="auto"/>
              <w:bottom w:val="single" w:sz="4" w:space="0" w:color="auto"/>
              <w:right w:val="single" w:sz="4" w:space="0" w:color="auto"/>
            </w:tcBorders>
          </w:tcPr>
          <w:p w14:paraId="2F1DEED8" w14:textId="77777777" w:rsidR="00C405A5" w:rsidRDefault="00C405A5" w:rsidP="004832FA">
            <w:pPr>
              <w:rPr>
                <w:rFonts w:ascii="Cambria" w:hAnsi="Cambria"/>
              </w:rPr>
            </w:pPr>
            <w:r>
              <w:rPr>
                <w:rFonts w:ascii="Cambria" w:hAnsi="Cambria"/>
              </w:rPr>
              <w:t>Other documents</w:t>
            </w:r>
          </w:p>
        </w:tc>
      </w:tr>
      <w:tr w:rsidR="00C405A5" w14:paraId="2624BDF5" w14:textId="77777777" w:rsidTr="004832FA">
        <w:tc>
          <w:tcPr>
            <w:tcW w:w="539" w:type="pct"/>
            <w:tcBorders>
              <w:top w:val="single" w:sz="4" w:space="0" w:color="auto"/>
              <w:left w:val="single" w:sz="4" w:space="0" w:color="auto"/>
              <w:bottom w:val="single" w:sz="4" w:space="0" w:color="auto"/>
              <w:right w:val="single" w:sz="4" w:space="0" w:color="auto"/>
            </w:tcBorders>
          </w:tcPr>
          <w:p w14:paraId="555A546E"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tcPr>
          <w:p w14:paraId="0565D59C" w14:textId="77777777" w:rsidR="00C405A5" w:rsidRPr="00C30FA1" w:rsidRDefault="00C405A5" w:rsidP="004832FA">
            <w:pPr>
              <w:rPr>
                <w:rFonts w:ascii="Cambria" w:hAnsi="Cambria"/>
                <w:bCs/>
              </w:rPr>
            </w:pPr>
            <w:r w:rsidRPr="00C30FA1">
              <w:rPr>
                <w:rFonts w:ascii="Cambria" w:hAnsi="Cambria"/>
                <w:bCs/>
              </w:rPr>
              <w:t>CPSS short guidance on child protection</w:t>
            </w:r>
          </w:p>
        </w:tc>
        <w:tc>
          <w:tcPr>
            <w:tcW w:w="1735" w:type="pct"/>
            <w:tcBorders>
              <w:top w:val="single" w:sz="4" w:space="0" w:color="auto"/>
              <w:left w:val="single" w:sz="4" w:space="0" w:color="auto"/>
              <w:bottom w:val="single" w:sz="4" w:space="0" w:color="auto"/>
              <w:right w:val="single" w:sz="4" w:space="0" w:color="auto"/>
            </w:tcBorders>
          </w:tcPr>
          <w:p w14:paraId="2EC06663" w14:textId="77777777" w:rsidR="00C405A5" w:rsidRDefault="00C405A5" w:rsidP="004832FA">
            <w:pPr>
              <w:rPr>
                <w:rFonts w:ascii="Cambria" w:hAnsi="Cambria"/>
              </w:rPr>
            </w:pPr>
            <w:r>
              <w:rPr>
                <w:rFonts w:ascii="Cambria" w:hAnsi="Cambria"/>
              </w:rPr>
              <w:t>Other documents</w:t>
            </w:r>
          </w:p>
        </w:tc>
      </w:tr>
      <w:tr w:rsidR="00C405A5" w14:paraId="0AB2D49E" w14:textId="77777777" w:rsidTr="004832FA">
        <w:tc>
          <w:tcPr>
            <w:tcW w:w="539" w:type="pct"/>
            <w:tcBorders>
              <w:top w:val="single" w:sz="4" w:space="0" w:color="auto"/>
              <w:left w:val="single" w:sz="4" w:space="0" w:color="auto"/>
              <w:bottom w:val="single" w:sz="4" w:space="0" w:color="auto"/>
              <w:right w:val="single" w:sz="4" w:space="0" w:color="auto"/>
            </w:tcBorders>
          </w:tcPr>
          <w:p w14:paraId="6A98193F"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tcPr>
          <w:p w14:paraId="680D7D65" w14:textId="77777777" w:rsidR="00C405A5" w:rsidRPr="00C30FA1" w:rsidRDefault="00C405A5" w:rsidP="004832FA">
            <w:pPr>
              <w:rPr>
                <w:rFonts w:ascii="Cambria" w:hAnsi="Cambria"/>
                <w:bCs/>
              </w:rPr>
            </w:pPr>
            <w:r>
              <w:rPr>
                <w:rFonts w:ascii="Cambria" w:hAnsi="Cambria"/>
                <w:bCs/>
              </w:rPr>
              <w:t>Bangladesh Primary Education, Annual Sector Performance Report 2019</w:t>
            </w:r>
          </w:p>
        </w:tc>
        <w:tc>
          <w:tcPr>
            <w:tcW w:w="1735" w:type="pct"/>
            <w:tcBorders>
              <w:top w:val="single" w:sz="4" w:space="0" w:color="auto"/>
              <w:left w:val="single" w:sz="4" w:space="0" w:color="auto"/>
              <w:bottom w:val="single" w:sz="4" w:space="0" w:color="auto"/>
              <w:right w:val="single" w:sz="4" w:space="0" w:color="auto"/>
            </w:tcBorders>
          </w:tcPr>
          <w:p w14:paraId="68908107" w14:textId="77777777" w:rsidR="00C405A5" w:rsidRDefault="00C405A5" w:rsidP="004832FA">
            <w:pPr>
              <w:rPr>
                <w:rFonts w:ascii="Cambria" w:hAnsi="Cambria"/>
              </w:rPr>
            </w:pPr>
            <w:r>
              <w:rPr>
                <w:rFonts w:ascii="Cambria" w:hAnsi="Cambria"/>
              </w:rPr>
              <w:t xml:space="preserve">Assessment report </w:t>
            </w:r>
          </w:p>
        </w:tc>
      </w:tr>
      <w:tr w:rsidR="00C405A5" w14:paraId="0AA3BEBA" w14:textId="77777777" w:rsidTr="004832FA">
        <w:tc>
          <w:tcPr>
            <w:tcW w:w="539" w:type="pct"/>
            <w:tcBorders>
              <w:top w:val="single" w:sz="4" w:space="0" w:color="auto"/>
              <w:left w:val="single" w:sz="4" w:space="0" w:color="auto"/>
              <w:bottom w:val="single" w:sz="4" w:space="0" w:color="auto"/>
              <w:right w:val="single" w:sz="4" w:space="0" w:color="auto"/>
            </w:tcBorders>
          </w:tcPr>
          <w:p w14:paraId="09937A88"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tcPr>
          <w:p w14:paraId="79D071AB" w14:textId="77777777" w:rsidR="00C405A5" w:rsidRDefault="00C405A5" w:rsidP="004832FA">
            <w:pPr>
              <w:rPr>
                <w:rFonts w:ascii="Cambria" w:hAnsi="Cambria"/>
                <w:bCs/>
              </w:rPr>
            </w:pPr>
            <w:r>
              <w:rPr>
                <w:rFonts w:ascii="Cambria" w:hAnsi="Cambria"/>
                <w:bCs/>
              </w:rPr>
              <w:t xml:space="preserve">Distance learning need assessment </w:t>
            </w:r>
          </w:p>
        </w:tc>
        <w:tc>
          <w:tcPr>
            <w:tcW w:w="1735" w:type="pct"/>
            <w:tcBorders>
              <w:top w:val="single" w:sz="4" w:space="0" w:color="auto"/>
              <w:left w:val="single" w:sz="4" w:space="0" w:color="auto"/>
              <w:bottom w:val="single" w:sz="4" w:space="0" w:color="auto"/>
              <w:right w:val="single" w:sz="4" w:space="0" w:color="auto"/>
            </w:tcBorders>
          </w:tcPr>
          <w:p w14:paraId="4CA5AB26" w14:textId="77777777" w:rsidR="00C405A5" w:rsidRDefault="00C405A5" w:rsidP="004832FA">
            <w:pPr>
              <w:rPr>
                <w:rFonts w:ascii="Cambria" w:hAnsi="Cambria"/>
              </w:rPr>
            </w:pPr>
            <w:r>
              <w:rPr>
                <w:rFonts w:ascii="Cambria" w:hAnsi="Cambria"/>
              </w:rPr>
              <w:t xml:space="preserve">Need assessment report </w:t>
            </w:r>
          </w:p>
        </w:tc>
      </w:tr>
      <w:tr w:rsidR="00C405A5" w14:paraId="391C794C" w14:textId="77777777" w:rsidTr="004832FA">
        <w:tc>
          <w:tcPr>
            <w:tcW w:w="539" w:type="pct"/>
            <w:tcBorders>
              <w:top w:val="single" w:sz="4" w:space="0" w:color="auto"/>
              <w:left w:val="single" w:sz="4" w:space="0" w:color="auto"/>
              <w:bottom w:val="single" w:sz="4" w:space="0" w:color="auto"/>
              <w:right w:val="single" w:sz="4" w:space="0" w:color="auto"/>
            </w:tcBorders>
          </w:tcPr>
          <w:p w14:paraId="46D8AAF4"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tcPr>
          <w:p w14:paraId="01233420" w14:textId="77777777" w:rsidR="00C405A5" w:rsidRDefault="00C405A5" w:rsidP="004832FA">
            <w:pPr>
              <w:rPr>
                <w:rFonts w:ascii="Cambria" w:hAnsi="Cambria"/>
                <w:bCs/>
              </w:rPr>
            </w:pPr>
            <w:r>
              <w:rPr>
                <w:rFonts w:ascii="Cambria" w:hAnsi="Cambria"/>
                <w:bCs/>
              </w:rPr>
              <w:t>Annual primary school census 2019</w:t>
            </w:r>
          </w:p>
        </w:tc>
        <w:tc>
          <w:tcPr>
            <w:tcW w:w="1735" w:type="pct"/>
            <w:tcBorders>
              <w:top w:val="single" w:sz="4" w:space="0" w:color="auto"/>
              <w:left w:val="single" w:sz="4" w:space="0" w:color="auto"/>
              <w:bottom w:val="single" w:sz="4" w:space="0" w:color="auto"/>
              <w:right w:val="single" w:sz="4" w:space="0" w:color="auto"/>
            </w:tcBorders>
          </w:tcPr>
          <w:p w14:paraId="3E936F2A" w14:textId="77777777" w:rsidR="00C405A5" w:rsidRDefault="00C405A5" w:rsidP="004832FA">
            <w:pPr>
              <w:rPr>
                <w:rFonts w:ascii="Cambria" w:hAnsi="Cambria"/>
              </w:rPr>
            </w:pPr>
            <w:r>
              <w:rPr>
                <w:rFonts w:ascii="Cambria" w:hAnsi="Cambria"/>
              </w:rPr>
              <w:t>Other documents</w:t>
            </w:r>
          </w:p>
        </w:tc>
      </w:tr>
      <w:tr w:rsidR="00C405A5" w14:paraId="7F2DCF08" w14:textId="77777777" w:rsidTr="004832FA">
        <w:tc>
          <w:tcPr>
            <w:tcW w:w="539" w:type="pct"/>
            <w:tcBorders>
              <w:top w:val="single" w:sz="4" w:space="0" w:color="auto"/>
              <w:left w:val="single" w:sz="4" w:space="0" w:color="auto"/>
              <w:bottom w:val="single" w:sz="4" w:space="0" w:color="auto"/>
              <w:right w:val="single" w:sz="4" w:space="0" w:color="auto"/>
            </w:tcBorders>
          </w:tcPr>
          <w:p w14:paraId="14663227"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tcPr>
          <w:p w14:paraId="2F9EB7F8" w14:textId="77777777" w:rsidR="00C405A5" w:rsidRDefault="00C405A5" w:rsidP="004832FA">
            <w:pPr>
              <w:rPr>
                <w:rFonts w:ascii="Cambria" w:hAnsi="Cambria"/>
                <w:bCs/>
              </w:rPr>
            </w:pPr>
            <w:r>
              <w:rPr>
                <w:rFonts w:ascii="Cambria" w:hAnsi="Cambria"/>
                <w:bCs/>
              </w:rPr>
              <w:t>LCFA for children of displaced people from Rakhine state, Myanmar in Bangladesh</w:t>
            </w:r>
          </w:p>
        </w:tc>
        <w:tc>
          <w:tcPr>
            <w:tcW w:w="1735" w:type="pct"/>
            <w:tcBorders>
              <w:top w:val="single" w:sz="4" w:space="0" w:color="auto"/>
              <w:left w:val="single" w:sz="4" w:space="0" w:color="auto"/>
              <w:bottom w:val="single" w:sz="4" w:space="0" w:color="auto"/>
              <w:right w:val="single" w:sz="4" w:space="0" w:color="auto"/>
            </w:tcBorders>
          </w:tcPr>
          <w:p w14:paraId="7704689A" w14:textId="77777777" w:rsidR="00C405A5" w:rsidRDefault="00C405A5" w:rsidP="004832FA">
            <w:pPr>
              <w:rPr>
                <w:rFonts w:ascii="Cambria" w:hAnsi="Cambria"/>
              </w:rPr>
            </w:pPr>
            <w:r>
              <w:rPr>
                <w:rFonts w:ascii="Cambria" w:hAnsi="Cambria"/>
              </w:rPr>
              <w:t xml:space="preserve">Other documents </w:t>
            </w:r>
          </w:p>
        </w:tc>
      </w:tr>
      <w:tr w:rsidR="00C405A5" w14:paraId="766B8409" w14:textId="77777777" w:rsidTr="004832FA">
        <w:tc>
          <w:tcPr>
            <w:tcW w:w="539" w:type="pct"/>
            <w:tcBorders>
              <w:top w:val="single" w:sz="4" w:space="0" w:color="auto"/>
              <w:left w:val="single" w:sz="4" w:space="0" w:color="auto"/>
              <w:bottom w:val="single" w:sz="4" w:space="0" w:color="auto"/>
              <w:right w:val="single" w:sz="4" w:space="0" w:color="auto"/>
            </w:tcBorders>
          </w:tcPr>
          <w:p w14:paraId="1B6C661C"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tcPr>
          <w:p w14:paraId="289611EC" w14:textId="77777777" w:rsidR="00C405A5" w:rsidRDefault="00C405A5" w:rsidP="004832FA">
            <w:pPr>
              <w:rPr>
                <w:rFonts w:ascii="Cambria" w:hAnsi="Cambria"/>
                <w:bCs/>
              </w:rPr>
            </w:pPr>
            <w:r>
              <w:rPr>
                <w:rFonts w:ascii="Cambria" w:hAnsi="Cambria"/>
                <w:bCs/>
              </w:rPr>
              <w:t>Coverage assessment of nutrition services</w:t>
            </w:r>
          </w:p>
        </w:tc>
        <w:tc>
          <w:tcPr>
            <w:tcW w:w="1735" w:type="pct"/>
            <w:tcBorders>
              <w:top w:val="single" w:sz="4" w:space="0" w:color="auto"/>
              <w:left w:val="single" w:sz="4" w:space="0" w:color="auto"/>
              <w:bottom w:val="single" w:sz="4" w:space="0" w:color="auto"/>
              <w:right w:val="single" w:sz="4" w:space="0" w:color="auto"/>
            </w:tcBorders>
          </w:tcPr>
          <w:p w14:paraId="203A44BB" w14:textId="77777777" w:rsidR="00C405A5" w:rsidRDefault="00C405A5" w:rsidP="004832FA">
            <w:pPr>
              <w:rPr>
                <w:rFonts w:ascii="Cambria" w:hAnsi="Cambria"/>
              </w:rPr>
            </w:pPr>
            <w:r>
              <w:rPr>
                <w:rFonts w:ascii="Cambria" w:hAnsi="Cambria"/>
              </w:rPr>
              <w:t>Other documents</w:t>
            </w:r>
          </w:p>
        </w:tc>
      </w:tr>
      <w:tr w:rsidR="00C405A5" w14:paraId="126BF1DC" w14:textId="77777777" w:rsidTr="004832FA">
        <w:tc>
          <w:tcPr>
            <w:tcW w:w="539" w:type="pct"/>
            <w:tcBorders>
              <w:top w:val="single" w:sz="4" w:space="0" w:color="auto"/>
              <w:left w:val="single" w:sz="4" w:space="0" w:color="auto"/>
              <w:bottom w:val="single" w:sz="4" w:space="0" w:color="auto"/>
              <w:right w:val="single" w:sz="4" w:space="0" w:color="auto"/>
            </w:tcBorders>
          </w:tcPr>
          <w:p w14:paraId="15B53FC3" w14:textId="77777777" w:rsidR="00C405A5" w:rsidRDefault="00C405A5" w:rsidP="00FB1539">
            <w:pPr>
              <w:pStyle w:val="ListParagraph"/>
              <w:numPr>
                <w:ilvl w:val="0"/>
                <w:numId w:val="34"/>
              </w:numPr>
              <w:rPr>
                <w:rFonts w:ascii="Cambria" w:hAnsi="Cambria"/>
              </w:rPr>
            </w:pPr>
          </w:p>
        </w:tc>
        <w:tc>
          <w:tcPr>
            <w:tcW w:w="2726" w:type="pct"/>
            <w:tcBorders>
              <w:top w:val="single" w:sz="4" w:space="0" w:color="auto"/>
              <w:left w:val="single" w:sz="4" w:space="0" w:color="auto"/>
              <w:bottom w:val="single" w:sz="4" w:space="0" w:color="auto"/>
              <w:right w:val="single" w:sz="4" w:space="0" w:color="auto"/>
            </w:tcBorders>
          </w:tcPr>
          <w:p w14:paraId="655BE44B" w14:textId="77777777" w:rsidR="00C405A5" w:rsidRPr="006250E9" w:rsidRDefault="00C405A5" w:rsidP="004832FA">
            <w:pPr>
              <w:rPr>
                <w:rFonts w:ascii="Cambria" w:hAnsi="Cambria"/>
                <w:bCs/>
              </w:rPr>
            </w:pPr>
            <w:r w:rsidRPr="006250E9">
              <w:rPr>
                <w:rFonts w:ascii="Cambria" w:hAnsi="Cambria"/>
                <w:bCs/>
              </w:rPr>
              <w:t>Communications and Visibility Plan</w:t>
            </w:r>
          </w:p>
        </w:tc>
        <w:tc>
          <w:tcPr>
            <w:tcW w:w="1735" w:type="pct"/>
            <w:tcBorders>
              <w:top w:val="single" w:sz="4" w:space="0" w:color="auto"/>
              <w:left w:val="single" w:sz="4" w:space="0" w:color="auto"/>
              <w:bottom w:val="single" w:sz="4" w:space="0" w:color="auto"/>
              <w:right w:val="single" w:sz="4" w:space="0" w:color="auto"/>
            </w:tcBorders>
          </w:tcPr>
          <w:p w14:paraId="115203E4" w14:textId="77777777" w:rsidR="00C405A5" w:rsidRDefault="00C405A5" w:rsidP="004832FA">
            <w:pPr>
              <w:rPr>
                <w:rFonts w:ascii="Cambria" w:hAnsi="Cambria"/>
              </w:rPr>
            </w:pPr>
            <w:r>
              <w:rPr>
                <w:rFonts w:ascii="Cambria" w:hAnsi="Cambria"/>
              </w:rPr>
              <w:t xml:space="preserve">Other documents </w:t>
            </w:r>
          </w:p>
        </w:tc>
      </w:tr>
    </w:tbl>
    <w:p w14:paraId="522A48F5" w14:textId="77777777" w:rsidR="006B3D62" w:rsidRDefault="006B3D62" w:rsidP="006B3D62"/>
    <w:p w14:paraId="3B3DB625" w14:textId="77777777" w:rsidR="001C0179" w:rsidRPr="006B3D62" w:rsidRDefault="001C0179" w:rsidP="006B3D62">
      <w:pPr>
        <w:sectPr w:rsidR="001C0179" w:rsidRPr="006B3D62" w:rsidSect="002D6374">
          <w:type w:val="continuous"/>
          <w:pgSz w:w="12240" w:h="15840"/>
          <w:pgMar w:top="1434" w:right="1440" w:bottom="976" w:left="1440" w:header="706" w:footer="706" w:gutter="0"/>
          <w:cols w:space="0" w:equalWidth="0">
            <w:col w:w="9360"/>
          </w:cols>
          <w:docGrid w:linePitch="360"/>
        </w:sectPr>
      </w:pPr>
    </w:p>
    <w:p w14:paraId="49818CCC" w14:textId="77777777" w:rsidR="009D7068" w:rsidRPr="007D4705" w:rsidRDefault="00E844BE" w:rsidP="007D4705">
      <w:pPr>
        <w:pStyle w:val="Heading2"/>
        <w:spacing w:after="240"/>
        <w:rPr>
          <w:rFonts w:ascii="Cambria" w:hAnsi="Cambria"/>
          <w:lang w:val="en-US"/>
        </w:rPr>
      </w:pPr>
      <w:bookmarkStart w:id="88" w:name="_Toc67585367"/>
      <w:r>
        <w:rPr>
          <w:rFonts w:ascii="Cambria" w:hAnsi="Cambria"/>
          <w:lang w:val="en-US"/>
        </w:rPr>
        <w:t xml:space="preserve">Annexure 4: </w:t>
      </w:r>
      <w:r w:rsidR="006B43DA">
        <w:rPr>
          <w:rFonts w:ascii="Cambria" w:hAnsi="Cambria"/>
          <w:lang w:val="en-US"/>
        </w:rPr>
        <w:t>Theory of Change</w:t>
      </w:r>
      <w:r w:rsidR="009D7068" w:rsidRPr="00860205">
        <w:rPr>
          <w:rFonts w:ascii="Cambria" w:eastAsia="Calibri Light" w:hAnsi="Cambria" w:cs="Arial"/>
          <w:b/>
          <w:noProof/>
          <w:sz w:val="20"/>
          <w:szCs w:val="20"/>
          <w:lang w:eastAsia="en-IN"/>
        </w:rPr>
        <w:drawing>
          <wp:anchor distT="0" distB="0" distL="114300" distR="114300" simplePos="0" relativeHeight="251658240" behindDoc="1" locked="0" layoutInCell="1" allowOverlap="1" wp14:anchorId="4CA01E6A" wp14:editId="35BB9FCD">
            <wp:simplePos x="0" y="0"/>
            <wp:positionH relativeFrom="page">
              <wp:posOffset>104775</wp:posOffset>
            </wp:positionH>
            <wp:positionV relativeFrom="paragraph">
              <wp:posOffset>343535</wp:posOffset>
            </wp:positionV>
            <wp:extent cx="9810300" cy="388620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810300" cy="3886200"/>
                    </a:xfrm>
                    <a:prstGeom prst="rect">
                      <a:avLst/>
                    </a:prstGeom>
                    <a:noFill/>
                  </pic:spPr>
                </pic:pic>
              </a:graphicData>
            </a:graphic>
            <wp14:sizeRelH relativeFrom="page">
              <wp14:pctWidth>0</wp14:pctWidth>
            </wp14:sizeRelH>
            <wp14:sizeRelV relativeFrom="page">
              <wp14:pctHeight>0</wp14:pctHeight>
            </wp14:sizeRelV>
          </wp:anchor>
        </w:drawing>
      </w:r>
      <w:bookmarkEnd w:id="88"/>
    </w:p>
    <w:p w14:paraId="0A034268" w14:textId="77777777" w:rsidR="009D7068" w:rsidRDefault="009D7068" w:rsidP="006B43DA">
      <w:pPr>
        <w:rPr>
          <w:lang w:val="en-US"/>
        </w:rPr>
      </w:pPr>
    </w:p>
    <w:p w14:paraId="3A175085" w14:textId="77777777" w:rsidR="009D7068" w:rsidRDefault="009D7068" w:rsidP="006B43DA">
      <w:pPr>
        <w:rPr>
          <w:lang w:val="en-US"/>
        </w:rPr>
      </w:pPr>
    </w:p>
    <w:p w14:paraId="2B78D5C2" w14:textId="77777777" w:rsidR="009D7068" w:rsidRDefault="009D7068" w:rsidP="006B43DA">
      <w:pPr>
        <w:rPr>
          <w:lang w:val="en-US"/>
        </w:rPr>
      </w:pPr>
    </w:p>
    <w:p w14:paraId="55AD4C57" w14:textId="77777777" w:rsidR="009D7068" w:rsidRDefault="009D7068" w:rsidP="006B43DA">
      <w:pPr>
        <w:rPr>
          <w:lang w:val="en-US"/>
        </w:rPr>
      </w:pPr>
    </w:p>
    <w:p w14:paraId="74568FC7" w14:textId="77777777" w:rsidR="009D7068" w:rsidRDefault="009D7068" w:rsidP="006B43DA">
      <w:pPr>
        <w:rPr>
          <w:lang w:val="en-US"/>
        </w:rPr>
      </w:pPr>
    </w:p>
    <w:p w14:paraId="37D6ADE5" w14:textId="77777777" w:rsidR="009D7068" w:rsidRDefault="009D7068" w:rsidP="006B43DA">
      <w:pPr>
        <w:rPr>
          <w:lang w:val="en-US"/>
        </w:rPr>
      </w:pPr>
    </w:p>
    <w:p w14:paraId="41D9F38C" w14:textId="77777777" w:rsidR="009D7068" w:rsidRDefault="009D7068" w:rsidP="006B43DA">
      <w:pPr>
        <w:rPr>
          <w:lang w:val="en-US"/>
        </w:rPr>
      </w:pPr>
    </w:p>
    <w:p w14:paraId="61611507" w14:textId="77777777" w:rsidR="009D7068" w:rsidRDefault="009D7068" w:rsidP="006B43DA">
      <w:pPr>
        <w:rPr>
          <w:lang w:val="en-US"/>
        </w:rPr>
      </w:pPr>
    </w:p>
    <w:p w14:paraId="64709F35" w14:textId="77777777" w:rsidR="009D7068" w:rsidRDefault="009D7068" w:rsidP="006B43DA">
      <w:pPr>
        <w:rPr>
          <w:lang w:val="en-US"/>
        </w:rPr>
      </w:pPr>
    </w:p>
    <w:p w14:paraId="4F98A326" w14:textId="77777777" w:rsidR="009D7068" w:rsidRDefault="009D7068" w:rsidP="006B43DA">
      <w:pPr>
        <w:rPr>
          <w:lang w:val="en-US"/>
        </w:rPr>
      </w:pPr>
    </w:p>
    <w:p w14:paraId="2DB7BC0D" w14:textId="77777777" w:rsidR="009D7068" w:rsidRDefault="009D7068" w:rsidP="006B43DA">
      <w:pPr>
        <w:rPr>
          <w:lang w:val="en-US"/>
        </w:rPr>
      </w:pPr>
    </w:p>
    <w:p w14:paraId="7CB610FE" w14:textId="77777777" w:rsidR="009D7068" w:rsidRDefault="009D7068" w:rsidP="006B43DA">
      <w:pPr>
        <w:rPr>
          <w:lang w:val="en-US"/>
        </w:rPr>
      </w:pPr>
    </w:p>
    <w:p w14:paraId="6FB6CB0B" w14:textId="77777777" w:rsidR="009D7068" w:rsidRDefault="009D7068" w:rsidP="006B43DA">
      <w:pPr>
        <w:rPr>
          <w:lang w:val="en-US"/>
        </w:rPr>
      </w:pPr>
    </w:p>
    <w:p w14:paraId="52985F0E" w14:textId="77777777" w:rsidR="009D7068" w:rsidRDefault="009D7068" w:rsidP="006B43DA">
      <w:pPr>
        <w:rPr>
          <w:lang w:val="en-US"/>
        </w:rPr>
      </w:pPr>
    </w:p>
    <w:p w14:paraId="3A8371E1" w14:textId="77777777" w:rsidR="00CB43D8" w:rsidRDefault="00CB43D8" w:rsidP="006B43DA">
      <w:pPr>
        <w:rPr>
          <w:lang w:val="en-US"/>
        </w:rPr>
        <w:sectPr w:rsidR="00CB43D8" w:rsidSect="002D6374">
          <w:pgSz w:w="15840" w:h="12240" w:orient="landscape"/>
          <w:pgMar w:top="1440" w:right="975" w:bottom="1440" w:left="1435" w:header="706" w:footer="706" w:gutter="0"/>
          <w:cols w:space="0" w:equalWidth="0">
            <w:col w:w="9434"/>
          </w:cols>
          <w:docGrid w:linePitch="360"/>
        </w:sectPr>
      </w:pPr>
    </w:p>
    <w:p w14:paraId="5FB49DC0" w14:textId="77777777" w:rsidR="0017637C" w:rsidRDefault="0017637C" w:rsidP="00AC1DCD">
      <w:pPr>
        <w:pStyle w:val="Heading2"/>
        <w:spacing w:after="240"/>
        <w:rPr>
          <w:rFonts w:ascii="Cambria" w:hAnsi="Cambria"/>
          <w:lang w:val="en-US"/>
        </w:rPr>
      </w:pPr>
      <w:bookmarkStart w:id="89" w:name="_Toc67585368"/>
      <w:r w:rsidRPr="003555A5">
        <w:rPr>
          <w:rFonts w:ascii="Cambria" w:hAnsi="Cambria"/>
          <w:lang w:val="en-US"/>
        </w:rPr>
        <w:t xml:space="preserve">Annexure 5: </w:t>
      </w:r>
      <w:r w:rsidR="007F1813">
        <w:rPr>
          <w:rFonts w:ascii="Cambria" w:hAnsi="Cambria"/>
          <w:lang w:val="en-US"/>
        </w:rPr>
        <w:t xml:space="preserve">Programme </w:t>
      </w:r>
      <w:r w:rsidR="003555A5">
        <w:rPr>
          <w:rFonts w:ascii="Cambria" w:hAnsi="Cambria"/>
          <w:lang w:val="en-US"/>
        </w:rPr>
        <w:t>Logfra</w:t>
      </w:r>
      <w:r w:rsidR="007F1813">
        <w:rPr>
          <w:rFonts w:ascii="Cambria" w:hAnsi="Cambria"/>
          <w:lang w:val="en-US"/>
        </w:rPr>
        <w:t>me</w:t>
      </w:r>
      <w:bookmarkEnd w:id="89"/>
    </w:p>
    <w:p w14:paraId="2F14C6DD" w14:textId="77777777" w:rsidR="004D3BC2" w:rsidRPr="008A54F4" w:rsidRDefault="004D3BC2" w:rsidP="004D3BC2">
      <w:pPr>
        <w:widowControl w:val="0"/>
        <w:kinsoku w:val="0"/>
        <w:overflowPunct w:val="0"/>
        <w:autoSpaceDE w:val="0"/>
        <w:autoSpaceDN w:val="0"/>
        <w:adjustRightInd w:val="0"/>
        <w:spacing w:before="77" w:after="0" w:line="240" w:lineRule="auto"/>
        <w:rPr>
          <w:rFonts w:ascii="Times New Roman," w:eastAsia="Times New Roman," w:hAnsi="Times New Roman," w:cs="Times New Roman,"/>
          <w:sz w:val="18"/>
          <w:szCs w:val="18"/>
        </w:rPr>
      </w:pPr>
    </w:p>
    <w:tbl>
      <w:tblPr>
        <w:tblStyle w:val="GridTable3-Accent2"/>
        <w:tblW w:w="14697" w:type="dxa"/>
        <w:tblLayout w:type="fixed"/>
        <w:tblLook w:val="0000" w:firstRow="0" w:lastRow="0" w:firstColumn="0" w:lastColumn="0" w:noHBand="0" w:noVBand="0"/>
      </w:tblPr>
      <w:tblGrid>
        <w:gridCol w:w="535"/>
        <w:gridCol w:w="2160"/>
        <w:gridCol w:w="3330"/>
        <w:gridCol w:w="3184"/>
        <w:gridCol w:w="2904"/>
        <w:gridCol w:w="6"/>
        <w:gridCol w:w="2578"/>
      </w:tblGrid>
      <w:tr w:rsidR="004D3BC2" w:rsidRPr="00D01E02" w14:paraId="5061D9B6" w14:textId="77777777" w:rsidTr="004D3BC2">
        <w:trPr>
          <w:trHeight w:hRule="exact" w:val="770"/>
          <w:tblHeader/>
        </w:trPr>
        <w:tc>
          <w:tcPr>
            <w:cnfStyle w:val="000010000000" w:firstRow="0" w:lastRow="0" w:firstColumn="0" w:lastColumn="0" w:oddVBand="1" w:evenVBand="0" w:oddHBand="0" w:evenHBand="0" w:firstRowFirstColumn="0" w:firstRowLastColumn="0" w:lastRowFirstColumn="0" w:lastRowLastColumn="0"/>
            <w:tcW w:w="535" w:type="dxa"/>
            <w:shd w:val="clear" w:color="auto" w:fill="ED7D31" w:themeFill="accent2"/>
          </w:tcPr>
          <w:p w14:paraId="4B1DC648" w14:textId="77777777" w:rsidR="004D3BC2" w:rsidRPr="00D01E02" w:rsidRDefault="004D3BC2" w:rsidP="004D3BC2">
            <w:pPr>
              <w:widowControl w:val="0"/>
              <w:autoSpaceDE w:val="0"/>
              <w:autoSpaceDN w:val="0"/>
              <w:adjustRightInd w:val="0"/>
              <w:rPr>
                <w:rFonts w:ascii="Cambria" w:eastAsiaTheme="minorEastAsia" w:hAnsi="Cambria" w:cstheme="minorHAnsi"/>
                <w:color w:val="FFFFFF" w:themeColor="background1"/>
                <w:sz w:val="20"/>
                <w:szCs w:val="20"/>
              </w:rPr>
            </w:pPr>
          </w:p>
        </w:tc>
        <w:tc>
          <w:tcPr>
            <w:tcW w:w="2160" w:type="dxa"/>
            <w:shd w:val="clear" w:color="auto" w:fill="ED7D31" w:themeFill="accent2"/>
          </w:tcPr>
          <w:p w14:paraId="504C8242" w14:textId="77777777" w:rsidR="004D3BC2" w:rsidRPr="00D01E02" w:rsidRDefault="004D3BC2" w:rsidP="004D3BC2">
            <w:pPr>
              <w:widowControl w:val="0"/>
              <w:kinsoku w:val="0"/>
              <w:overflowPunct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FFFFFF" w:themeColor="background1"/>
                <w:sz w:val="20"/>
                <w:szCs w:val="20"/>
              </w:rPr>
            </w:pPr>
            <w:r w:rsidRPr="00D01E02">
              <w:rPr>
                <w:rFonts w:ascii="Cambria" w:hAnsi="Cambria" w:cstheme="minorHAnsi"/>
                <w:b/>
                <w:bCs/>
                <w:color w:val="FFFFFF" w:themeColor="background1"/>
                <w:spacing w:val="-1"/>
                <w:sz w:val="20"/>
                <w:szCs w:val="20"/>
              </w:rPr>
              <w:t>Results</w:t>
            </w:r>
            <w:r w:rsidRPr="00D01E02">
              <w:rPr>
                <w:rFonts w:ascii="Cambria" w:hAnsi="Cambria" w:cstheme="minorHAnsi"/>
                <w:b/>
                <w:bCs/>
                <w:color w:val="FFFFFF" w:themeColor="background1"/>
                <w:sz w:val="20"/>
                <w:szCs w:val="20"/>
              </w:rPr>
              <w:t xml:space="preserve"> chain</w:t>
            </w:r>
          </w:p>
        </w:tc>
        <w:tc>
          <w:tcPr>
            <w:cnfStyle w:val="000010000000" w:firstRow="0" w:lastRow="0" w:firstColumn="0" w:lastColumn="0" w:oddVBand="1" w:evenVBand="0" w:oddHBand="0" w:evenHBand="0" w:firstRowFirstColumn="0" w:firstRowLastColumn="0" w:lastRowFirstColumn="0" w:lastRowLastColumn="0"/>
            <w:tcW w:w="3330" w:type="dxa"/>
            <w:shd w:val="clear" w:color="auto" w:fill="ED7D31" w:themeFill="accent2"/>
          </w:tcPr>
          <w:p w14:paraId="222E1078" w14:textId="77777777" w:rsidR="004D3BC2" w:rsidRPr="00D01E02" w:rsidRDefault="004D3BC2" w:rsidP="004D3BC2">
            <w:pPr>
              <w:widowControl w:val="0"/>
              <w:kinsoku w:val="0"/>
              <w:overflowPunct w:val="0"/>
              <w:autoSpaceDE w:val="0"/>
              <w:autoSpaceDN w:val="0"/>
              <w:adjustRightInd w:val="0"/>
              <w:jc w:val="center"/>
              <w:rPr>
                <w:rFonts w:ascii="Cambria" w:eastAsia="Times New Roman," w:hAnsi="Cambria" w:cstheme="minorHAnsi"/>
                <w:color w:val="FFFFFF" w:themeColor="background1"/>
                <w:sz w:val="20"/>
                <w:szCs w:val="20"/>
              </w:rPr>
            </w:pPr>
            <w:r w:rsidRPr="00D01E02">
              <w:rPr>
                <w:rFonts w:ascii="Cambria" w:hAnsi="Cambria" w:cstheme="minorHAnsi"/>
                <w:b/>
                <w:bCs/>
                <w:color w:val="FFFFFF" w:themeColor="background1"/>
                <w:spacing w:val="-1"/>
                <w:sz w:val="20"/>
                <w:szCs w:val="20"/>
              </w:rPr>
              <w:t>Indicators</w:t>
            </w:r>
          </w:p>
        </w:tc>
        <w:tc>
          <w:tcPr>
            <w:tcW w:w="3184" w:type="dxa"/>
            <w:shd w:val="clear" w:color="auto" w:fill="ED7D31" w:themeFill="accent2"/>
          </w:tcPr>
          <w:p w14:paraId="5C3A940C" w14:textId="77777777" w:rsidR="004D3BC2" w:rsidRPr="00D01E02" w:rsidRDefault="004D3BC2" w:rsidP="004D3BC2">
            <w:pPr>
              <w:widowControl w:val="0"/>
              <w:kinsoku w:val="0"/>
              <w:overflowPunct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FFFFFF" w:themeColor="background1"/>
                <w:sz w:val="20"/>
                <w:szCs w:val="20"/>
              </w:rPr>
            </w:pPr>
            <w:r w:rsidRPr="00D01E02">
              <w:rPr>
                <w:rFonts w:ascii="Cambria" w:hAnsi="Cambria" w:cstheme="minorHAnsi"/>
                <w:b/>
                <w:bCs/>
                <w:color w:val="FFFFFF" w:themeColor="background1"/>
                <w:sz w:val="20"/>
                <w:szCs w:val="20"/>
              </w:rPr>
              <w:t>Baselines</w:t>
            </w:r>
          </w:p>
        </w:tc>
        <w:tc>
          <w:tcPr>
            <w:cnfStyle w:val="000010000000" w:firstRow="0" w:lastRow="0" w:firstColumn="0" w:lastColumn="0" w:oddVBand="1" w:evenVBand="0" w:oddHBand="0" w:evenHBand="0" w:firstRowFirstColumn="0" w:firstRowLastColumn="0" w:lastRowFirstColumn="0" w:lastRowLastColumn="0"/>
            <w:tcW w:w="2904" w:type="dxa"/>
            <w:shd w:val="clear" w:color="auto" w:fill="ED7D31" w:themeFill="accent2"/>
          </w:tcPr>
          <w:p w14:paraId="4E4E8300" w14:textId="77777777" w:rsidR="004D3BC2" w:rsidRPr="00D01E02" w:rsidRDefault="004D3BC2" w:rsidP="004D3BC2">
            <w:pPr>
              <w:widowControl w:val="0"/>
              <w:kinsoku w:val="0"/>
              <w:overflowPunct w:val="0"/>
              <w:autoSpaceDE w:val="0"/>
              <w:autoSpaceDN w:val="0"/>
              <w:adjustRightInd w:val="0"/>
              <w:jc w:val="center"/>
              <w:rPr>
                <w:rFonts w:ascii="Cambria" w:hAnsi="Cambria" w:cstheme="minorHAnsi"/>
                <w:b/>
                <w:bCs/>
                <w:color w:val="FFFFFF" w:themeColor="background1"/>
                <w:sz w:val="20"/>
                <w:szCs w:val="20"/>
              </w:rPr>
            </w:pPr>
            <w:r w:rsidRPr="00D01E02">
              <w:rPr>
                <w:rFonts w:ascii="Cambria" w:hAnsi="Cambria" w:cstheme="minorHAnsi"/>
                <w:b/>
                <w:bCs/>
                <w:color w:val="FFFFFF" w:themeColor="background1"/>
                <w:sz w:val="20"/>
                <w:szCs w:val="20"/>
              </w:rPr>
              <w:t>Targets</w:t>
            </w:r>
          </w:p>
          <w:p w14:paraId="35046D65" w14:textId="77777777" w:rsidR="004D3BC2" w:rsidRPr="00D01E02" w:rsidRDefault="004D3BC2" w:rsidP="004D3BC2">
            <w:pPr>
              <w:widowControl w:val="0"/>
              <w:kinsoku w:val="0"/>
              <w:overflowPunct w:val="0"/>
              <w:autoSpaceDE w:val="0"/>
              <w:autoSpaceDN w:val="0"/>
              <w:adjustRightInd w:val="0"/>
              <w:jc w:val="center"/>
              <w:rPr>
                <w:rFonts w:ascii="Cambria" w:eastAsia="Times New Roman," w:hAnsi="Cambria" w:cstheme="minorHAnsi"/>
                <w:color w:val="FFFFFF" w:themeColor="background1"/>
                <w:sz w:val="20"/>
                <w:szCs w:val="20"/>
              </w:rPr>
            </w:pPr>
            <w:r w:rsidRPr="00D01E02">
              <w:rPr>
                <w:rFonts w:ascii="Cambria" w:hAnsi="Cambria" w:cstheme="minorHAnsi"/>
                <w:b/>
                <w:bCs/>
                <w:color w:val="FFFFFF" w:themeColor="background1"/>
                <w:sz w:val="20"/>
                <w:szCs w:val="20"/>
              </w:rPr>
              <w:t>(by end of action unless otherwise noted)</w:t>
            </w:r>
          </w:p>
        </w:tc>
        <w:tc>
          <w:tcPr>
            <w:tcW w:w="2584" w:type="dxa"/>
            <w:gridSpan w:val="2"/>
            <w:shd w:val="clear" w:color="auto" w:fill="ED7D31" w:themeFill="accent2"/>
          </w:tcPr>
          <w:p w14:paraId="05E57FBB" w14:textId="77777777" w:rsidR="004D3BC2" w:rsidRPr="00D01E02" w:rsidRDefault="004D3BC2" w:rsidP="004D3BC2">
            <w:pPr>
              <w:widowControl w:val="0"/>
              <w:kinsoku w:val="0"/>
              <w:overflowPunct w:val="0"/>
              <w:autoSpaceDE w:val="0"/>
              <w:autoSpaceDN w:val="0"/>
              <w:adjustRightInd w:val="0"/>
              <w:ind w:left="163" w:right="163"/>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FFFFFF" w:themeColor="background1"/>
                <w:sz w:val="20"/>
                <w:szCs w:val="20"/>
              </w:rPr>
            </w:pPr>
            <w:r w:rsidRPr="00D01E02">
              <w:rPr>
                <w:rFonts w:ascii="Cambria" w:hAnsi="Cambria" w:cstheme="minorHAnsi"/>
                <w:b/>
                <w:bCs/>
                <w:color w:val="FFFFFF" w:themeColor="background1"/>
                <w:spacing w:val="-1"/>
                <w:sz w:val="20"/>
                <w:szCs w:val="20"/>
              </w:rPr>
              <w:t>Sources</w:t>
            </w:r>
            <w:r w:rsidRPr="00D01E02">
              <w:rPr>
                <w:rFonts w:ascii="Cambria" w:hAnsi="Cambria" w:cstheme="minorHAnsi"/>
                <w:b/>
                <w:bCs/>
                <w:color w:val="FFFFFF" w:themeColor="background1"/>
                <w:sz w:val="20"/>
                <w:szCs w:val="20"/>
              </w:rPr>
              <w:t xml:space="preserve"> and</w:t>
            </w:r>
            <w:r w:rsidRPr="00D01E02">
              <w:rPr>
                <w:rFonts w:ascii="Cambria" w:eastAsia="Times New Roman," w:hAnsi="Cambria" w:cstheme="minorHAnsi"/>
                <w:b/>
                <w:bCs/>
                <w:color w:val="FFFFFF" w:themeColor="background1"/>
                <w:spacing w:val="26"/>
                <w:sz w:val="20"/>
                <w:szCs w:val="20"/>
              </w:rPr>
              <w:t xml:space="preserve"> </w:t>
            </w:r>
            <w:r w:rsidRPr="00D01E02">
              <w:rPr>
                <w:rFonts w:ascii="Cambria" w:hAnsi="Cambria" w:cstheme="minorHAnsi"/>
                <w:b/>
                <w:bCs/>
                <w:color w:val="FFFFFF" w:themeColor="background1"/>
                <w:sz w:val="20"/>
                <w:szCs w:val="20"/>
              </w:rPr>
              <w:t>means</w:t>
            </w:r>
            <w:r w:rsidRPr="00D01E02">
              <w:rPr>
                <w:rFonts w:ascii="Cambria" w:eastAsia="Times New Roman," w:hAnsi="Cambria" w:cstheme="minorHAnsi"/>
                <w:b/>
                <w:bCs/>
                <w:color w:val="FFFFFF" w:themeColor="background1"/>
                <w:spacing w:val="-1"/>
                <w:sz w:val="20"/>
                <w:szCs w:val="20"/>
              </w:rPr>
              <w:t xml:space="preserve"> </w:t>
            </w:r>
            <w:r w:rsidRPr="00D01E02">
              <w:rPr>
                <w:rFonts w:ascii="Cambria" w:hAnsi="Cambria" w:cstheme="minorHAnsi"/>
                <w:b/>
                <w:bCs/>
                <w:color w:val="FFFFFF" w:themeColor="background1"/>
                <w:sz w:val="20"/>
                <w:szCs w:val="20"/>
              </w:rPr>
              <w:t xml:space="preserve">of </w:t>
            </w:r>
            <w:r w:rsidRPr="00D01E02">
              <w:rPr>
                <w:rFonts w:ascii="Cambria" w:hAnsi="Cambria" w:cstheme="minorHAnsi"/>
                <w:b/>
                <w:bCs/>
                <w:color w:val="FFFFFF" w:themeColor="background1"/>
                <w:spacing w:val="-1"/>
                <w:sz w:val="20"/>
                <w:szCs w:val="20"/>
              </w:rPr>
              <w:t>verification</w:t>
            </w:r>
          </w:p>
        </w:tc>
      </w:tr>
      <w:tr w:rsidR="004D3BC2" w:rsidRPr="00D01E02" w14:paraId="23E47547" w14:textId="77777777" w:rsidTr="00D3641A">
        <w:trPr>
          <w:cnfStyle w:val="000000100000" w:firstRow="0" w:lastRow="0" w:firstColumn="0" w:lastColumn="0" w:oddVBand="0" w:evenVBand="0" w:oddHBand="1" w:evenHBand="0" w:firstRowFirstColumn="0" w:firstRowLastColumn="0" w:lastRowFirstColumn="0" w:lastRowLastColumn="0"/>
          <w:trHeight w:hRule="exact" w:val="4042"/>
        </w:trPr>
        <w:tc>
          <w:tcPr>
            <w:cnfStyle w:val="000010000000" w:firstRow="0" w:lastRow="0" w:firstColumn="0" w:lastColumn="0" w:oddVBand="1" w:evenVBand="0" w:oddHBand="0" w:evenHBand="0" w:firstRowFirstColumn="0" w:firstRowLastColumn="0" w:lastRowFirstColumn="0" w:lastRowLastColumn="0"/>
            <w:tcW w:w="535" w:type="dxa"/>
            <w:vMerge w:val="restart"/>
            <w:textDirection w:val="btLr"/>
          </w:tcPr>
          <w:p w14:paraId="54E9FE79" w14:textId="77777777" w:rsidR="004D3BC2" w:rsidRPr="00D01E02" w:rsidRDefault="004D3BC2" w:rsidP="004D3BC2">
            <w:pPr>
              <w:widowControl w:val="0"/>
              <w:kinsoku w:val="0"/>
              <w:overflowPunct w:val="0"/>
              <w:autoSpaceDE w:val="0"/>
              <w:autoSpaceDN w:val="0"/>
              <w:adjustRightInd w:val="0"/>
              <w:spacing w:before="151"/>
              <w:ind w:left="1021"/>
              <w:jc w:val="center"/>
              <w:rPr>
                <w:rFonts w:ascii="Cambria" w:eastAsia="Times New Roman," w:hAnsi="Cambria" w:cstheme="minorHAnsi"/>
                <w:color w:val="000000" w:themeColor="text1"/>
                <w:sz w:val="20"/>
                <w:szCs w:val="20"/>
              </w:rPr>
            </w:pPr>
            <w:r w:rsidRPr="00D01E02">
              <w:rPr>
                <w:rFonts w:ascii="Cambria" w:hAnsi="Cambria" w:cstheme="minorHAnsi"/>
                <w:b/>
                <w:bCs/>
                <w:color w:val="000000" w:themeColor="text1"/>
                <w:spacing w:val="-1"/>
                <w:sz w:val="20"/>
                <w:szCs w:val="20"/>
              </w:rPr>
              <w:t>Overall</w:t>
            </w:r>
            <w:r w:rsidRPr="00D01E02">
              <w:rPr>
                <w:rFonts w:ascii="Cambria" w:eastAsia="Times New Roman," w:hAnsi="Cambria" w:cstheme="minorHAnsi"/>
                <w:b/>
                <w:bCs/>
                <w:color w:val="000000" w:themeColor="text1"/>
                <w:sz w:val="20"/>
                <w:szCs w:val="20"/>
              </w:rPr>
              <w:t xml:space="preserve"> </w:t>
            </w:r>
            <w:r w:rsidRPr="00D01E02">
              <w:rPr>
                <w:rFonts w:ascii="Cambria" w:hAnsi="Cambria" w:cstheme="minorHAnsi"/>
                <w:b/>
                <w:bCs/>
                <w:color w:val="000000" w:themeColor="text1"/>
                <w:spacing w:val="-1"/>
                <w:sz w:val="20"/>
                <w:szCs w:val="20"/>
              </w:rPr>
              <w:t>objective:</w:t>
            </w:r>
            <w:r w:rsidRPr="00D01E02">
              <w:rPr>
                <w:rFonts w:ascii="Cambria" w:eastAsia="Times New Roman," w:hAnsi="Cambria" w:cstheme="minorHAnsi"/>
                <w:b/>
                <w:bCs/>
                <w:color w:val="000000" w:themeColor="text1"/>
                <w:sz w:val="20"/>
                <w:szCs w:val="20"/>
              </w:rPr>
              <w:t xml:space="preserve"> </w:t>
            </w:r>
            <w:r w:rsidRPr="00D01E02">
              <w:rPr>
                <w:rFonts w:ascii="Cambria" w:hAnsi="Cambria" w:cstheme="minorHAnsi"/>
                <w:b/>
                <w:bCs/>
                <w:color w:val="000000" w:themeColor="text1"/>
                <w:spacing w:val="-1"/>
                <w:sz w:val="20"/>
                <w:szCs w:val="20"/>
              </w:rPr>
              <w:t>Impact</w:t>
            </w:r>
          </w:p>
        </w:tc>
        <w:tc>
          <w:tcPr>
            <w:tcW w:w="2160" w:type="dxa"/>
            <w:vMerge w:val="restart"/>
          </w:tcPr>
          <w:p w14:paraId="2FD43C41" w14:textId="77777777" w:rsidR="004D3BC2" w:rsidRPr="00D01E02" w:rsidRDefault="004D3BC2" w:rsidP="004D3BC2">
            <w:pPr>
              <w:widowControl w:val="0"/>
              <w:kinsoku w:val="0"/>
              <w:overflowPunct w:val="0"/>
              <w:autoSpaceDE w:val="0"/>
              <w:autoSpaceDN w:val="0"/>
              <w:adjustRightInd w:val="0"/>
              <w:ind w:left="50" w:right="62"/>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themeColor="text1"/>
                <w:sz w:val="20"/>
                <w:szCs w:val="20"/>
              </w:rPr>
            </w:pPr>
            <w:r w:rsidRPr="00D01E02">
              <w:rPr>
                <w:rFonts w:ascii="Cambria" w:hAnsi="Cambria" w:cstheme="minorHAnsi"/>
                <w:color w:val="000000" w:themeColor="text1"/>
                <w:sz w:val="20"/>
                <w:szCs w:val="20"/>
              </w:rPr>
              <w:t>Contribute to</w:t>
            </w:r>
            <w:r w:rsidRPr="00D01E02">
              <w:rPr>
                <w:rFonts w:ascii="Cambria" w:hAnsi="Cambria" w:cstheme="minorHAnsi"/>
                <w:color w:val="000000" w:themeColor="text1"/>
                <w:spacing w:val="-1"/>
                <w:sz w:val="20"/>
                <w:szCs w:val="20"/>
              </w:rPr>
              <w:t xml:space="preserve"> strengthening</w:t>
            </w:r>
            <w:r w:rsidRPr="00D01E02">
              <w:rPr>
                <w:rFonts w:ascii="Cambria" w:eastAsia="Times New Roman," w:hAnsi="Cambria" w:cstheme="minorHAnsi"/>
                <w:color w:val="000000" w:themeColor="text1"/>
                <w:sz w:val="20"/>
                <w:szCs w:val="20"/>
              </w:rPr>
              <w:t xml:space="preserve"> </w:t>
            </w:r>
            <w:r w:rsidRPr="00D01E02">
              <w:rPr>
                <w:rFonts w:ascii="Cambria" w:hAnsi="Cambria" w:cstheme="minorHAnsi"/>
                <w:color w:val="000000" w:themeColor="text1"/>
                <w:spacing w:val="-1"/>
                <w:sz w:val="20"/>
                <w:szCs w:val="20"/>
              </w:rPr>
              <w:t>the</w:t>
            </w:r>
            <w:r w:rsidRPr="00D01E02">
              <w:rPr>
                <w:rFonts w:ascii="Cambria" w:eastAsia="Times New Roman," w:hAnsi="Cambria" w:cstheme="minorHAnsi"/>
                <w:color w:val="000000" w:themeColor="text1"/>
                <w:spacing w:val="25"/>
                <w:sz w:val="20"/>
                <w:szCs w:val="20"/>
              </w:rPr>
              <w:t xml:space="preserve"> </w:t>
            </w:r>
            <w:r w:rsidRPr="00D01E02">
              <w:rPr>
                <w:rFonts w:ascii="Cambria" w:hAnsi="Cambria" w:cstheme="minorHAnsi"/>
                <w:color w:val="000000" w:themeColor="text1"/>
                <w:spacing w:val="-1"/>
                <w:sz w:val="20"/>
                <w:szCs w:val="20"/>
              </w:rPr>
              <w:t xml:space="preserve">resilience </w:t>
            </w:r>
            <w:r w:rsidRPr="00D01E02">
              <w:rPr>
                <w:rFonts w:ascii="Cambria" w:hAnsi="Cambria" w:cstheme="minorHAnsi"/>
                <w:color w:val="000000" w:themeColor="text1"/>
                <w:sz w:val="20"/>
                <w:szCs w:val="20"/>
              </w:rPr>
              <w:t xml:space="preserve">of </w:t>
            </w:r>
            <w:r w:rsidRPr="00D01E02">
              <w:rPr>
                <w:rFonts w:ascii="Cambria" w:hAnsi="Cambria" w:cstheme="minorHAnsi"/>
                <w:color w:val="000000" w:themeColor="text1"/>
                <w:spacing w:val="-1"/>
                <w:sz w:val="20"/>
                <w:szCs w:val="20"/>
              </w:rPr>
              <w:t>Rohingya</w:t>
            </w:r>
            <w:r w:rsidRPr="00D01E02">
              <w:rPr>
                <w:rFonts w:ascii="Cambria" w:eastAsia="Times New Roman," w:hAnsi="Cambria" w:cstheme="minorHAnsi"/>
                <w:color w:val="000000" w:themeColor="text1"/>
                <w:sz w:val="20"/>
                <w:szCs w:val="20"/>
              </w:rPr>
              <w:t xml:space="preserve"> </w:t>
            </w:r>
            <w:r w:rsidRPr="00D01E02">
              <w:rPr>
                <w:rFonts w:ascii="Cambria" w:hAnsi="Cambria" w:cstheme="minorHAnsi"/>
                <w:color w:val="000000" w:themeColor="text1"/>
                <w:spacing w:val="-1"/>
                <w:sz w:val="20"/>
                <w:szCs w:val="20"/>
              </w:rPr>
              <w:t>refugees</w:t>
            </w:r>
            <w:r w:rsidRPr="00D01E02">
              <w:rPr>
                <w:rFonts w:ascii="Cambria" w:eastAsia="Times New Roman," w:hAnsi="Cambria" w:cstheme="minorHAnsi"/>
                <w:color w:val="000000" w:themeColor="text1"/>
                <w:spacing w:val="41"/>
                <w:sz w:val="20"/>
                <w:szCs w:val="20"/>
              </w:rPr>
              <w:t xml:space="preserve"> </w:t>
            </w:r>
            <w:r w:rsidRPr="00D01E02">
              <w:rPr>
                <w:rFonts w:ascii="Cambria" w:hAnsi="Cambria" w:cstheme="minorHAnsi"/>
                <w:color w:val="000000" w:themeColor="text1"/>
                <w:sz w:val="20"/>
                <w:szCs w:val="20"/>
              </w:rPr>
              <w:t xml:space="preserve">and </w:t>
            </w:r>
            <w:r w:rsidRPr="00D01E02">
              <w:rPr>
                <w:rFonts w:ascii="Cambria" w:hAnsi="Cambria" w:cstheme="minorHAnsi"/>
                <w:color w:val="000000" w:themeColor="text1"/>
                <w:spacing w:val="-1"/>
                <w:sz w:val="20"/>
                <w:szCs w:val="20"/>
              </w:rPr>
              <w:t xml:space="preserve">their </w:t>
            </w:r>
            <w:r w:rsidRPr="00D01E02">
              <w:rPr>
                <w:rFonts w:ascii="Cambria" w:hAnsi="Cambria" w:cstheme="minorHAnsi"/>
                <w:color w:val="000000" w:themeColor="text1"/>
                <w:sz w:val="20"/>
                <w:szCs w:val="20"/>
              </w:rPr>
              <w:t xml:space="preserve">host </w:t>
            </w:r>
            <w:r w:rsidRPr="00D01E02">
              <w:rPr>
                <w:rFonts w:ascii="Cambria" w:hAnsi="Cambria" w:cstheme="minorHAnsi"/>
                <w:color w:val="000000" w:themeColor="text1"/>
                <w:spacing w:val="-1"/>
                <w:sz w:val="20"/>
                <w:szCs w:val="20"/>
              </w:rPr>
              <w:t>communities</w:t>
            </w:r>
            <w:r w:rsidRPr="00D01E02">
              <w:rPr>
                <w:rFonts w:ascii="Cambria" w:hAnsi="Cambria" w:cstheme="minorHAnsi"/>
                <w:color w:val="000000" w:themeColor="text1"/>
                <w:sz w:val="20"/>
                <w:szCs w:val="20"/>
              </w:rPr>
              <w:t xml:space="preserve"> in</w:t>
            </w:r>
            <w:r w:rsidRPr="00D01E02">
              <w:rPr>
                <w:rFonts w:ascii="Cambria" w:eastAsia="Times New Roman," w:hAnsi="Cambria" w:cstheme="minorHAnsi"/>
                <w:color w:val="000000" w:themeColor="text1"/>
                <w:spacing w:val="25"/>
                <w:sz w:val="20"/>
                <w:szCs w:val="20"/>
              </w:rPr>
              <w:t xml:space="preserve"> </w:t>
            </w:r>
            <w:r w:rsidRPr="00D01E02">
              <w:rPr>
                <w:rFonts w:ascii="Cambria" w:hAnsi="Cambria" w:cstheme="minorHAnsi"/>
                <w:color w:val="000000" w:themeColor="text1"/>
                <w:sz w:val="20"/>
                <w:szCs w:val="20"/>
              </w:rPr>
              <w:t xml:space="preserve">an </w:t>
            </w:r>
            <w:r w:rsidRPr="00D01E02">
              <w:rPr>
                <w:rFonts w:ascii="Cambria" w:hAnsi="Cambria" w:cstheme="minorHAnsi"/>
                <w:color w:val="000000" w:themeColor="text1"/>
                <w:spacing w:val="-1"/>
                <w:sz w:val="20"/>
                <w:szCs w:val="20"/>
              </w:rPr>
              <w:t>integrated manner</w:t>
            </w:r>
            <w:r w:rsidRPr="00D01E02">
              <w:rPr>
                <w:rFonts w:ascii="Cambria" w:hAnsi="Cambria" w:cstheme="minorHAnsi"/>
                <w:color w:val="000000" w:themeColor="text1"/>
                <w:sz w:val="20"/>
                <w:szCs w:val="20"/>
              </w:rPr>
              <w:t xml:space="preserve"> in</w:t>
            </w:r>
            <w:r w:rsidRPr="00D01E02">
              <w:rPr>
                <w:rFonts w:ascii="Cambria" w:eastAsia="Times New Roman," w:hAnsi="Cambria" w:cstheme="minorHAnsi"/>
                <w:color w:val="000000" w:themeColor="text1"/>
                <w:spacing w:val="-1"/>
                <w:sz w:val="20"/>
                <w:szCs w:val="20"/>
              </w:rPr>
              <w:t xml:space="preserve"> </w:t>
            </w:r>
            <w:r w:rsidRPr="00D01E02">
              <w:rPr>
                <w:rFonts w:ascii="Cambria" w:hAnsi="Cambria" w:cstheme="minorHAnsi"/>
                <w:color w:val="000000" w:themeColor="text1"/>
                <w:sz w:val="20"/>
                <w:szCs w:val="20"/>
              </w:rPr>
              <w:t>Cox’s</w:t>
            </w:r>
            <w:r w:rsidRPr="00D01E02">
              <w:rPr>
                <w:rFonts w:ascii="Cambria" w:eastAsia="Times New Roman," w:hAnsi="Cambria" w:cstheme="minorHAnsi"/>
                <w:color w:val="000000" w:themeColor="text1"/>
                <w:spacing w:val="25"/>
                <w:sz w:val="20"/>
                <w:szCs w:val="20"/>
              </w:rPr>
              <w:t xml:space="preserve"> </w:t>
            </w:r>
            <w:r w:rsidRPr="00D01E02">
              <w:rPr>
                <w:rFonts w:ascii="Cambria" w:hAnsi="Cambria" w:cstheme="minorHAnsi"/>
                <w:color w:val="000000" w:themeColor="text1"/>
                <w:sz w:val="20"/>
                <w:szCs w:val="20"/>
              </w:rPr>
              <w:t>Bazar</w:t>
            </w:r>
            <w:r w:rsidRPr="00D01E02">
              <w:rPr>
                <w:rFonts w:ascii="Cambria" w:hAnsi="Cambria" w:cstheme="minorHAnsi"/>
                <w:color w:val="000000" w:themeColor="text1"/>
                <w:spacing w:val="-1"/>
                <w:sz w:val="20"/>
                <w:szCs w:val="20"/>
              </w:rPr>
              <w:t xml:space="preserve"> District</w:t>
            </w:r>
          </w:p>
        </w:tc>
        <w:tc>
          <w:tcPr>
            <w:cnfStyle w:val="000010000000" w:firstRow="0" w:lastRow="0" w:firstColumn="0" w:lastColumn="0" w:oddVBand="1" w:evenVBand="0" w:oddHBand="0" w:evenHBand="0" w:firstRowFirstColumn="0" w:firstRowLastColumn="0" w:lastRowFirstColumn="0" w:lastRowLastColumn="0"/>
            <w:tcW w:w="3330" w:type="dxa"/>
          </w:tcPr>
          <w:p w14:paraId="7C184A59" w14:textId="77777777" w:rsidR="004D3BC2" w:rsidRPr="00D01E02" w:rsidRDefault="004D3BC2" w:rsidP="004D3BC2">
            <w:pPr>
              <w:widowControl w:val="0"/>
              <w:tabs>
                <w:tab w:val="left" w:pos="331"/>
              </w:tabs>
              <w:kinsoku w:val="0"/>
              <w:overflowPunct w:val="0"/>
              <w:autoSpaceDE w:val="0"/>
              <w:autoSpaceDN w:val="0"/>
              <w:adjustRightInd w:val="0"/>
              <w:spacing w:line="239" w:lineRule="auto"/>
              <w:ind w:right="303"/>
              <w:rPr>
                <w:rFonts w:ascii="Cambria" w:hAnsi="Cambria" w:cstheme="minorHAnsi"/>
                <w:color w:val="000000" w:themeColor="text1"/>
                <w:sz w:val="20"/>
                <w:szCs w:val="20"/>
              </w:rPr>
            </w:pPr>
            <w:r w:rsidRPr="00D01E02">
              <w:rPr>
                <w:rFonts w:ascii="Cambria" w:hAnsi="Cambria" w:cstheme="minorHAnsi"/>
                <w:color w:val="000000" w:themeColor="text1"/>
                <w:sz w:val="20"/>
                <w:szCs w:val="20"/>
              </w:rPr>
              <w:t>Camps: Percentage of children and youth (3 –24) attending a NGO-run learning Centre at least 4 days per week (past 30 days)</w:t>
            </w:r>
          </w:p>
          <w:p w14:paraId="4AE93623" w14:textId="77777777" w:rsidR="004D3BC2" w:rsidRPr="00D01E02" w:rsidRDefault="004D3BC2" w:rsidP="004D3BC2">
            <w:pPr>
              <w:widowControl w:val="0"/>
              <w:tabs>
                <w:tab w:val="left" w:pos="331"/>
              </w:tabs>
              <w:kinsoku w:val="0"/>
              <w:overflowPunct w:val="0"/>
              <w:autoSpaceDE w:val="0"/>
              <w:autoSpaceDN w:val="0"/>
              <w:adjustRightInd w:val="0"/>
              <w:spacing w:line="239" w:lineRule="auto"/>
              <w:ind w:right="303"/>
              <w:rPr>
                <w:rFonts w:ascii="Cambria" w:hAnsi="Cambria" w:cstheme="minorHAnsi"/>
                <w:color w:val="000000" w:themeColor="text1"/>
                <w:sz w:val="20"/>
                <w:szCs w:val="20"/>
              </w:rPr>
            </w:pPr>
          </w:p>
          <w:p w14:paraId="6FCEB5A7" w14:textId="77777777" w:rsidR="004D3BC2" w:rsidRPr="00D01E02" w:rsidRDefault="004D3BC2" w:rsidP="004D3BC2">
            <w:pPr>
              <w:widowControl w:val="0"/>
              <w:tabs>
                <w:tab w:val="left" w:pos="331"/>
              </w:tabs>
              <w:kinsoku w:val="0"/>
              <w:overflowPunct w:val="0"/>
              <w:autoSpaceDE w:val="0"/>
              <w:autoSpaceDN w:val="0"/>
              <w:adjustRightInd w:val="0"/>
              <w:spacing w:line="239" w:lineRule="auto"/>
              <w:ind w:right="303"/>
              <w:rPr>
                <w:rFonts w:ascii="Cambria" w:eastAsia="Times New Roman," w:hAnsi="Cambria" w:cstheme="minorHAnsi"/>
                <w:color w:val="000000" w:themeColor="text1"/>
                <w:sz w:val="20"/>
                <w:szCs w:val="20"/>
              </w:rPr>
            </w:pPr>
            <w:r w:rsidRPr="00D01E02">
              <w:rPr>
                <w:rFonts w:ascii="Cambria" w:hAnsi="Cambria" w:cstheme="minorHAnsi"/>
                <w:color w:val="000000" w:themeColor="text1"/>
                <w:sz w:val="20"/>
                <w:szCs w:val="20"/>
              </w:rPr>
              <w:t>Host: Participation</w:t>
            </w:r>
            <w:r w:rsidRPr="00D01E02">
              <w:rPr>
                <w:rFonts w:ascii="Cambria" w:hAnsi="Cambria" w:cstheme="minorHAnsi"/>
                <w:color w:val="000000" w:themeColor="text1"/>
                <w:spacing w:val="-1"/>
                <w:sz w:val="20"/>
                <w:szCs w:val="20"/>
              </w:rPr>
              <w:t xml:space="preserve"> rate </w:t>
            </w:r>
            <w:r w:rsidRPr="00D01E02">
              <w:rPr>
                <w:rFonts w:ascii="Cambria" w:hAnsi="Cambria" w:cstheme="minorHAnsi"/>
                <w:color w:val="000000" w:themeColor="text1"/>
                <w:sz w:val="20"/>
                <w:szCs w:val="20"/>
              </w:rPr>
              <w:t>of</w:t>
            </w:r>
            <w:r w:rsidRPr="00D01E02">
              <w:rPr>
                <w:rFonts w:ascii="Cambria" w:hAnsi="Cambria" w:cstheme="minorHAnsi"/>
                <w:color w:val="000000" w:themeColor="text1"/>
                <w:spacing w:val="-1"/>
                <w:sz w:val="20"/>
                <w:szCs w:val="20"/>
              </w:rPr>
              <w:t xml:space="preserve"> children and </w:t>
            </w:r>
            <w:r w:rsidRPr="00D01E02">
              <w:rPr>
                <w:rFonts w:ascii="Cambria" w:hAnsi="Cambria" w:cstheme="minorHAnsi"/>
                <w:color w:val="000000" w:themeColor="text1"/>
                <w:sz w:val="20"/>
                <w:szCs w:val="20"/>
              </w:rPr>
              <w:t xml:space="preserve">adolescents </w:t>
            </w:r>
            <w:r w:rsidRPr="00D01E02">
              <w:rPr>
                <w:rFonts w:ascii="Cambria" w:hAnsi="Cambria" w:cstheme="minorHAnsi"/>
                <w:color w:val="000000" w:themeColor="text1"/>
                <w:spacing w:val="-1"/>
                <w:sz w:val="20"/>
                <w:szCs w:val="20"/>
              </w:rPr>
              <w:t>in</w:t>
            </w:r>
            <w:r w:rsidRPr="00D01E02">
              <w:rPr>
                <w:rFonts w:ascii="Cambria" w:eastAsia="Times New Roman," w:hAnsi="Cambria" w:cstheme="minorHAnsi"/>
                <w:color w:val="000000" w:themeColor="text1"/>
                <w:spacing w:val="33"/>
                <w:sz w:val="20"/>
                <w:szCs w:val="20"/>
              </w:rPr>
              <w:t xml:space="preserve"> </w:t>
            </w:r>
            <w:r w:rsidRPr="00D01E02">
              <w:rPr>
                <w:rFonts w:ascii="Cambria" w:hAnsi="Cambria" w:cstheme="minorHAnsi"/>
                <w:color w:val="000000" w:themeColor="text1"/>
                <w:spacing w:val="-1"/>
                <w:sz w:val="20"/>
                <w:szCs w:val="20"/>
              </w:rPr>
              <w:t>formal</w:t>
            </w:r>
            <w:r w:rsidRPr="00D01E02">
              <w:rPr>
                <w:rFonts w:ascii="Cambria" w:eastAsia="Times New Roman," w:hAnsi="Cambria" w:cstheme="minorHAnsi"/>
                <w:color w:val="000000" w:themeColor="text1"/>
                <w:spacing w:val="1"/>
                <w:sz w:val="20"/>
                <w:szCs w:val="20"/>
              </w:rPr>
              <w:t xml:space="preserve"> </w:t>
            </w:r>
            <w:r w:rsidRPr="00D01E02">
              <w:rPr>
                <w:rFonts w:ascii="Cambria" w:hAnsi="Cambria" w:cstheme="minorHAnsi"/>
                <w:color w:val="000000" w:themeColor="text1"/>
                <w:sz w:val="20"/>
                <w:szCs w:val="20"/>
              </w:rPr>
              <w:t>and</w:t>
            </w:r>
            <w:r w:rsidRPr="00D01E02">
              <w:rPr>
                <w:rFonts w:ascii="Cambria" w:hAnsi="Cambria" w:cstheme="minorHAnsi"/>
                <w:color w:val="000000" w:themeColor="text1"/>
                <w:spacing w:val="-1"/>
                <w:sz w:val="20"/>
                <w:szCs w:val="20"/>
              </w:rPr>
              <w:t xml:space="preserve"> non-formal</w:t>
            </w:r>
            <w:r w:rsidRPr="00D01E02">
              <w:rPr>
                <w:rFonts w:ascii="Cambria" w:eastAsia="Times New Roman," w:hAnsi="Cambria" w:cstheme="minorHAnsi"/>
                <w:color w:val="000000" w:themeColor="text1"/>
                <w:spacing w:val="1"/>
                <w:sz w:val="20"/>
                <w:szCs w:val="20"/>
              </w:rPr>
              <w:t xml:space="preserve"> </w:t>
            </w:r>
            <w:r w:rsidRPr="00D01E02">
              <w:rPr>
                <w:rFonts w:ascii="Cambria" w:hAnsi="Cambria" w:cstheme="minorHAnsi"/>
                <w:color w:val="000000" w:themeColor="text1"/>
                <w:spacing w:val="-1"/>
                <w:sz w:val="20"/>
                <w:szCs w:val="20"/>
              </w:rPr>
              <w:t>education</w:t>
            </w:r>
            <w:r w:rsidRPr="00D01E02">
              <w:rPr>
                <w:rFonts w:ascii="Cambria" w:hAnsi="Cambria" w:cstheme="minorHAnsi"/>
                <w:color w:val="000000" w:themeColor="text1"/>
                <w:sz w:val="20"/>
                <w:szCs w:val="20"/>
              </w:rPr>
              <w:t xml:space="preserve"> in</w:t>
            </w:r>
            <w:r w:rsidRPr="00D01E02">
              <w:rPr>
                <w:rFonts w:ascii="Cambria" w:hAnsi="Cambria" w:cstheme="minorHAnsi"/>
                <w:color w:val="000000" w:themeColor="text1"/>
                <w:spacing w:val="-1"/>
                <w:sz w:val="20"/>
                <w:szCs w:val="20"/>
              </w:rPr>
              <w:t xml:space="preserve"> the</w:t>
            </w:r>
            <w:r w:rsidRPr="00D01E02">
              <w:rPr>
                <w:rFonts w:ascii="Cambria" w:eastAsia="Times New Roman," w:hAnsi="Cambria" w:cstheme="minorHAnsi"/>
                <w:color w:val="000000" w:themeColor="text1"/>
                <w:spacing w:val="59"/>
                <w:sz w:val="20"/>
                <w:szCs w:val="20"/>
              </w:rPr>
              <w:t xml:space="preserve"> </w:t>
            </w:r>
            <w:r w:rsidRPr="00D01E02">
              <w:rPr>
                <w:rFonts w:ascii="Cambria" w:hAnsi="Cambria" w:cstheme="minorHAnsi"/>
                <w:color w:val="000000" w:themeColor="text1"/>
                <w:sz w:val="20"/>
                <w:szCs w:val="20"/>
              </w:rPr>
              <w:t xml:space="preserve">previous 12 </w:t>
            </w:r>
            <w:r w:rsidRPr="00D01E02">
              <w:rPr>
                <w:rFonts w:ascii="Cambria" w:hAnsi="Cambria" w:cstheme="minorHAnsi"/>
                <w:color w:val="000000" w:themeColor="text1"/>
                <w:spacing w:val="-1"/>
                <w:sz w:val="20"/>
                <w:szCs w:val="20"/>
              </w:rPr>
              <w:t>months,</w:t>
            </w:r>
            <w:r w:rsidRPr="00D01E02">
              <w:rPr>
                <w:rFonts w:ascii="Cambria" w:eastAsia="Times New Roman," w:hAnsi="Cambria" w:cstheme="minorHAnsi"/>
                <w:color w:val="000000" w:themeColor="text1"/>
                <w:sz w:val="20"/>
                <w:szCs w:val="20"/>
              </w:rPr>
              <w:t xml:space="preserve"> </w:t>
            </w:r>
            <w:r w:rsidRPr="00D01E02">
              <w:rPr>
                <w:rFonts w:ascii="Cambria" w:hAnsi="Cambria" w:cstheme="minorHAnsi"/>
                <w:color w:val="000000" w:themeColor="text1"/>
                <w:spacing w:val="-1"/>
                <w:sz w:val="20"/>
                <w:szCs w:val="20"/>
              </w:rPr>
              <w:t>compared</w:t>
            </w:r>
            <w:r w:rsidRPr="00D01E02">
              <w:rPr>
                <w:rFonts w:ascii="Cambria" w:hAnsi="Cambria" w:cstheme="minorHAnsi"/>
                <w:color w:val="000000" w:themeColor="text1"/>
                <w:sz w:val="20"/>
                <w:szCs w:val="20"/>
              </w:rPr>
              <w:t xml:space="preserve"> to</w:t>
            </w:r>
            <w:r w:rsidRPr="00D01E02">
              <w:rPr>
                <w:rFonts w:ascii="Cambria" w:eastAsia="Times New Roman," w:hAnsi="Cambria" w:cstheme="minorHAnsi"/>
                <w:color w:val="000000" w:themeColor="text1"/>
                <w:spacing w:val="-1"/>
                <w:sz w:val="20"/>
                <w:szCs w:val="20"/>
              </w:rPr>
              <w:t xml:space="preserve"> </w:t>
            </w:r>
            <w:r w:rsidRPr="00D01E02">
              <w:rPr>
                <w:rFonts w:ascii="Cambria" w:hAnsi="Cambria" w:cstheme="minorHAnsi"/>
                <w:color w:val="000000" w:themeColor="text1"/>
                <w:sz w:val="20"/>
                <w:szCs w:val="20"/>
              </w:rPr>
              <w:t>district and the</w:t>
            </w:r>
            <w:r w:rsidRPr="00D01E02">
              <w:rPr>
                <w:rFonts w:ascii="Cambria" w:eastAsia="Times New Roman," w:hAnsi="Cambria" w:cstheme="minorHAnsi"/>
                <w:color w:val="000000" w:themeColor="text1"/>
                <w:spacing w:val="21"/>
                <w:sz w:val="20"/>
                <w:szCs w:val="20"/>
              </w:rPr>
              <w:t xml:space="preserve"> </w:t>
            </w:r>
            <w:r w:rsidRPr="00D01E02">
              <w:rPr>
                <w:rFonts w:ascii="Cambria" w:hAnsi="Cambria" w:cstheme="minorHAnsi"/>
                <w:color w:val="000000" w:themeColor="text1"/>
                <w:spacing w:val="-1"/>
                <w:sz w:val="20"/>
                <w:szCs w:val="20"/>
              </w:rPr>
              <w:t>national</w:t>
            </w:r>
            <w:r w:rsidRPr="00D01E02">
              <w:rPr>
                <w:rFonts w:ascii="Cambria" w:eastAsia="Times New Roman," w:hAnsi="Cambria" w:cstheme="minorHAnsi"/>
                <w:color w:val="000000" w:themeColor="text1"/>
                <w:sz w:val="20"/>
                <w:szCs w:val="20"/>
              </w:rPr>
              <w:t xml:space="preserve"> </w:t>
            </w:r>
            <w:r w:rsidRPr="00D01E02">
              <w:rPr>
                <w:rFonts w:ascii="Cambria" w:hAnsi="Cambria" w:cstheme="minorHAnsi"/>
                <w:color w:val="000000" w:themeColor="text1"/>
                <w:spacing w:val="-1"/>
                <w:sz w:val="20"/>
                <w:szCs w:val="20"/>
              </w:rPr>
              <w:t>average</w:t>
            </w:r>
          </w:p>
        </w:tc>
        <w:tc>
          <w:tcPr>
            <w:tcW w:w="3184" w:type="dxa"/>
          </w:tcPr>
          <w:p w14:paraId="681BB8CF"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HC: Primary:</w:t>
            </w:r>
            <w:r w:rsidRPr="00D01E02">
              <w:rPr>
                <w:rStyle w:val="EndnoteReference"/>
                <w:rFonts w:ascii="Cambria" w:hAnsi="Cambria" w:cstheme="minorHAnsi"/>
                <w:color w:val="000000" w:themeColor="text1"/>
                <w:spacing w:val="-1"/>
                <w:sz w:val="20"/>
                <w:szCs w:val="20"/>
              </w:rPr>
              <w:t xml:space="preserve"> </w:t>
            </w:r>
            <w:r w:rsidRPr="00D01E02">
              <w:rPr>
                <w:rStyle w:val="EndnoteReference"/>
                <w:rFonts w:ascii="Cambria" w:hAnsi="Cambria" w:cstheme="minorHAnsi"/>
                <w:color w:val="000000" w:themeColor="text1"/>
                <w:spacing w:val="-1"/>
                <w:sz w:val="20"/>
                <w:szCs w:val="20"/>
              </w:rPr>
              <w:endnoteReference w:id="2"/>
            </w:r>
          </w:p>
          <w:p w14:paraId="0A8DC1D5"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pacing w:val="-1"/>
                <w:sz w:val="20"/>
                <w:szCs w:val="20"/>
              </w:rPr>
              <w:t>79.2 NER</w:t>
            </w:r>
          </w:p>
          <w:p w14:paraId="7B51B9AE"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M: 79.1</w:t>
            </w:r>
            <w:r w:rsidRPr="00D01E02">
              <w:rPr>
                <w:rFonts w:ascii="Cambria" w:hAnsi="Cambria" w:cstheme="minorHAnsi"/>
                <w:color w:val="000000" w:themeColor="text1"/>
                <w:spacing w:val="-1"/>
                <w:sz w:val="20"/>
                <w:szCs w:val="20"/>
              </w:rPr>
              <w:t xml:space="preserve"> NER</w:t>
            </w:r>
          </w:p>
          <w:p w14:paraId="094D35FC"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pacing w:val="-1"/>
                <w:sz w:val="20"/>
                <w:szCs w:val="20"/>
              </w:rPr>
            </w:pPr>
            <w:r w:rsidRPr="00D01E02">
              <w:rPr>
                <w:rFonts w:ascii="Cambria" w:hAnsi="Cambria" w:cstheme="minorHAnsi"/>
                <w:color w:val="000000" w:themeColor="text1"/>
                <w:sz w:val="20"/>
                <w:szCs w:val="20"/>
              </w:rPr>
              <w:t xml:space="preserve">F: 79.3 </w:t>
            </w:r>
            <w:r w:rsidRPr="00D01E02">
              <w:rPr>
                <w:rFonts w:ascii="Cambria" w:hAnsi="Cambria" w:cstheme="minorHAnsi"/>
                <w:color w:val="000000" w:themeColor="text1"/>
                <w:spacing w:val="-1"/>
                <w:sz w:val="20"/>
                <w:szCs w:val="20"/>
              </w:rPr>
              <w:t>NER</w:t>
            </w:r>
          </w:p>
          <w:p w14:paraId="721CBC11"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p>
          <w:p w14:paraId="5367C8DE"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 xml:space="preserve">HC: Secondary: </w:t>
            </w:r>
            <w:r w:rsidRPr="00D01E02">
              <w:rPr>
                <w:rStyle w:val="EndnoteReference"/>
                <w:rFonts w:ascii="Cambria" w:hAnsi="Cambria" w:cstheme="minorHAnsi"/>
                <w:color w:val="000000" w:themeColor="text1"/>
                <w:sz w:val="20"/>
                <w:szCs w:val="20"/>
              </w:rPr>
              <w:endnoteReference w:id="3"/>
            </w:r>
          </w:p>
          <w:p w14:paraId="4F91CDAE"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 xml:space="preserve"> 43.5 NER</w:t>
            </w:r>
          </w:p>
          <w:p w14:paraId="278C6EAB"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M: 40.1 NER</w:t>
            </w:r>
          </w:p>
          <w:p w14:paraId="517E6385"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F: 46.7 NER</w:t>
            </w:r>
          </w:p>
          <w:p w14:paraId="78BCD781"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p>
          <w:p w14:paraId="7FA4692B"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Camp:</w:t>
            </w:r>
            <w:r w:rsidRPr="00D01E02">
              <w:rPr>
                <w:rStyle w:val="EndnoteReference"/>
                <w:rFonts w:ascii="Cambria" w:hAnsi="Cambria" w:cstheme="minorHAnsi"/>
                <w:color w:val="000000" w:themeColor="text1"/>
                <w:sz w:val="20"/>
                <w:szCs w:val="20"/>
              </w:rPr>
              <w:t xml:space="preserve"> </w:t>
            </w:r>
            <w:r w:rsidRPr="00D01E02">
              <w:rPr>
                <w:rStyle w:val="EndnoteReference"/>
                <w:rFonts w:ascii="Cambria" w:hAnsi="Cambria" w:cstheme="minorHAnsi"/>
                <w:color w:val="000000" w:themeColor="text1"/>
                <w:sz w:val="20"/>
                <w:szCs w:val="20"/>
              </w:rPr>
              <w:endnoteReference w:id="4"/>
            </w:r>
            <w:r w:rsidRPr="00D01E02">
              <w:rPr>
                <w:rFonts w:ascii="Cambria" w:hAnsi="Cambria" w:cstheme="minorHAnsi"/>
                <w:color w:val="000000" w:themeColor="text1"/>
                <w:sz w:val="20"/>
                <w:szCs w:val="20"/>
              </w:rPr>
              <w:t xml:space="preserve"> 04 to 14 years (attendance rate) </w:t>
            </w:r>
          </w:p>
          <w:p w14:paraId="616399D2"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 xml:space="preserve">M: 73% </w:t>
            </w:r>
          </w:p>
          <w:p w14:paraId="4510E93A"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 xml:space="preserve">F: 67.6% </w:t>
            </w:r>
          </w:p>
          <w:p w14:paraId="34D02B0A"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p>
          <w:p w14:paraId="310FF7B9"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color w:val="000000" w:themeColor="text1"/>
                <w:sz w:val="20"/>
                <w:szCs w:val="20"/>
              </w:rPr>
            </w:pPr>
            <w:r w:rsidRPr="00D01E02">
              <w:rPr>
                <w:rFonts w:ascii="Cambria" w:eastAsia="Times New Roman," w:hAnsi="Cambria" w:cstheme="minorHAnsi"/>
                <w:color w:val="000000" w:themeColor="text1"/>
                <w:sz w:val="20"/>
                <w:szCs w:val="20"/>
              </w:rPr>
              <w:t>Adolescents in camps are not targeted in this action</w:t>
            </w:r>
          </w:p>
        </w:tc>
        <w:tc>
          <w:tcPr>
            <w:cnfStyle w:val="000010000000" w:firstRow="0" w:lastRow="0" w:firstColumn="0" w:lastColumn="0" w:oddVBand="1" w:evenVBand="0" w:oddHBand="0" w:evenHBand="0" w:firstRowFirstColumn="0" w:firstRowLastColumn="0" w:lastRowFirstColumn="0" w:lastRowLastColumn="0"/>
            <w:tcW w:w="2910" w:type="dxa"/>
            <w:gridSpan w:val="2"/>
          </w:tcPr>
          <w:p w14:paraId="4C9F4CEC" w14:textId="77777777" w:rsidR="004D3BC2" w:rsidRPr="00D01E02" w:rsidRDefault="004D3BC2" w:rsidP="004D3BC2">
            <w:pPr>
              <w:widowControl w:val="0"/>
              <w:tabs>
                <w:tab w:val="left" w:pos="247"/>
              </w:tabs>
              <w:kinsoku w:val="0"/>
              <w:overflowPunct w:val="0"/>
              <w:autoSpaceDE w:val="0"/>
              <w:autoSpaceDN w:val="0"/>
              <w:adjustRightInd w:val="0"/>
              <w:spacing w:line="202" w:lineRule="exact"/>
              <w:rPr>
                <w:rFonts w:ascii="Cambria" w:hAnsi="Cambria" w:cstheme="minorHAnsi"/>
                <w:color w:val="000000" w:themeColor="text1"/>
                <w:spacing w:val="-1"/>
                <w:sz w:val="20"/>
                <w:szCs w:val="20"/>
              </w:rPr>
            </w:pPr>
            <w:r w:rsidRPr="00D01E02">
              <w:rPr>
                <w:rFonts w:ascii="Cambria" w:eastAsia="Times New Roman," w:hAnsi="Cambria" w:cstheme="minorHAnsi"/>
                <w:color w:val="000000" w:themeColor="text1"/>
                <w:sz w:val="20"/>
                <w:szCs w:val="20"/>
              </w:rPr>
              <w:t xml:space="preserve"> HC: 2% </w:t>
            </w:r>
            <w:r w:rsidRPr="00D01E02">
              <w:rPr>
                <w:rFonts w:ascii="Cambria" w:hAnsi="Cambria" w:cstheme="minorHAnsi"/>
                <w:color w:val="000000" w:themeColor="text1"/>
                <w:spacing w:val="-1"/>
                <w:sz w:val="20"/>
                <w:szCs w:val="20"/>
              </w:rPr>
              <w:t xml:space="preserve">increase at each level </w:t>
            </w:r>
          </w:p>
          <w:p w14:paraId="1656D5F9" w14:textId="77777777" w:rsidR="004D3BC2" w:rsidRPr="00D01E02" w:rsidRDefault="004D3BC2" w:rsidP="004D3BC2">
            <w:pPr>
              <w:widowControl w:val="0"/>
              <w:tabs>
                <w:tab w:val="left" w:pos="247"/>
              </w:tabs>
              <w:kinsoku w:val="0"/>
              <w:overflowPunct w:val="0"/>
              <w:autoSpaceDE w:val="0"/>
              <w:autoSpaceDN w:val="0"/>
              <w:adjustRightInd w:val="0"/>
              <w:spacing w:line="202" w:lineRule="exact"/>
              <w:rPr>
                <w:rFonts w:ascii="Cambria" w:hAnsi="Cambria" w:cstheme="minorHAnsi"/>
                <w:color w:val="000000" w:themeColor="text1"/>
                <w:spacing w:val="-1"/>
                <w:sz w:val="20"/>
                <w:szCs w:val="20"/>
              </w:rPr>
            </w:pPr>
          </w:p>
          <w:p w14:paraId="1C5B7BF0" w14:textId="77777777" w:rsidR="004D3BC2" w:rsidRPr="00D01E02" w:rsidRDefault="004D3BC2" w:rsidP="004D3BC2">
            <w:pPr>
              <w:widowControl w:val="0"/>
              <w:tabs>
                <w:tab w:val="left" w:pos="247"/>
              </w:tabs>
              <w:kinsoku w:val="0"/>
              <w:overflowPunct w:val="0"/>
              <w:autoSpaceDE w:val="0"/>
              <w:autoSpaceDN w:val="0"/>
              <w:adjustRightInd w:val="0"/>
              <w:spacing w:line="202" w:lineRule="exact"/>
              <w:rPr>
                <w:rFonts w:ascii="Cambria" w:eastAsia="Times New Roman," w:hAnsi="Cambria" w:cstheme="minorHAnsi"/>
                <w:color w:val="000000" w:themeColor="text1"/>
                <w:sz w:val="20"/>
                <w:szCs w:val="20"/>
              </w:rPr>
            </w:pPr>
            <w:r w:rsidRPr="00D01E02">
              <w:rPr>
                <w:rFonts w:ascii="Cambria" w:eastAsia="Times New Roman," w:hAnsi="Cambria" w:cstheme="minorHAnsi"/>
                <w:color w:val="000000" w:themeColor="text1"/>
                <w:sz w:val="20"/>
                <w:szCs w:val="20"/>
              </w:rPr>
              <w:t xml:space="preserve">Camp: 10% </w:t>
            </w:r>
            <w:r w:rsidRPr="00D01E02">
              <w:rPr>
                <w:rFonts w:ascii="Cambria" w:hAnsi="Cambria" w:cstheme="minorHAnsi"/>
                <w:color w:val="000000" w:themeColor="text1"/>
                <w:spacing w:val="-1"/>
                <w:sz w:val="20"/>
                <w:szCs w:val="20"/>
              </w:rPr>
              <w:t>increase for children aged 4-14</w:t>
            </w:r>
          </w:p>
          <w:p w14:paraId="7CAE6ECA" w14:textId="77777777" w:rsidR="004D3BC2" w:rsidRPr="00D01E02" w:rsidRDefault="004D3BC2" w:rsidP="004D3BC2">
            <w:pPr>
              <w:widowControl w:val="0"/>
              <w:tabs>
                <w:tab w:val="left" w:pos="247"/>
              </w:tabs>
              <w:kinsoku w:val="0"/>
              <w:overflowPunct w:val="0"/>
              <w:autoSpaceDE w:val="0"/>
              <w:autoSpaceDN w:val="0"/>
              <w:adjustRightInd w:val="0"/>
              <w:spacing w:line="207" w:lineRule="exact"/>
              <w:rPr>
                <w:rFonts w:ascii="Cambria" w:eastAsia="Times New Roman," w:hAnsi="Cambria" w:cstheme="minorHAnsi"/>
                <w:color w:val="000000" w:themeColor="text1"/>
                <w:sz w:val="20"/>
                <w:szCs w:val="20"/>
              </w:rPr>
            </w:pPr>
          </w:p>
          <w:p w14:paraId="4ADD3BF6" w14:textId="77777777" w:rsidR="004D3BC2" w:rsidRPr="00D01E02" w:rsidRDefault="004D3BC2" w:rsidP="004D3BC2">
            <w:pPr>
              <w:widowControl w:val="0"/>
              <w:tabs>
                <w:tab w:val="left" w:pos="247"/>
              </w:tabs>
              <w:kinsoku w:val="0"/>
              <w:overflowPunct w:val="0"/>
              <w:autoSpaceDE w:val="0"/>
              <w:autoSpaceDN w:val="0"/>
              <w:adjustRightInd w:val="0"/>
              <w:spacing w:line="207" w:lineRule="exact"/>
              <w:rPr>
                <w:rFonts w:ascii="Cambria" w:eastAsia="Times New Roman," w:hAnsi="Cambria" w:cstheme="minorHAnsi"/>
                <w:color w:val="000000" w:themeColor="text1"/>
                <w:sz w:val="20"/>
                <w:szCs w:val="20"/>
              </w:rPr>
            </w:pPr>
            <w:r w:rsidRPr="00D01E02">
              <w:rPr>
                <w:rFonts w:ascii="Cambria" w:eastAsia="Times New Roman," w:hAnsi="Cambria" w:cstheme="minorHAnsi"/>
                <w:color w:val="000000" w:themeColor="text1"/>
                <w:sz w:val="20"/>
                <w:szCs w:val="20"/>
              </w:rPr>
              <w:t>Adolescents in camps not targeted in this action</w:t>
            </w:r>
          </w:p>
        </w:tc>
        <w:tc>
          <w:tcPr>
            <w:tcW w:w="2578" w:type="dxa"/>
          </w:tcPr>
          <w:p w14:paraId="24521A85"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 xml:space="preserve">HC: Education Management Information System (EMIS) </w:t>
            </w:r>
          </w:p>
          <w:p w14:paraId="7CD02519"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p>
          <w:p w14:paraId="582C268B"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color w:val="000000" w:themeColor="text1"/>
                <w:sz w:val="20"/>
                <w:szCs w:val="20"/>
              </w:rPr>
            </w:pPr>
            <w:r w:rsidRPr="00D01E02">
              <w:rPr>
                <w:rFonts w:ascii="Cambria" w:eastAsiaTheme="minorEastAsia" w:hAnsi="Cambria" w:cstheme="minorHAnsi"/>
                <w:color w:val="000000" w:themeColor="text1"/>
                <w:sz w:val="20"/>
                <w:szCs w:val="20"/>
              </w:rPr>
              <w:t>Camps: Joint multisector needs assessment</w:t>
            </w:r>
          </w:p>
          <w:p w14:paraId="30CF8314" w14:textId="77777777" w:rsidR="004D3BC2" w:rsidRPr="00D01E02" w:rsidRDefault="004D3BC2" w:rsidP="004D3BC2">
            <w:pPr>
              <w:widowControl w:val="0"/>
              <w:kinsoku w:val="0"/>
              <w:overflowPunct w:val="0"/>
              <w:autoSpaceDE w:val="0"/>
              <w:autoSpaceDN w:val="0"/>
              <w:adjustRightInd w:val="0"/>
              <w:spacing w:line="239" w:lineRule="auto"/>
              <w:ind w:right="40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color w:val="000000" w:themeColor="text1"/>
                <w:sz w:val="20"/>
                <w:szCs w:val="20"/>
              </w:rPr>
            </w:pPr>
          </w:p>
        </w:tc>
      </w:tr>
      <w:tr w:rsidR="004D3BC2" w:rsidRPr="00D01E02" w14:paraId="2F058D25" w14:textId="77777777" w:rsidTr="00D3641A">
        <w:trPr>
          <w:trHeight w:hRule="exact" w:val="1522"/>
        </w:trPr>
        <w:tc>
          <w:tcPr>
            <w:cnfStyle w:val="000010000000" w:firstRow="0" w:lastRow="0" w:firstColumn="0" w:lastColumn="0" w:oddVBand="1" w:evenVBand="0" w:oddHBand="0" w:evenHBand="0" w:firstRowFirstColumn="0" w:firstRowLastColumn="0" w:lastRowFirstColumn="0" w:lastRowLastColumn="0"/>
            <w:tcW w:w="535" w:type="dxa"/>
            <w:vMerge/>
            <w:textDirection w:val="btLr"/>
          </w:tcPr>
          <w:p w14:paraId="0E73E48F" w14:textId="77777777" w:rsidR="004D3BC2" w:rsidRPr="00D01E02" w:rsidRDefault="004D3BC2" w:rsidP="004D3BC2">
            <w:pPr>
              <w:widowControl w:val="0"/>
              <w:kinsoku w:val="0"/>
              <w:overflowPunct w:val="0"/>
              <w:autoSpaceDE w:val="0"/>
              <w:autoSpaceDN w:val="0"/>
              <w:adjustRightInd w:val="0"/>
              <w:spacing w:before="151"/>
              <w:ind w:left="1021"/>
              <w:rPr>
                <w:rFonts w:ascii="Cambria" w:hAnsi="Cambria" w:cstheme="minorHAnsi"/>
                <w:b/>
                <w:bCs/>
                <w:color w:val="000000" w:themeColor="text1"/>
                <w:spacing w:val="-1"/>
                <w:sz w:val="20"/>
                <w:szCs w:val="20"/>
              </w:rPr>
            </w:pPr>
          </w:p>
        </w:tc>
        <w:tc>
          <w:tcPr>
            <w:tcW w:w="2160" w:type="dxa"/>
            <w:vMerge/>
          </w:tcPr>
          <w:p w14:paraId="0F140B88" w14:textId="77777777" w:rsidR="004D3BC2" w:rsidRPr="00D01E02" w:rsidRDefault="004D3BC2" w:rsidP="004D3BC2">
            <w:pPr>
              <w:widowControl w:val="0"/>
              <w:kinsoku w:val="0"/>
              <w:overflowPunct w:val="0"/>
              <w:autoSpaceDE w:val="0"/>
              <w:autoSpaceDN w:val="0"/>
              <w:adjustRightInd w:val="0"/>
              <w:ind w:left="50" w:right="62"/>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3330" w:type="dxa"/>
          </w:tcPr>
          <w:p w14:paraId="0F0B221F" w14:textId="77777777" w:rsidR="004D3BC2" w:rsidRPr="00D01E02" w:rsidRDefault="004D3BC2" w:rsidP="004D3BC2">
            <w:pPr>
              <w:widowControl w:val="0"/>
              <w:tabs>
                <w:tab w:val="left" w:pos="331"/>
              </w:tabs>
              <w:kinsoku w:val="0"/>
              <w:overflowPunct w:val="0"/>
              <w:autoSpaceDE w:val="0"/>
              <w:autoSpaceDN w:val="0"/>
              <w:adjustRightInd w:val="0"/>
              <w:ind w:right="422"/>
              <w:rPr>
                <w:rFonts w:ascii="Cambria" w:eastAsia="Times New Roman," w:hAnsi="Cambria" w:cstheme="minorHAnsi"/>
                <w:color w:val="000000" w:themeColor="text1"/>
                <w:sz w:val="20"/>
                <w:szCs w:val="20"/>
              </w:rPr>
            </w:pPr>
            <w:r w:rsidRPr="00D01E02">
              <w:rPr>
                <w:rFonts w:ascii="Cambria" w:hAnsi="Cambria" w:cstheme="minorHAnsi"/>
                <w:color w:val="000000" w:themeColor="text1"/>
                <w:sz w:val="20"/>
                <w:szCs w:val="20"/>
              </w:rPr>
              <w:t>Proportion of</w:t>
            </w:r>
            <w:r w:rsidRPr="00D01E02">
              <w:rPr>
                <w:rFonts w:ascii="Cambria" w:eastAsia="Times New Roman," w:hAnsi="Cambria" w:cstheme="minorHAnsi"/>
                <w:color w:val="000000" w:themeColor="text1"/>
                <w:spacing w:val="-2"/>
                <w:sz w:val="20"/>
                <w:szCs w:val="20"/>
              </w:rPr>
              <w:t xml:space="preserve"> </w:t>
            </w:r>
            <w:r w:rsidRPr="00D01E02">
              <w:rPr>
                <w:rFonts w:ascii="Cambria" w:hAnsi="Cambria" w:cstheme="minorHAnsi"/>
                <w:color w:val="000000" w:themeColor="text1"/>
                <w:spacing w:val="-1"/>
                <w:sz w:val="20"/>
                <w:szCs w:val="20"/>
              </w:rPr>
              <w:t>target</w:t>
            </w:r>
            <w:r w:rsidRPr="00D01E02">
              <w:rPr>
                <w:rFonts w:ascii="Cambria" w:eastAsia="Times New Roman," w:hAnsi="Cambria" w:cstheme="minorHAnsi"/>
                <w:color w:val="000000" w:themeColor="text1"/>
                <w:spacing w:val="1"/>
                <w:sz w:val="20"/>
                <w:szCs w:val="20"/>
              </w:rPr>
              <w:t xml:space="preserve"> </w:t>
            </w:r>
            <w:r w:rsidRPr="00D01E02">
              <w:rPr>
                <w:rFonts w:ascii="Cambria" w:hAnsi="Cambria" w:cstheme="minorHAnsi"/>
                <w:color w:val="000000" w:themeColor="text1"/>
                <w:spacing w:val="-1"/>
                <w:sz w:val="20"/>
                <w:szCs w:val="20"/>
              </w:rPr>
              <w:t>population using safely managed drinking water services</w:t>
            </w:r>
            <w:r w:rsidRPr="00D01E02">
              <w:rPr>
                <w:rFonts w:ascii="Cambria" w:eastAsia="Times New Roman," w:hAnsi="Cambria" w:cstheme="minorHAnsi"/>
                <w:color w:val="000000" w:themeColor="text1"/>
                <w:spacing w:val="-1"/>
                <w:sz w:val="20"/>
                <w:szCs w:val="20"/>
              </w:rPr>
              <w:t xml:space="preserve">, </w:t>
            </w:r>
            <w:r w:rsidRPr="00D01E02">
              <w:rPr>
                <w:rFonts w:ascii="Cambria" w:hAnsi="Cambria" w:cstheme="minorHAnsi"/>
                <w:color w:val="000000" w:themeColor="text1"/>
                <w:sz w:val="20"/>
                <w:szCs w:val="20"/>
              </w:rPr>
              <w:t>compared</w:t>
            </w:r>
            <w:r w:rsidRPr="00D01E02">
              <w:rPr>
                <w:rFonts w:ascii="Cambria" w:eastAsia="Times New Roman," w:hAnsi="Cambria" w:cstheme="minorHAnsi"/>
                <w:color w:val="000000" w:themeColor="text1"/>
                <w:spacing w:val="-1"/>
                <w:sz w:val="20"/>
                <w:szCs w:val="20"/>
              </w:rPr>
              <w:t xml:space="preserve"> </w:t>
            </w:r>
            <w:r w:rsidRPr="00D01E02">
              <w:rPr>
                <w:rFonts w:ascii="Cambria" w:hAnsi="Cambria" w:cstheme="minorHAnsi"/>
                <w:color w:val="000000" w:themeColor="text1"/>
                <w:sz w:val="20"/>
                <w:szCs w:val="20"/>
              </w:rPr>
              <w:t>to the</w:t>
            </w:r>
            <w:r w:rsidRPr="00D01E02">
              <w:rPr>
                <w:rFonts w:ascii="Cambria" w:eastAsia="Times New Roman," w:hAnsi="Cambria" w:cstheme="minorHAnsi"/>
                <w:color w:val="000000" w:themeColor="text1"/>
                <w:spacing w:val="41"/>
                <w:sz w:val="20"/>
                <w:szCs w:val="20"/>
              </w:rPr>
              <w:t xml:space="preserve"> </w:t>
            </w:r>
            <w:r w:rsidRPr="00D01E02">
              <w:rPr>
                <w:rFonts w:ascii="Cambria" w:hAnsi="Cambria" w:cstheme="minorHAnsi"/>
                <w:color w:val="000000" w:themeColor="text1"/>
                <w:sz w:val="20"/>
                <w:szCs w:val="20"/>
              </w:rPr>
              <w:t>district and</w:t>
            </w:r>
            <w:r w:rsidRPr="00D01E02">
              <w:rPr>
                <w:rFonts w:ascii="Cambria" w:hAnsi="Cambria" w:cstheme="minorHAnsi"/>
                <w:color w:val="000000" w:themeColor="text1"/>
                <w:spacing w:val="-1"/>
                <w:sz w:val="20"/>
                <w:szCs w:val="20"/>
              </w:rPr>
              <w:t xml:space="preserve"> national</w:t>
            </w:r>
            <w:r w:rsidRPr="00D01E02">
              <w:rPr>
                <w:rFonts w:ascii="Cambria" w:eastAsia="Times New Roman," w:hAnsi="Cambria" w:cstheme="minorHAnsi"/>
                <w:color w:val="000000" w:themeColor="text1"/>
                <w:sz w:val="20"/>
                <w:szCs w:val="20"/>
              </w:rPr>
              <w:t xml:space="preserve"> </w:t>
            </w:r>
            <w:r w:rsidRPr="00D01E02">
              <w:rPr>
                <w:rFonts w:ascii="Cambria" w:hAnsi="Cambria" w:cstheme="minorHAnsi"/>
                <w:color w:val="000000" w:themeColor="text1"/>
                <w:spacing w:val="-1"/>
                <w:sz w:val="20"/>
                <w:szCs w:val="20"/>
              </w:rPr>
              <w:t>average</w:t>
            </w:r>
          </w:p>
        </w:tc>
        <w:tc>
          <w:tcPr>
            <w:tcW w:w="3184" w:type="dxa"/>
          </w:tcPr>
          <w:p w14:paraId="3928BE34"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Teknaf: 9% safely managed out of 81% functional water options.</w:t>
            </w:r>
          </w:p>
          <w:p w14:paraId="6B159A8B"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Pekua: 5% safely managed out of 86% functional water options.</w:t>
            </w:r>
          </w:p>
          <w:p w14:paraId="36D6B58A"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p>
          <w:p w14:paraId="65FF5076"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Camp:</w:t>
            </w:r>
            <w:r w:rsidRPr="00D01E02">
              <w:rPr>
                <w:rFonts w:ascii="Cambria" w:eastAsia="Open Sans" w:hAnsi="Cambria" w:cstheme="minorHAnsi"/>
                <w:color w:val="000000" w:themeColor="text1"/>
                <w:kern w:val="24"/>
                <w:sz w:val="20"/>
                <w:szCs w:val="20"/>
              </w:rPr>
              <w:t xml:space="preserve"> </w:t>
            </w:r>
            <w:r w:rsidRPr="00D01E02">
              <w:rPr>
                <w:rFonts w:ascii="Cambria" w:hAnsi="Cambria" w:cstheme="minorHAnsi"/>
                <w:color w:val="000000" w:themeColor="text1"/>
                <w:sz w:val="20"/>
                <w:szCs w:val="20"/>
              </w:rPr>
              <w:t>79%</w:t>
            </w:r>
            <w:r w:rsidRPr="00D01E02">
              <w:rPr>
                <w:rStyle w:val="EndnoteReference"/>
                <w:rFonts w:ascii="Cambria" w:hAnsi="Cambria" w:cstheme="minorHAnsi"/>
                <w:color w:val="000000" w:themeColor="text1"/>
                <w:sz w:val="20"/>
                <w:szCs w:val="20"/>
              </w:rPr>
              <w:endnoteReference w:id="5"/>
            </w:r>
          </w:p>
        </w:tc>
        <w:tc>
          <w:tcPr>
            <w:cnfStyle w:val="000010000000" w:firstRow="0" w:lastRow="0" w:firstColumn="0" w:lastColumn="0" w:oddVBand="1" w:evenVBand="0" w:oddHBand="0" w:evenHBand="0" w:firstRowFirstColumn="0" w:firstRowLastColumn="0" w:lastRowFirstColumn="0" w:lastRowLastColumn="0"/>
            <w:tcW w:w="2910" w:type="dxa"/>
            <w:gridSpan w:val="2"/>
          </w:tcPr>
          <w:p w14:paraId="0EBEBD33" w14:textId="77777777" w:rsidR="004D3BC2" w:rsidRPr="00D01E02" w:rsidRDefault="004D3BC2" w:rsidP="004D3BC2">
            <w:pPr>
              <w:widowControl w:val="0"/>
              <w:tabs>
                <w:tab w:val="left" w:pos="247"/>
              </w:tabs>
              <w:kinsoku w:val="0"/>
              <w:overflowPunct w:val="0"/>
              <w:autoSpaceDE w:val="0"/>
              <w:autoSpaceDN w:val="0"/>
              <w:adjustRightInd w:val="0"/>
              <w:spacing w:line="207" w:lineRule="exact"/>
              <w:rPr>
                <w:rFonts w:ascii="Cambria" w:hAnsi="Cambria" w:cstheme="minorHAnsi"/>
                <w:color w:val="000000" w:themeColor="text1"/>
                <w:spacing w:val="-1"/>
                <w:sz w:val="20"/>
                <w:szCs w:val="20"/>
              </w:rPr>
            </w:pPr>
            <w:r w:rsidRPr="00D01E02">
              <w:rPr>
                <w:rFonts w:ascii="Cambria" w:hAnsi="Cambria" w:cstheme="minorHAnsi"/>
                <w:color w:val="000000" w:themeColor="text1"/>
                <w:spacing w:val="-1"/>
                <w:sz w:val="20"/>
                <w:szCs w:val="20"/>
              </w:rPr>
              <w:t>HC: 2% increase</w:t>
            </w:r>
          </w:p>
          <w:p w14:paraId="466D0A72" w14:textId="77777777" w:rsidR="004D3BC2" w:rsidRPr="00D01E02" w:rsidRDefault="004D3BC2" w:rsidP="004D3BC2">
            <w:pPr>
              <w:widowControl w:val="0"/>
              <w:tabs>
                <w:tab w:val="left" w:pos="247"/>
              </w:tabs>
              <w:kinsoku w:val="0"/>
              <w:overflowPunct w:val="0"/>
              <w:autoSpaceDE w:val="0"/>
              <w:autoSpaceDN w:val="0"/>
              <w:adjustRightInd w:val="0"/>
              <w:spacing w:line="207" w:lineRule="exact"/>
              <w:rPr>
                <w:rFonts w:ascii="Cambria" w:hAnsi="Cambria" w:cstheme="minorHAnsi"/>
                <w:color w:val="000000" w:themeColor="text1"/>
                <w:spacing w:val="-1"/>
                <w:sz w:val="20"/>
                <w:szCs w:val="20"/>
              </w:rPr>
            </w:pPr>
          </w:p>
          <w:p w14:paraId="603684BD" w14:textId="77777777" w:rsidR="004D3BC2" w:rsidRPr="00D01E02" w:rsidRDefault="004D3BC2" w:rsidP="004D3BC2">
            <w:pPr>
              <w:widowControl w:val="0"/>
              <w:tabs>
                <w:tab w:val="left" w:pos="247"/>
              </w:tabs>
              <w:kinsoku w:val="0"/>
              <w:overflowPunct w:val="0"/>
              <w:autoSpaceDE w:val="0"/>
              <w:autoSpaceDN w:val="0"/>
              <w:adjustRightInd w:val="0"/>
              <w:spacing w:line="207" w:lineRule="exact"/>
              <w:rPr>
                <w:rFonts w:ascii="Cambria" w:hAnsi="Cambria" w:cstheme="minorHAnsi"/>
                <w:color w:val="000000" w:themeColor="text1"/>
                <w:sz w:val="20"/>
                <w:szCs w:val="20"/>
              </w:rPr>
            </w:pPr>
            <w:r w:rsidRPr="00D01E02">
              <w:rPr>
                <w:rFonts w:ascii="Cambria" w:hAnsi="Cambria" w:cstheme="minorHAnsi"/>
                <w:color w:val="000000" w:themeColor="text1"/>
                <w:spacing w:val="-1"/>
                <w:sz w:val="20"/>
                <w:szCs w:val="20"/>
              </w:rPr>
              <w:t>Camp: 10% increase</w:t>
            </w:r>
          </w:p>
        </w:tc>
        <w:tc>
          <w:tcPr>
            <w:tcW w:w="2578" w:type="dxa"/>
          </w:tcPr>
          <w:p w14:paraId="268F31E2"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 xml:space="preserve">HC: Rapid Assessment </w:t>
            </w:r>
          </w:p>
          <w:p w14:paraId="5E79822B"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p>
          <w:p w14:paraId="76838801" w14:textId="77777777" w:rsidR="004D3BC2" w:rsidRPr="00D01E02" w:rsidRDefault="004D3BC2" w:rsidP="004D3BC2">
            <w:pPr>
              <w:pStyle w:val="ListParagraph"/>
              <w:widowControl w:val="0"/>
              <w:kinsoku w:val="0"/>
              <w:overflowPunct w:val="0"/>
              <w:autoSpaceDE w:val="0"/>
              <w:autoSpaceDN w:val="0"/>
              <w:adjustRightInd w:val="0"/>
              <w:spacing w:line="239" w:lineRule="auto"/>
              <w:ind w:left="0" w:right="40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color w:val="000000" w:themeColor="text1"/>
                <w:sz w:val="20"/>
                <w:szCs w:val="20"/>
              </w:rPr>
            </w:pPr>
            <w:r w:rsidRPr="00D01E02">
              <w:rPr>
                <w:rFonts w:ascii="Cambria" w:hAnsi="Cambria" w:cstheme="minorHAnsi"/>
                <w:color w:val="000000" w:themeColor="text1"/>
                <w:sz w:val="20"/>
                <w:szCs w:val="20"/>
              </w:rPr>
              <w:t>Camp: Annual KABP Survey</w:t>
            </w:r>
          </w:p>
        </w:tc>
      </w:tr>
      <w:tr w:rsidR="004D3BC2" w:rsidRPr="00D01E02" w14:paraId="73AD4BA7" w14:textId="77777777" w:rsidTr="004D3BC2">
        <w:trPr>
          <w:cnfStyle w:val="000000100000" w:firstRow="0" w:lastRow="0" w:firstColumn="0" w:lastColumn="0" w:oddVBand="0" w:evenVBand="0" w:oddHBand="1" w:evenHBand="0" w:firstRowFirstColumn="0" w:firstRowLastColumn="0" w:lastRowFirstColumn="0" w:lastRowLastColumn="0"/>
          <w:trHeight w:hRule="exact" w:val="2156"/>
        </w:trPr>
        <w:tc>
          <w:tcPr>
            <w:cnfStyle w:val="000010000000" w:firstRow="0" w:lastRow="0" w:firstColumn="0" w:lastColumn="0" w:oddVBand="1" w:evenVBand="0" w:oddHBand="0" w:evenHBand="0" w:firstRowFirstColumn="0" w:firstRowLastColumn="0" w:lastRowFirstColumn="0" w:lastRowLastColumn="0"/>
            <w:tcW w:w="535" w:type="dxa"/>
            <w:vMerge/>
            <w:textDirection w:val="btLr"/>
          </w:tcPr>
          <w:p w14:paraId="030484CF" w14:textId="77777777" w:rsidR="004D3BC2" w:rsidRPr="00D01E02" w:rsidRDefault="004D3BC2" w:rsidP="004D3BC2">
            <w:pPr>
              <w:widowControl w:val="0"/>
              <w:kinsoku w:val="0"/>
              <w:overflowPunct w:val="0"/>
              <w:autoSpaceDE w:val="0"/>
              <w:autoSpaceDN w:val="0"/>
              <w:adjustRightInd w:val="0"/>
              <w:spacing w:before="151"/>
              <w:ind w:left="1021"/>
              <w:rPr>
                <w:rFonts w:ascii="Cambria" w:hAnsi="Cambria" w:cstheme="minorHAnsi"/>
                <w:b/>
                <w:bCs/>
                <w:color w:val="000000" w:themeColor="text1"/>
                <w:spacing w:val="-1"/>
                <w:sz w:val="20"/>
                <w:szCs w:val="20"/>
              </w:rPr>
            </w:pPr>
          </w:p>
        </w:tc>
        <w:tc>
          <w:tcPr>
            <w:tcW w:w="2160" w:type="dxa"/>
            <w:vMerge/>
          </w:tcPr>
          <w:p w14:paraId="5F67ADCC" w14:textId="77777777" w:rsidR="004D3BC2" w:rsidRPr="00D01E02" w:rsidRDefault="004D3BC2" w:rsidP="004D3BC2">
            <w:pPr>
              <w:widowControl w:val="0"/>
              <w:kinsoku w:val="0"/>
              <w:overflowPunct w:val="0"/>
              <w:autoSpaceDE w:val="0"/>
              <w:autoSpaceDN w:val="0"/>
              <w:adjustRightInd w:val="0"/>
              <w:ind w:left="50" w:right="6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3330" w:type="dxa"/>
          </w:tcPr>
          <w:p w14:paraId="27835895" w14:textId="77777777" w:rsidR="004D3BC2" w:rsidRPr="00D01E02" w:rsidRDefault="004D3BC2" w:rsidP="004D3BC2">
            <w:pPr>
              <w:widowControl w:val="0"/>
              <w:tabs>
                <w:tab w:val="left" w:pos="331"/>
              </w:tabs>
              <w:kinsoku w:val="0"/>
              <w:overflowPunct w:val="0"/>
              <w:autoSpaceDE w:val="0"/>
              <w:autoSpaceDN w:val="0"/>
              <w:adjustRightInd w:val="0"/>
              <w:ind w:right="77"/>
              <w:rPr>
                <w:rFonts w:ascii="Cambria" w:hAnsi="Cambria" w:cstheme="minorHAnsi"/>
                <w:color w:val="000000" w:themeColor="text1"/>
                <w:spacing w:val="-1"/>
                <w:sz w:val="20"/>
                <w:szCs w:val="20"/>
              </w:rPr>
            </w:pPr>
            <w:r w:rsidRPr="00D01E02">
              <w:rPr>
                <w:rFonts w:ascii="Cambria" w:hAnsi="Cambria" w:cstheme="minorHAnsi"/>
                <w:color w:val="000000" w:themeColor="text1"/>
                <w:sz w:val="20"/>
                <w:szCs w:val="20"/>
              </w:rPr>
              <w:t>Proportion of</w:t>
            </w:r>
            <w:r w:rsidRPr="00D01E02">
              <w:rPr>
                <w:rFonts w:ascii="Cambria" w:eastAsia="Times New Roman," w:hAnsi="Cambria" w:cstheme="minorHAnsi"/>
                <w:color w:val="000000" w:themeColor="text1"/>
                <w:spacing w:val="-2"/>
                <w:sz w:val="20"/>
                <w:szCs w:val="20"/>
              </w:rPr>
              <w:t xml:space="preserve"> </w:t>
            </w:r>
            <w:r w:rsidRPr="00D01E02">
              <w:rPr>
                <w:rFonts w:ascii="Cambria" w:hAnsi="Cambria" w:cstheme="minorHAnsi"/>
                <w:color w:val="000000" w:themeColor="text1"/>
                <w:spacing w:val="-1"/>
                <w:sz w:val="20"/>
                <w:szCs w:val="20"/>
              </w:rPr>
              <w:t>target</w:t>
            </w:r>
            <w:r w:rsidRPr="00D01E02">
              <w:rPr>
                <w:rFonts w:ascii="Cambria" w:eastAsia="Times New Roman," w:hAnsi="Cambria" w:cstheme="minorHAnsi"/>
                <w:color w:val="000000" w:themeColor="text1"/>
                <w:spacing w:val="1"/>
                <w:sz w:val="20"/>
                <w:szCs w:val="20"/>
              </w:rPr>
              <w:t xml:space="preserve"> </w:t>
            </w:r>
            <w:r w:rsidRPr="00D01E02">
              <w:rPr>
                <w:rFonts w:ascii="Cambria" w:hAnsi="Cambria" w:cstheme="minorHAnsi"/>
                <w:color w:val="000000" w:themeColor="text1"/>
                <w:spacing w:val="1"/>
                <w:sz w:val="20"/>
                <w:szCs w:val="20"/>
              </w:rPr>
              <w:t>population using safely managed sanitation services</w:t>
            </w:r>
            <w:r w:rsidRPr="00D01E02">
              <w:rPr>
                <w:rFonts w:ascii="Cambria" w:hAnsi="Cambria" w:cstheme="minorHAnsi"/>
                <w:color w:val="000000" w:themeColor="text1"/>
                <w:spacing w:val="-1"/>
                <w:sz w:val="20"/>
                <w:szCs w:val="20"/>
              </w:rPr>
              <w:t>, compared</w:t>
            </w:r>
            <w:r w:rsidRPr="00D01E02">
              <w:rPr>
                <w:rFonts w:ascii="Cambria" w:hAnsi="Cambria" w:cstheme="minorHAnsi"/>
                <w:color w:val="000000" w:themeColor="text1"/>
                <w:sz w:val="20"/>
                <w:szCs w:val="20"/>
              </w:rPr>
              <w:t xml:space="preserve"> to</w:t>
            </w:r>
            <w:r w:rsidRPr="00D01E02">
              <w:rPr>
                <w:rFonts w:ascii="Cambria" w:eastAsia="Times New Roman," w:hAnsi="Cambria" w:cstheme="minorHAnsi"/>
                <w:color w:val="000000" w:themeColor="text1"/>
                <w:spacing w:val="-1"/>
                <w:sz w:val="20"/>
                <w:szCs w:val="20"/>
              </w:rPr>
              <w:t xml:space="preserve"> </w:t>
            </w:r>
            <w:r w:rsidRPr="00D01E02">
              <w:rPr>
                <w:rFonts w:ascii="Cambria" w:hAnsi="Cambria" w:cstheme="minorHAnsi"/>
                <w:color w:val="000000" w:themeColor="text1"/>
                <w:sz w:val="20"/>
                <w:szCs w:val="20"/>
              </w:rPr>
              <w:t xml:space="preserve">the </w:t>
            </w:r>
            <w:r w:rsidRPr="00D01E02">
              <w:rPr>
                <w:rFonts w:ascii="Cambria" w:hAnsi="Cambria" w:cstheme="minorHAnsi"/>
                <w:color w:val="000000" w:themeColor="text1"/>
                <w:spacing w:val="-1"/>
                <w:sz w:val="20"/>
                <w:szCs w:val="20"/>
              </w:rPr>
              <w:t>district</w:t>
            </w:r>
            <w:r w:rsidRPr="00D01E02">
              <w:rPr>
                <w:rFonts w:ascii="Cambria" w:eastAsia="Times New Roman," w:hAnsi="Cambria" w:cstheme="minorHAnsi"/>
                <w:color w:val="000000" w:themeColor="text1"/>
                <w:spacing w:val="41"/>
                <w:sz w:val="20"/>
                <w:szCs w:val="20"/>
              </w:rPr>
              <w:t xml:space="preserve"> </w:t>
            </w:r>
            <w:r w:rsidRPr="00D01E02">
              <w:rPr>
                <w:rFonts w:ascii="Cambria" w:hAnsi="Cambria" w:cstheme="minorHAnsi"/>
                <w:color w:val="000000" w:themeColor="text1"/>
                <w:sz w:val="20"/>
                <w:szCs w:val="20"/>
              </w:rPr>
              <w:t xml:space="preserve">and </w:t>
            </w:r>
            <w:r w:rsidRPr="00D01E02">
              <w:rPr>
                <w:rFonts w:ascii="Cambria" w:hAnsi="Cambria" w:cstheme="minorHAnsi"/>
                <w:color w:val="000000" w:themeColor="text1"/>
                <w:spacing w:val="-1"/>
                <w:sz w:val="20"/>
                <w:szCs w:val="20"/>
              </w:rPr>
              <w:t>national</w:t>
            </w:r>
            <w:r w:rsidRPr="00D01E02">
              <w:rPr>
                <w:rFonts w:ascii="Cambria" w:hAnsi="Cambria" w:cstheme="minorHAnsi"/>
                <w:color w:val="000000" w:themeColor="text1"/>
                <w:sz w:val="20"/>
                <w:szCs w:val="20"/>
              </w:rPr>
              <w:t xml:space="preserve"> average</w:t>
            </w:r>
          </w:p>
        </w:tc>
        <w:tc>
          <w:tcPr>
            <w:tcW w:w="3184" w:type="dxa"/>
          </w:tcPr>
          <w:p w14:paraId="74EA2511"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Teknaf HC – 18% safely managed out of 82% functional latrines.</w:t>
            </w:r>
          </w:p>
          <w:p w14:paraId="559CEE51"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Pekua HC – 10% safely managed out of 86% functional latrines.</w:t>
            </w:r>
          </w:p>
          <w:p w14:paraId="006F7E0F"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p>
          <w:p w14:paraId="5043B6C0"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Camp: 98.5%</w:t>
            </w:r>
            <w:r w:rsidRPr="00D01E02">
              <w:rPr>
                <w:rStyle w:val="EndnoteReference"/>
                <w:rFonts w:ascii="Cambria" w:hAnsi="Cambria" w:cstheme="minorHAnsi"/>
                <w:color w:val="000000" w:themeColor="text1"/>
                <w:sz w:val="20"/>
                <w:szCs w:val="20"/>
              </w:rPr>
              <w:endnoteReference w:id="6"/>
            </w:r>
          </w:p>
        </w:tc>
        <w:tc>
          <w:tcPr>
            <w:cnfStyle w:val="000010000000" w:firstRow="0" w:lastRow="0" w:firstColumn="0" w:lastColumn="0" w:oddVBand="1" w:evenVBand="0" w:oddHBand="0" w:evenHBand="0" w:firstRowFirstColumn="0" w:firstRowLastColumn="0" w:lastRowFirstColumn="0" w:lastRowLastColumn="0"/>
            <w:tcW w:w="2910" w:type="dxa"/>
            <w:gridSpan w:val="2"/>
          </w:tcPr>
          <w:p w14:paraId="50C6D185" w14:textId="77777777" w:rsidR="004D3BC2" w:rsidRPr="00D01E02" w:rsidRDefault="004D3BC2" w:rsidP="004D3BC2">
            <w:pPr>
              <w:widowControl w:val="0"/>
              <w:tabs>
                <w:tab w:val="left" w:pos="247"/>
              </w:tabs>
              <w:kinsoku w:val="0"/>
              <w:overflowPunct w:val="0"/>
              <w:autoSpaceDE w:val="0"/>
              <w:autoSpaceDN w:val="0"/>
              <w:adjustRightInd w:val="0"/>
              <w:spacing w:line="207" w:lineRule="exact"/>
              <w:rPr>
                <w:rFonts w:ascii="Cambria" w:hAnsi="Cambria" w:cstheme="minorHAnsi"/>
                <w:color w:val="000000" w:themeColor="text1"/>
                <w:spacing w:val="-1"/>
                <w:sz w:val="20"/>
                <w:szCs w:val="20"/>
              </w:rPr>
            </w:pPr>
            <w:r w:rsidRPr="00D01E02">
              <w:rPr>
                <w:rFonts w:ascii="Cambria" w:hAnsi="Cambria" w:cstheme="minorHAnsi"/>
                <w:color w:val="000000" w:themeColor="text1"/>
                <w:spacing w:val="-1"/>
                <w:sz w:val="20"/>
                <w:szCs w:val="20"/>
              </w:rPr>
              <w:t xml:space="preserve">HC: 4% increase </w:t>
            </w:r>
          </w:p>
          <w:p w14:paraId="7660C496" w14:textId="77777777" w:rsidR="004D3BC2" w:rsidRPr="00D01E02" w:rsidRDefault="004D3BC2" w:rsidP="004D3BC2">
            <w:pPr>
              <w:widowControl w:val="0"/>
              <w:tabs>
                <w:tab w:val="left" w:pos="247"/>
              </w:tabs>
              <w:kinsoku w:val="0"/>
              <w:overflowPunct w:val="0"/>
              <w:autoSpaceDE w:val="0"/>
              <w:autoSpaceDN w:val="0"/>
              <w:adjustRightInd w:val="0"/>
              <w:spacing w:line="207" w:lineRule="exact"/>
              <w:rPr>
                <w:rFonts w:ascii="Cambria" w:hAnsi="Cambria" w:cstheme="minorHAnsi"/>
                <w:color w:val="000000" w:themeColor="text1"/>
                <w:spacing w:val="-1"/>
                <w:sz w:val="20"/>
                <w:szCs w:val="20"/>
              </w:rPr>
            </w:pPr>
          </w:p>
          <w:p w14:paraId="7962B68F" w14:textId="77777777" w:rsidR="004D3BC2" w:rsidRPr="00D01E02" w:rsidRDefault="004D3BC2" w:rsidP="004D3BC2">
            <w:pPr>
              <w:widowControl w:val="0"/>
              <w:tabs>
                <w:tab w:val="left" w:pos="247"/>
              </w:tabs>
              <w:kinsoku w:val="0"/>
              <w:overflowPunct w:val="0"/>
              <w:autoSpaceDE w:val="0"/>
              <w:autoSpaceDN w:val="0"/>
              <w:adjustRightInd w:val="0"/>
              <w:spacing w:line="207" w:lineRule="exact"/>
              <w:rPr>
                <w:rFonts w:ascii="Cambria" w:hAnsi="Cambria" w:cstheme="minorHAnsi"/>
                <w:color w:val="000000" w:themeColor="text1"/>
                <w:sz w:val="20"/>
                <w:szCs w:val="20"/>
              </w:rPr>
            </w:pPr>
            <w:r w:rsidRPr="00D01E02">
              <w:rPr>
                <w:rFonts w:ascii="Cambria" w:hAnsi="Cambria" w:cstheme="minorHAnsi"/>
                <w:color w:val="000000" w:themeColor="text1"/>
                <w:spacing w:val="-1"/>
                <w:sz w:val="20"/>
                <w:szCs w:val="20"/>
              </w:rPr>
              <w:t>Camp: 1% increase</w:t>
            </w:r>
          </w:p>
        </w:tc>
        <w:tc>
          <w:tcPr>
            <w:tcW w:w="2578" w:type="dxa"/>
          </w:tcPr>
          <w:p w14:paraId="5B0286C1"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 xml:space="preserve">HC: Rapid Assessment </w:t>
            </w:r>
          </w:p>
          <w:p w14:paraId="0AF88F3B"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p>
          <w:p w14:paraId="7C9B7A3C" w14:textId="77777777" w:rsidR="004D3BC2" w:rsidRPr="00D01E02" w:rsidRDefault="004D3BC2" w:rsidP="004D3BC2">
            <w:pPr>
              <w:pStyle w:val="ListParagraph"/>
              <w:widowControl w:val="0"/>
              <w:kinsoku w:val="0"/>
              <w:overflowPunct w:val="0"/>
              <w:autoSpaceDE w:val="0"/>
              <w:autoSpaceDN w:val="0"/>
              <w:adjustRightInd w:val="0"/>
              <w:spacing w:line="239" w:lineRule="auto"/>
              <w:ind w:left="0" w:right="40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color w:val="000000" w:themeColor="text1"/>
                <w:sz w:val="20"/>
                <w:szCs w:val="20"/>
              </w:rPr>
            </w:pPr>
            <w:r w:rsidRPr="00D01E02">
              <w:rPr>
                <w:rFonts w:ascii="Cambria" w:hAnsi="Cambria" w:cstheme="minorHAnsi"/>
                <w:color w:val="000000" w:themeColor="text1"/>
                <w:sz w:val="20"/>
                <w:szCs w:val="20"/>
              </w:rPr>
              <w:t>Camp: Annual KABP Survey</w:t>
            </w:r>
          </w:p>
        </w:tc>
      </w:tr>
      <w:tr w:rsidR="004D3BC2" w:rsidRPr="00D01E02" w14:paraId="0B79719B" w14:textId="77777777" w:rsidTr="004D3BC2">
        <w:trPr>
          <w:trHeight w:hRule="exact" w:val="1584"/>
        </w:trPr>
        <w:tc>
          <w:tcPr>
            <w:cnfStyle w:val="000010000000" w:firstRow="0" w:lastRow="0" w:firstColumn="0" w:lastColumn="0" w:oddVBand="1" w:evenVBand="0" w:oddHBand="0" w:evenHBand="0" w:firstRowFirstColumn="0" w:firstRowLastColumn="0" w:lastRowFirstColumn="0" w:lastRowLastColumn="0"/>
            <w:tcW w:w="535" w:type="dxa"/>
            <w:vMerge/>
            <w:textDirection w:val="btLr"/>
          </w:tcPr>
          <w:p w14:paraId="5A3C293F" w14:textId="77777777" w:rsidR="004D3BC2" w:rsidRPr="00D01E02" w:rsidRDefault="004D3BC2" w:rsidP="004D3BC2">
            <w:pPr>
              <w:widowControl w:val="0"/>
              <w:kinsoku w:val="0"/>
              <w:overflowPunct w:val="0"/>
              <w:autoSpaceDE w:val="0"/>
              <w:autoSpaceDN w:val="0"/>
              <w:adjustRightInd w:val="0"/>
              <w:spacing w:before="151"/>
              <w:ind w:left="1021"/>
              <w:rPr>
                <w:rFonts w:ascii="Cambria" w:hAnsi="Cambria" w:cstheme="minorHAnsi"/>
                <w:b/>
                <w:bCs/>
                <w:color w:val="000000" w:themeColor="text1"/>
                <w:spacing w:val="-1"/>
                <w:sz w:val="20"/>
                <w:szCs w:val="20"/>
              </w:rPr>
            </w:pPr>
          </w:p>
        </w:tc>
        <w:tc>
          <w:tcPr>
            <w:tcW w:w="2160" w:type="dxa"/>
            <w:vMerge/>
          </w:tcPr>
          <w:p w14:paraId="51073F29" w14:textId="77777777" w:rsidR="004D3BC2" w:rsidRPr="00D01E02" w:rsidRDefault="004D3BC2" w:rsidP="004D3BC2">
            <w:pPr>
              <w:widowControl w:val="0"/>
              <w:kinsoku w:val="0"/>
              <w:overflowPunct w:val="0"/>
              <w:autoSpaceDE w:val="0"/>
              <w:autoSpaceDN w:val="0"/>
              <w:adjustRightInd w:val="0"/>
              <w:ind w:left="50" w:right="62"/>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3330" w:type="dxa"/>
          </w:tcPr>
          <w:p w14:paraId="1E0EE99A" w14:textId="77777777" w:rsidR="004D3BC2" w:rsidRPr="00D01E02" w:rsidRDefault="004D3BC2" w:rsidP="004D3BC2">
            <w:pPr>
              <w:widowControl w:val="0"/>
              <w:tabs>
                <w:tab w:val="left" w:pos="331"/>
              </w:tabs>
              <w:autoSpaceDE w:val="0"/>
              <w:autoSpaceDN w:val="0"/>
              <w:adjustRightInd w:val="0"/>
              <w:rPr>
                <w:rFonts w:ascii="Cambria" w:eastAsia="Times New Roman," w:hAnsi="Cambria" w:cstheme="minorHAnsi"/>
                <w:color w:val="000000" w:themeColor="text1"/>
                <w:sz w:val="20"/>
                <w:szCs w:val="20"/>
              </w:rPr>
            </w:pPr>
            <w:r w:rsidRPr="00D01E02">
              <w:rPr>
                <w:rFonts w:ascii="Cambria" w:hAnsi="Cambria" w:cstheme="minorHAnsi"/>
                <w:color w:val="000000" w:themeColor="text1"/>
                <w:spacing w:val="-1"/>
                <w:sz w:val="20"/>
                <w:szCs w:val="20"/>
              </w:rPr>
              <w:t>Proportion of target population who avoid getting married or involved in labour before the legal age</w:t>
            </w:r>
            <w:r w:rsidRPr="00D01E02">
              <w:rPr>
                <w:rStyle w:val="EndnoteReference"/>
                <w:rFonts w:ascii="Cambria" w:hAnsi="Cambria" w:cstheme="minorHAnsi"/>
                <w:color w:val="000000" w:themeColor="text1"/>
                <w:spacing w:val="-1"/>
                <w:sz w:val="20"/>
                <w:szCs w:val="20"/>
              </w:rPr>
              <w:endnoteReference w:id="7"/>
            </w:r>
          </w:p>
        </w:tc>
        <w:tc>
          <w:tcPr>
            <w:tcW w:w="3184" w:type="dxa"/>
          </w:tcPr>
          <w:p w14:paraId="3D248D64"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HC</w:t>
            </w:r>
            <w:r w:rsidRPr="00D01E02">
              <w:rPr>
                <w:rStyle w:val="EndnoteReference"/>
                <w:rFonts w:ascii="Cambria" w:hAnsi="Cambria" w:cstheme="minorHAnsi"/>
                <w:color w:val="000000" w:themeColor="text1"/>
                <w:sz w:val="20"/>
                <w:szCs w:val="20"/>
              </w:rPr>
              <w:endnoteReference w:id="8"/>
            </w:r>
            <w:r w:rsidRPr="00D01E02">
              <w:rPr>
                <w:rFonts w:ascii="Cambria" w:hAnsi="Cambria" w:cstheme="minorHAnsi"/>
                <w:color w:val="000000" w:themeColor="text1"/>
                <w:sz w:val="20"/>
                <w:szCs w:val="20"/>
              </w:rPr>
              <w:t xml:space="preserve">: Early Marriage: 48.2% </w:t>
            </w:r>
            <w:r w:rsidRPr="00D01E02">
              <w:rPr>
                <w:rStyle w:val="EndnoteReference"/>
                <w:rFonts w:ascii="Cambria" w:hAnsi="Cambria" w:cstheme="minorHAnsi"/>
                <w:color w:val="000000" w:themeColor="text1"/>
                <w:sz w:val="20"/>
                <w:szCs w:val="20"/>
              </w:rPr>
              <w:endnoteReference w:id="9"/>
            </w:r>
            <w:r w:rsidRPr="00D01E02">
              <w:rPr>
                <w:rFonts w:ascii="Cambria" w:hAnsi="Cambria" w:cstheme="minorHAnsi"/>
                <w:color w:val="000000" w:themeColor="text1"/>
                <w:sz w:val="20"/>
                <w:szCs w:val="20"/>
              </w:rPr>
              <w:t>(F)</w:t>
            </w:r>
          </w:p>
          <w:p w14:paraId="3E510401"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Child Labour: 95%(M)</w:t>
            </w:r>
            <w:r w:rsidRPr="00D01E02">
              <w:rPr>
                <w:rStyle w:val="EndnoteReference"/>
                <w:rFonts w:ascii="Cambria" w:hAnsi="Cambria" w:cstheme="minorHAnsi"/>
                <w:color w:val="000000" w:themeColor="text1"/>
                <w:sz w:val="20"/>
                <w:szCs w:val="20"/>
              </w:rPr>
              <w:endnoteReference w:id="10"/>
            </w:r>
          </w:p>
          <w:p w14:paraId="45136990"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p>
          <w:p w14:paraId="14C592EE"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Camp: Early marriage: 47.9% (F)</w:t>
            </w:r>
          </w:p>
          <w:p w14:paraId="7AA27139"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r w:rsidRPr="00D01E02">
              <w:rPr>
                <w:rFonts w:ascii="Cambria" w:eastAsiaTheme="minorEastAsia" w:hAnsi="Cambria" w:cstheme="minorHAnsi"/>
                <w:color w:val="000000" w:themeColor="text1"/>
                <w:sz w:val="20"/>
                <w:szCs w:val="20"/>
              </w:rPr>
              <w:t xml:space="preserve">Child Labour: 97.4%(M)  </w:t>
            </w:r>
          </w:p>
        </w:tc>
        <w:tc>
          <w:tcPr>
            <w:cnfStyle w:val="000010000000" w:firstRow="0" w:lastRow="0" w:firstColumn="0" w:lastColumn="0" w:oddVBand="1" w:evenVBand="0" w:oddHBand="0" w:evenHBand="0" w:firstRowFirstColumn="0" w:firstRowLastColumn="0" w:lastRowFirstColumn="0" w:lastRowLastColumn="0"/>
            <w:tcW w:w="2910" w:type="dxa"/>
            <w:gridSpan w:val="2"/>
          </w:tcPr>
          <w:p w14:paraId="44DEA3D3" w14:textId="77777777" w:rsidR="004D3BC2" w:rsidRPr="00D01E02" w:rsidRDefault="004D3BC2" w:rsidP="004D3BC2">
            <w:pPr>
              <w:widowControl w:val="0"/>
              <w:tabs>
                <w:tab w:val="left" w:pos="247"/>
              </w:tabs>
              <w:kinsoku w:val="0"/>
              <w:overflowPunct w:val="0"/>
              <w:autoSpaceDE w:val="0"/>
              <w:autoSpaceDN w:val="0"/>
              <w:adjustRightInd w:val="0"/>
              <w:spacing w:line="207" w:lineRule="exact"/>
              <w:rPr>
                <w:rFonts w:ascii="Cambria" w:hAnsi="Cambria" w:cstheme="minorHAnsi"/>
                <w:color w:val="000000" w:themeColor="text1"/>
                <w:spacing w:val="-1"/>
                <w:sz w:val="20"/>
                <w:szCs w:val="20"/>
              </w:rPr>
            </w:pPr>
            <w:r w:rsidRPr="00D01E02">
              <w:rPr>
                <w:rFonts w:ascii="Cambria" w:hAnsi="Cambria" w:cstheme="minorHAnsi"/>
                <w:color w:val="000000" w:themeColor="text1"/>
                <w:spacing w:val="-1"/>
                <w:sz w:val="20"/>
                <w:szCs w:val="20"/>
              </w:rPr>
              <w:t>HC: Early Marriage-1% increase overall and</w:t>
            </w:r>
          </w:p>
          <w:p w14:paraId="2C3FA2E8" w14:textId="77777777" w:rsidR="004D3BC2" w:rsidRPr="00D01E02" w:rsidRDefault="004D3BC2" w:rsidP="004D3BC2">
            <w:pPr>
              <w:widowControl w:val="0"/>
              <w:tabs>
                <w:tab w:val="left" w:pos="247"/>
              </w:tabs>
              <w:kinsoku w:val="0"/>
              <w:overflowPunct w:val="0"/>
              <w:autoSpaceDE w:val="0"/>
              <w:autoSpaceDN w:val="0"/>
              <w:adjustRightInd w:val="0"/>
              <w:spacing w:line="207" w:lineRule="exact"/>
              <w:rPr>
                <w:rFonts w:ascii="Cambria" w:hAnsi="Cambria" w:cstheme="minorHAnsi"/>
                <w:color w:val="000000" w:themeColor="text1"/>
                <w:spacing w:val="-1"/>
                <w:sz w:val="20"/>
                <w:szCs w:val="20"/>
              </w:rPr>
            </w:pPr>
            <w:r w:rsidRPr="00D01E02">
              <w:rPr>
                <w:rFonts w:ascii="Cambria" w:hAnsi="Cambria" w:cstheme="minorHAnsi"/>
                <w:color w:val="000000" w:themeColor="text1"/>
                <w:spacing w:val="-1"/>
                <w:sz w:val="20"/>
                <w:szCs w:val="20"/>
              </w:rPr>
              <w:t xml:space="preserve">child labour 1% increase of the current proportion </w:t>
            </w:r>
          </w:p>
          <w:p w14:paraId="20595C2D" w14:textId="77777777" w:rsidR="004D3BC2" w:rsidRPr="00D01E02" w:rsidRDefault="004D3BC2" w:rsidP="004D3BC2">
            <w:pPr>
              <w:widowControl w:val="0"/>
              <w:tabs>
                <w:tab w:val="left" w:pos="247"/>
              </w:tabs>
              <w:kinsoku w:val="0"/>
              <w:overflowPunct w:val="0"/>
              <w:autoSpaceDE w:val="0"/>
              <w:autoSpaceDN w:val="0"/>
              <w:adjustRightInd w:val="0"/>
              <w:spacing w:line="207" w:lineRule="exact"/>
              <w:rPr>
                <w:rFonts w:ascii="Cambria" w:hAnsi="Cambria" w:cstheme="minorHAnsi"/>
                <w:color w:val="000000" w:themeColor="text1"/>
                <w:spacing w:val="-1"/>
                <w:sz w:val="20"/>
                <w:szCs w:val="20"/>
              </w:rPr>
            </w:pPr>
          </w:p>
          <w:p w14:paraId="1F31DF2D" w14:textId="77777777" w:rsidR="004D3BC2" w:rsidRPr="00D01E02" w:rsidRDefault="004D3BC2" w:rsidP="004D3BC2">
            <w:pPr>
              <w:widowControl w:val="0"/>
              <w:tabs>
                <w:tab w:val="left" w:pos="247"/>
              </w:tabs>
              <w:kinsoku w:val="0"/>
              <w:overflowPunct w:val="0"/>
              <w:autoSpaceDE w:val="0"/>
              <w:autoSpaceDN w:val="0"/>
              <w:adjustRightInd w:val="0"/>
              <w:spacing w:line="207" w:lineRule="exact"/>
              <w:rPr>
                <w:rFonts w:ascii="Cambria" w:hAnsi="Cambria" w:cstheme="minorHAnsi"/>
                <w:color w:val="000000" w:themeColor="text1"/>
                <w:sz w:val="20"/>
                <w:szCs w:val="20"/>
              </w:rPr>
            </w:pPr>
            <w:r w:rsidRPr="00D01E02">
              <w:rPr>
                <w:rFonts w:ascii="Cambria" w:hAnsi="Cambria" w:cstheme="minorHAnsi"/>
                <w:color w:val="000000" w:themeColor="text1"/>
                <w:spacing w:val="-1"/>
                <w:sz w:val="20"/>
                <w:szCs w:val="20"/>
              </w:rPr>
              <w:t>Camp: Early marriage-1% and child labour-1% increase overall</w:t>
            </w:r>
          </w:p>
        </w:tc>
        <w:tc>
          <w:tcPr>
            <w:tcW w:w="2578" w:type="dxa"/>
          </w:tcPr>
          <w:p w14:paraId="574B76FF"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 xml:space="preserve">HC: Bangladesh Bureau of Statistics </w:t>
            </w:r>
          </w:p>
          <w:p w14:paraId="0520F094"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p>
          <w:p w14:paraId="5BBA0C5F" w14:textId="77777777" w:rsidR="004D3BC2" w:rsidRPr="00D01E02" w:rsidRDefault="004D3BC2" w:rsidP="004D3BC2">
            <w:pPr>
              <w:pStyle w:val="ListParagraph"/>
              <w:widowControl w:val="0"/>
              <w:kinsoku w:val="0"/>
              <w:overflowPunct w:val="0"/>
              <w:autoSpaceDE w:val="0"/>
              <w:autoSpaceDN w:val="0"/>
              <w:adjustRightInd w:val="0"/>
              <w:spacing w:line="239" w:lineRule="auto"/>
              <w:ind w:left="0" w:right="40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color w:val="000000" w:themeColor="text1"/>
                <w:sz w:val="20"/>
                <w:szCs w:val="20"/>
              </w:rPr>
            </w:pPr>
            <w:r w:rsidRPr="00D01E02">
              <w:rPr>
                <w:rFonts w:ascii="Cambria" w:hAnsi="Cambria" w:cstheme="minorHAnsi"/>
                <w:color w:val="000000" w:themeColor="text1"/>
                <w:sz w:val="20"/>
                <w:szCs w:val="20"/>
              </w:rPr>
              <w:t>Camp: Annual KABP Survey</w:t>
            </w:r>
          </w:p>
        </w:tc>
      </w:tr>
      <w:tr w:rsidR="004D3BC2" w:rsidRPr="00D01E02" w14:paraId="14492BE3" w14:textId="77777777" w:rsidTr="00EC27B0">
        <w:trPr>
          <w:cnfStyle w:val="000000100000" w:firstRow="0" w:lastRow="0" w:firstColumn="0" w:lastColumn="0" w:oddVBand="0" w:evenVBand="0" w:oddHBand="1" w:evenHBand="0" w:firstRowFirstColumn="0" w:firstRowLastColumn="0" w:lastRowFirstColumn="0" w:lastRowLastColumn="0"/>
          <w:trHeight w:hRule="exact" w:val="838"/>
        </w:trPr>
        <w:tc>
          <w:tcPr>
            <w:cnfStyle w:val="000010000000" w:firstRow="0" w:lastRow="0" w:firstColumn="0" w:lastColumn="0" w:oddVBand="1" w:evenVBand="0" w:oddHBand="0" w:evenHBand="0" w:firstRowFirstColumn="0" w:firstRowLastColumn="0" w:lastRowFirstColumn="0" w:lastRowLastColumn="0"/>
            <w:tcW w:w="535" w:type="dxa"/>
            <w:vMerge/>
            <w:textDirection w:val="btLr"/>
          </w:tcPr>
          <w:p w14:paraId="4D07F9A9" w14:textId="77777777" w:rsidR="004D3BC2" w:rsidRPr="00D01E02" w:rsidRDefault="004D3BC2" w:rsidP="004D3BC2">
            <w:pPr>
              <w:widowControl w:val="0"/>
              <w:kinsoku w:val="0"/>
              <w:overflowPunct w:val="0"/>
              <w:autoSpaceDE w:val="0"/>
              <w:autoSpaceDN w:val="0"/>
              <w:adjustRightInd w:val="0"/>
              <w:spacing w:before="151"/>
              <w:ind w:left="1021"/>
              <w:rPr>
                <w:rFonts w:ascii="Cambria" w:hAnsi="Cambria" w:cstheme="minorHAnsi"/>
                <w:b/>
                <w:bCs/>
                <w:color w:val="000000" w:themeColor="text1"/>
                <w:spacing w:val="-1"/>
                <w:sz w:val="20"/>
                <w:szCs w:val="20"/>
              </w:rPr>
            </w:pPr>
          </w:p>
        </w:tc>
        <w:tc>
          <w:tcPr>
            <w:tcW w:w="2160" w:type="dxa"/>
            <w:vMerge/>
          </w:tcPr>
          <w:p w14:paraId="4601A4A2" w14:textId="77777777" w:rsidR="004D3BC2" w:rsidRPr="00D01E02" w:rsidRDefault="004D3BC2" w:rsidP="004D3BC2">
            <w:pPr>
              <w:widowControl w:val="0"/>
              <w:kinsoku w:val="0"/>
              <w:overflowPunct w:val="0"/>
              <w:autoSpaceDE w:val="0"/>
              <w:autoSpaceDN w:val="0"/>
              <w:adjustRightInd w:val="0"/>
              <w:ind w:left="50" w:right="6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3330" w:type="dxa"/>
          </w:tcPr>
          <w:p w14:paraId="4815A555" w14:textId="77777777" w:rsidR="004D3BC2" w:rsidRPr="00D01E02" w:rsidRDefault="004D3BC2" w:rsidP="004D3BC2">
            <w:pPr>
              <w:widowControl w:val="0"/>
              <w:tabs>
                <w:tab w:val="left" w:pos="331"/>
              </w:tabs>
              <w:kinsoku w:val="0"/>
              <w:overflowPunct w:val="0"/>
              <w:autoSpaceDE w:val="0"/>
              <w:autoSpaceDN w:val="0"/>
              <w:adjustRightInd w:val="0"/>
              <w:spacing w:line="239" w:lineRule="auto"/>
              <w:ind w:right="303"/>
              <w:rPr>
                <w:rFonts w:ascii="Cambria" w:hAnsi="Cambria" w:cstheme="minorHAnsi"/>
                <w:color w:val="000000" w:themeColor="text1"/>
                <w:sz w:val="20"/>
                <w:szCs w:val="20"/>
              </w:rPr>
            </w:pPr>
            <w:r w:rsidRPr="00D01E02">
              <w:rPr>
                <w:rFonts w:ascii="Cambria" w:hAnsi="Cambria"/>
                <w:sz w:val="20"/>
                <w:szCs w:val="20"/>
              </w:rPr>
              <w:t xml:space="preserve">Proportion of households in host communities highly vulnerable to food insecurity </w:t>
            </w:r>
          </w:p>
        </w:tc>
        <w:tc>
          <w:tcPr>
            <w:tcW w:w="3184" w:type="dxa"/>
          </w:tcPr>
          <w:p w14:paraId="0174767D"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HC: 12.5%</w:t>
            </w:r>
            <w:r w:rsidRPr="00D01E02">
              <w:rPr>
                <w:rStyle w:val="EndnoteReference"/>
                <w:rFonts w:ascii="Cambria" w:hAnsi="Cambria" w:cstheme="minorHAnsi"/>
                <w:color w:val="000000" w:themeColor="text1"/>
                <w:sz w:val="20"/>
                <w:szCs w:val="20"/>
              </w:rPr>
              <w:endnoteReference w:id="11"/>
            </w:r>
          </w:p>
          <w:p w14:paraId="6BF24D42"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p>
          <w:p w14:paraId="498AD17E"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Camp: NA</w:t>
            </w:r>
          </w:p>
        </w:tc>
        <w:tc>
          <w:tcPr>
            <w:cnfStyle w:val="000010000000" w:firstRow="0" w:lastRow="0" w:firstColumn="0" w:lastColumn="0" w:oddVBand="1" w:evenVBand="0" w:oddHBand="0" w:evenHBand="0" w:firstRowFirstColumn="0" w:firstRowLastColumn="0" w:lastRowFirstColumn="0" w:lastRowLastColumn="0"/>
            <w:tcW w:w="2910" w:type="dxa"/>
            <w:gridSpan w:val="2"/>
          </w:tcPr>
          <w:p w14:paraId="6D939F2B" w14:textId="77777777" w:rsidR="004D3BC2" w:rsidRPr="00D01E02" w:rsidRDefault="004D3BC2" w:rsidP="004D3BC2">
            <w:pPr>
              <w:widowControl w:val="0"/>
              <w:tabs>
                <w:tab w:val="left" w:pos="247"/>
              </w:tabs>
              <w:kinsoku w:val="0"/>
              <w:overflowPunct w:val="0"/>
              <w:autoSpaceDE w:val="0"/>
              <w:autoSpaceDN w:val="0"/>
              <w:adjustRightInd w:val="0"/>
              <w:spacing w:line="207" w:lineRule="exact"/>
              <w:rPr>
                <w:rFonts w:ascii="Cambria" w:eastAsia="Times New Roman," w:hAnsi="Cambria" w:cstheme="minorHAnsi"/>
                <w:color w:val="000000" w:themeColor="text1"/>
                <w:sz w:val="20"/>
                <w:szCs w:val="20"/>
              </w:rPr>
            </w:pPr>
            <w:r w:rsidRPr="00D01E02">
              <w:rPr>
                <w:rFonts w:ascii="Cambria" w:hAnsi="Cambria" w:cstheme="minorHAnsi"/>
                <w:color w:val="000000" w:themeColor="text1"/>
                <w:sz w:val="20"/>
                <w:szCs w:val="20"/>
              </w:rPr>
              <w:t xml:space="preserve">HC: 9.5% </w:t>
            </w:r>
          </w:p>
          <w:p w14:paraId="534E3100" w14:textId="77777777" w:rsidR="004D3BC2" w:rsidRPr="00D01E02" w:rsidRDefault="004D3BC2" w:rsidP="004D3BC2">
            <w:pPr>
              <w:widowControl w:val="0"/>
              <w:tabs>
                <w:tab w:val="left" w:pos="247"/>
              </w:tabs>
              <w:kinsoku w:val="0"/>
              <w:overflowPunct w:val="0"/>
              <w:autoSpaceDE w:val="0"/>
              <w:autoSpaceDN w:val="0"/>
              <w:adjustRightInd w:val="0"/>
              <w:spacing w:line="202" w:lineRule="exact"/>
              <w:rPr>
                <w:rFonts w:ascii="Cambria" w:eastAsia="Times New Roman," w:hAnsi="Cambria" w:cstheme="minorHAnsi"/>
                <w:color w:val="000000" w:themeColor="text1"/>
                <w:sz w:val="20"/>
                <w:szCs w:val="20"/>
              </w:rPr>
            </w:pPr>
          </w:p>
          <w:p w14:paraId="79BABAEB" w14:textId="77777777" w:rsidR="004D3BC2" w:rsidRPr="00D01E02" w:rsidRDefault="004D3BC2" w:rsidP="004D3BC2">
            <w:pPr>
              <w:widowControl w:val="0"/>
              <w:tabs>
                <w:tab w:val="left" w:pos="247"/>
              </w:tabs>
              <w:kinsoku w:val="0"/>
              <w:overflowPunct w:val="0"/>
              <w:autoSpaceDE w:val="0"/>
              <w:autoSpaceDN w:val="0"/>
              <w:adjustRightInd w:val="0"/>
              <w:spacing w:line="202" w:lineRule="exact"/>
              <w:rPr>
                <w:rFonts w:ascii="Cambria" w:eastAsia="Times New Roman," w:hAnsi="Cambria" w:cstheme="minorHAnsi"/>
                <w:color w:val="000000" w:themeColor="text1"/>
                <w:sz w:val="20"/>
                <w:szCs w:val="20"/>
              </w:rPr>
            </w:pPr>
            <w:r w:rsidRPr="00D01E02">
              <w:rPr>
                <w:rFonts w:ascii="Cambria" w:eastAsia="Times New Roman," w:hAnsi="Cambria" w:cstheme="minorHAnsi"/>
                <w:color w:val="000000" w:themeColor="text1"/>
                <w:sz w:val="20"/>
                <w:szCs w:val="20"/>
              </w:rPr>
              <w:t>Camp: NA</w:t>
            </w:r>
          </w:p>
        </w:tc>
        <w:tc>
          <w:tcPr>
            <w:tcW w:w="2578" w:type="dxa"/>
          </w:tcPr>
          <w:p w14:paraId="0BA1B51F" w14:textId="77777777" w:rsidR="004D3BC2" w:rsidRPr="00D01E02" w:rsidRDefault="004D3BC2" w:rsidP="004D3BC2">
            <w:pPr>
              <w:pStyle w:val="ListParagraph"/>
              <w:widowControl w:val="0"/>
              <w:kinsoku w:val="0"/>
              <w:overflowPunct w:val="0"/>
              <w:autoSpaceDE w:val="0"/>
              <w:autoSpaceDN w:val="0"/>
              <w:adjustRightInd w:val="0"/>
              <w:spacing w:line="239" w:lineRule="auto"/>
              <w:ind w:left="0" w:right="400"/>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HC: REVA and SMART surveys</w:t>
            </w:r>
          </w:p>
          <w:p w14:paraId="55AE2187" w14:textId="77777777" w:rsidR="004D3BC2" w:rsidRPr="00D01E02" w:rsidRDefault="004D3BC2" w:rsidP="004D3BC2">
            <w:pPr>
              <w:pStyle w:val="ListParagraph"/>
              <w:widowControl w:val="0"/>
              <w:kinsoku w:val="0"/>
              <w:overflowPunct w:val="0"/>
              <w:autoSpaceDE w:val="0"/>
              <w:autoSpaceDN w:val="0"/>
              <w:adjustRightInd w:val="0"/>
              <w:spacing w:line="239" w:lineRule="auto"/>
              <w:ind w:left="0" w:right="400"/>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Camps: NA</w:t>
            </w:r>
          </w:p>
        </w:tc>
      </w:tr>
    </w:tbl>
    <w:p w14:paraId="56254FE5" w14:textId="77777777" w:rsidR="004D3BC2" w:rsidRPr="00D01E02" w:rsidRDefault="004D3BC2" w:rsidP="004D3BC2">
      <w:pPr>
        <w:rPr>
          <w:rFonts w:ascii="Cambria" w:hAnsi="Cambria"/>
          <w:sz w:val="20"/>
          <w:szCs w:val="20"/>
        </w:rPr>
      </w:pPr>
    </w:p>
    <w:p w14:paraId="7076F960" w14:textId="77777777" w:rsidR="004D3BC2" w:rsidRPr="00D01E02" w:rsidRDefault="004D3BC2" w:rsidP="004D3BC2">
      <w:pPr>
        <w:rPr>
          <w:rFonts w:ascii="Cambria" w:hAnsi="Cambria"/>
          <w:sz w:val="20"/>
          <w:szCs w:val="20"/>
        </w:rPr>
      </w:pPr>
      <w:r w:rsidRPr="00D01E02">
        <w:rPr>
          <w:rFonts w:ascii="Cambria" w:hAnsi="Cambria"/>
          <w:sz w:val="20"/>
          <w:szCs w:val="20"/>
        </w:rPr>
        <w:br w:type="page"/>
      </w:r>
    </w:p>
    <w:p w14:paraId="1F49DB60" w14:textId="77777777" w:rsidR="004D3BC2" w:rsidRPr="00D01E02" w:rsidRDefault="004D3BC2" w:rsidP="004D3BC2">
      <w:pPr>
        <w:rPr>
          <w:rFonts w:ascii="Cambria" w:hAnsi="Cambria"/>
          <w:sz w:val="20"/>
          <w:szCs w:val="20"/>
        </w:rPr>
      </w:pPr>
    </w:p>
    <w:tbl>
      <w:tblPr>
        <w:tblStyle w:val="GridTable3-Accent2"/>
        <w:tblW w:w="5000" w:type="pct"/>
        <w:tblLook w:val="0000" w:firstRow="0" w:lastRow="0" w:firstColumn="0" w:lastColumn="0" w:noHBand="0" w:noVBand="0"/>
      </w:tblPr>
      <w:tblGrid>
        <w:gridCol w:w="463"/>
        <w:gridCol w:w="1641"/>
        <w:gridCol w:w="2424"/>
        <w:gridCol w:w="1751"/>
        <w:gridCol w:w="1478"/>
        <w:gridCol w:w="1478"/>
        <w:gridCol w:w="1479"/>
        <w:gridCol w:w="1482"/>
        <w:gridCol w:w="2974"/>
      </w:tblGrid>
      <w:tr w:rsidR="004D3BC2" w:rsidRPr="00D01E02" w14:paraId="610CC886" w14:textId="77777777" w:rsidTr="00C2119C">
        <w:trPr>
          <w:trHeight w:hRule="exact" w:val="640"/>
          <w:tblHeader/>
        </w:trPr>
        <w:tc>
          <w:tcPr>
            <w:cnfStyle w:val="000010000000" w:firstRow="0" w:lastRow="0" w:firstColumn="0" w:lastColumn="0" w:oddVBand="1" w:evenVBand="0" w:oddHBand="0" w:evenHBand="0" w:firstRowFirstColumn="0" w:firstRowLastColumn="0" w:lastRowFirstColumn="0" w:lastRowLastColumn="0"/>
            <w:tcW w:w="137" w:type="pct"/>
            <w:shd w:val="clear" w:color="auto" w:fill="ED7D31" w:themeFill="accent2"/>
            <w:textDirection w:val="btLr"/>
          </w:tcPr>
          <w:p w14:paraId="6F71C352" w14:textId="77777777" w:rsidR="004D3BC2" w:rsidRPr="00D01E02" w:rsidRDefault="004D3BC2" w:rsidP="004D3BC2">
            <w:pPr>
              <w:widowControl w:val="0"/>
              <w:kinsoku w:val="0"/>
              <w:overflowPunct w:val="0"/>
              <w:autoSpaceDE w:val="0"/>
              <w:autoSpaceDN w:val="0"/>
              <w:adjustRightInd w:val="0"/>
              <w:ind w:right="112"/>
              <w:jc w:val="right"/>
              <w:rPr>
                <w:rFonts w:ascii="Cambria" w:hAnsi="Cambria" w:cstheme="minorHAnsi"/>
                <w:b/>
                <w:bCs/>
                <w:color w:val="FFFFFF" w:themeColor="background1"/>
                <w:spacing w:val="-1"/>
                <w:sz w:val="20"/>
                <w:szCs w:val="20"/>
              </w:rPr>
            </w:pPr>
          </w:p>
        </w:tc>
        <w:tc>
          <w:tcPr>
            <w:tcW w:w="543" w:type="pct"/>
            <w:shd w:val="clear" w:color="auto" w:fill="ED7D31" w:themeFill="accent2"/>
          </w:tcPr>
          <w:p w14:paraId="7A5F0BA2" w14:textId="77777777" w:rsidR="004D3BC2" w:rsidRPr="00D01E02" w:rsidRDefault="004D3BC2" w:rsidP="004D3BC2">
            <w:pPr>
              <w:widowControl w:val="0"/>
              <w:kinsoku w:val="0"/>
              <w:overflowPunct w:val="0"/>
              <w:autoSpaceDE w:val="0"/>
              <w:autoSpaceDN w:val="0"/>
              <w:adjustRightInd w:val="0"/>
              <w:ind w:left="50" w:right="111"/>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FFFFFF" w:themeColor="background1"/>
                <w:spacing w:val="-1"/>
                <w:sz w:val="20"/>
                <w:szCs w:val="20"/>
              </w:rPr>
            </w:pPr>
            <w:r w:rsidRPr="00D01E02">
              <w:rPr>
                <w:rFonts w:ascii="Cambria" w:hAnsi="Cambria" w:cstheme="minorHAnsi"/>
                <w:b/>
                <w:bCs/>
                <w:color w:val="FFFFFF" w:themeColor="background1"/>
                <w:spacing w:val="-1"/>
                <w:sz w:val="20"/>
                <w:szCs w:val="20"/>
              </w:rPr>
              <w:t>Results</w:t>
            </w:r>
            <w:r w:rsidRPr="00D01E02">
              <w:rPr>
                <w:rFonts w:ascii="Cambria" w:hAnsi="Cambria" w:cstheme="minorHAnsi"/>
                <w:b/>
                <w:bCs/>
                <w:color w:val="FFFFFF" w:themeColor="background1"/>
                <w:sz w:val="20"/>
                <w:szCs w:val="20"/>
              </w:rPr>
              <w:t xml:space="preserve"> chain</w:t>
            </w:r>
          </w:p>
        </w:tc>
        <w:tc>
          <w:tcPr>
            <w:cnfStyle w:val="000010000000" w:firstRow="0" w:lastRow="0" w:firstColumn="0" w:lastColumn="0" w:oddVBand="1" w:evenVBand="0" w:oddHBand="0" w:evenHBand="0" w:firstRowFirstColumn="0" w:firstRowLastColumn="0" w:lastRowFirstColumn="0" w:lastRowLastColumn="0"/>
            <w:tcW w:w="801" w:type="pct"/>
            <w:shd w:val="clear" w:color="auto" w:fill="ED7D31" w:themeFill="accent2"/>
          </w:tcPr>
          <w:p w14:paraId="2B4E46F4" w14:textId="77777777" w:rsidR="004D3BC2" w:rsidRPr="00D01E02" w:rsidRDefault="004D3BC2" w:rsidP="004D3BC2">
            <w:pPr>
              <w:widowControl w:val="0"/>
              <w:tabs>
                <w:tab w:val="left" w:pos="247"/>
              </w:tabs>
              <w:kinsoku w:val="0"/>
              <w:overflowPunct w:val="0"/>
              <w:autoSpaceDE w:val="0"/>
              <w:autoSpaceDN w:val="0"/>
              <w:adjustRightInd w:val="0"/>
              <w:ind w:right="354"/>
              <w:jc w:val="center"/>
              <w:rPr>
                <w:rFonts w:ascii="Cambria" w:hAnsi="Cambria" w:cstheme="minorHAnsi"/>
                <w:color w:val="FFFFFF" w:themeColor="background1"/>
                <w:sz w:val="20"/>
                <w:szCs w:val="20"/>
              </w:rPr>
            </w:pPr>
            <w:r w:rsidRPr="00D01E02">
              <w:rPr>
                <w:rFonts w:ascii="Cambria" w:hAnsi="Cambria" w:cstheme="minorHAnsi"/>
                <w:b/>
                <w:bCs/>
                <w:color w:val="FFFFFF" w:themeColor="background1"/>
                <w:spacing w:val="-1"/>
                <w:sz w:val="20"/>
                <w:szCs w:val="20"/>
              </w:rPr>
              <w:t>Indicators</w:t>
            </w:r>
          </w:p>
        </w:tc>
        <w:tc>
          <w:tcPr>
            <w:tcW w:w="579" w:type="pct"/>
            <w:shd w:val="clear" w:color="auto" w:fill="ED7D31" w:themeFill="accent2"/>
          </w:tcPr>
          <w:p w14:paraId="7504D747" w14:textId="77777777" w:rsidR="004D3BC2" w:rsidRPr="00D01E02" w:rsidRDefault="004D3BC2" w:rsidP="004D3BC2">
            <w:pPr>
              <w:widowControl w:val="0"/>
              <w:kinsoku w:val="0"/>
              <w:overflowPunct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FFFFFF" w:themeColor="background1"/>
                <w:sz w:val="20"/>
                <w:szCs w:val="20"/>
              </w:rPr>
            </w:pPr>
            <w:r w:rsidRPr="00D01E02">
              <w:rPr>
                <w:rFonts w:ascii="Cambria" w:hAnsi="Cambria" w:cstheme="minorHAnsi"/>
                <w:b/>
                <w:bCs/>
                <w:color w:val="FFFFFF" w:themeColor="background1"/>
                <w:sz w:val="20"/>
                <w:szCs w:val="20"/>
              </w:rPr>
              <w:t>Baselines</w:t>
            </w:r>
          </w:p>
        </w:tc>
        <w:tc>
          <w:tcPr>
            <w:cnfStyle w:val="000010000000" w:firstRow="0" w:lastRow="0" w:firstColumn="0" w:lastColumn="0" w:oddVBand="1" w:evenVBand="0" w:oddHBand="0" w:evenHBand="0" w:firstRowFirstColumn="0" w:firstRowLastColumn="0" w:lastRowFirstColumn="0" w:lastRowLastColumn="0"/>
            <w:tcW w:w="489" w:type="pct"/>
            <w:shd w:val="clear" w:color="auto" w:fill="ED7D31" w:themeFill="accent2"/>
          </w:tcPr>
          <w:p w14:paraId="55C3BA6C" w14:textId="77777777" w:rsidR="004D3BC2" w:rsidRPr="00D01E02" w:rsidRDefault="004D3BC2" w:rsidP="004D3BC2">
            <w:pPr>
              <w:widowControl w:val="0"/>
              <w:kinsoku w:val="0"/>
              <w:overflowPunct w:val="0"/>
              <w:autoSpaceDE w:val="0"/>
              <w:autoSpaceDN w:val="0"/>
              <w:adjustRightInd w:val="0"/>
              <w:jc w:val="center"/>
              <w:rPr>
                <w:rFonts w:ascii="Cambria" w:eastAsia="Times New Roman," w:hAnsi="Cambria" w:cstheme="minorHAnsi"/>
                <w:color w:val="FFFFFF" w:themeColor="background1"/>
                <w:sz w:val="20"/>
                <w:szCs w:val="20"/>
              </w:rPr>
            </w:pPr>
            <w:r w:rsidRPr="00D01E02">
              <w:rPr>
                <w:rFonts w:ascii="Cambria" w:hAnsi="Cambria" w:cstheme="minorHAnsi"/>
                <w:b/>
                <w:bCs/>
                <w:color w:val="FFFFFF" w:themeColor="background1"/>
                <w:sz w:val="20"/>
                <w:szCs w:val="20"/>
              </w:rPr>
              <w:t>Targets</w:t>
            </w:r>
          </w:p>
        </w:tc>
        <w:tc>
          <w:tcPr>
            <w:tcW w:w="489" w:type="pct"/>
            <w:shd w:val="clear" w:color="auto" w:fill="ED7D31" w:themeFill="accent2"/>
          </w:tcPr>
          <w:p w14:paraId="50D3B659" w14:textId="77777777" w:rsidR="004D3BC2" w:rsidRPr="00D01E02" w:rsidRDefault="004D3BC2" w:rsidP="004D3BC2">
            <w:pPr>
              <w:widowControl w:val="0"/>
              <w:kinsoku w:val="0"/>
              <w:overflowPunct w:val="0"/>
              <w:autoSpaceDE w:val="0"/>
              <w:autoSpaceDN w:val="0"/>
              <w:adjustRightInd w:val="0"/>
              <w:ind w:right="152"/>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
                <w:bCs/>
                <w:color w:val="FFFFFF" w:themeColor="background1"/>
                <w:spacing w:val="-1"/>
                <w:sz w:val="20"/>
                <w:szCs w:val="20"/>
              </w:rPr>
            </w:pPr>
            <w:r w:rsidRPr="00D01E02">
              <w:rPr>
                <w:rFonts w:ascii="Cambria" w:hAnsi="Cambria" w:cstheme="minorHAnsi"/>
                <w:b/>
                <w:bCs/>
                <w:color w:val="FFFFFF" w:themeColor="background1"/>
                <w:sz w:val="20"/>
                <w:szCs w:val="20"/>
              </w:rPr>
              <w:t>Year 1</w:t>
            </w:r>
          </w:p>
        </w:tc>
        <w:tc>
          <w:tcPr>
            <w:cnfStyle w:val="000010000000" w:firstRow="0" w:lastRow="0" w:firstColumn="0" w:lastColumn="0" w:oddVBand="1" w:evenVBand="0" w:oddHBand="0" w:evenHBand="0" w:firstRowFirstColumn="0" w:firstRowLastColumn="0" w:lastRowFirstColumn="0" w:lastRowLastColumn="0"/>
            <w:tcW w:w="489" w:type="pct"/>
            <w:shd w:val="clear" w:color="auto" w:fill="ED7D31" w:themeFill="accent2"/>
          </w:tcPr>
          <w:p w14:paraId="65074A7F" w14:textId="77777777" w:rsidR="004D3BC2" w:rsidRPr="00D01E02" w:rsidRDefault="004D3BC2" w:rsidP="004D3BC2">
            <w:pPr>
              <w:widowControl w:val="0"/>
              <w:kinsoku w:val="0"/>
              <w:overflowPunct w:val="0"/>
              <w:autoSpaceDE w:val="0"/>
              <w:autoSpaceDN w:val="0"/>
              <w:adjustRightInd w:val="0"/>
              <w:ind w:right="152"/>
              <w:jc w:val="center"/>
              <w:rPr>
                <w:rFonts w:ascii="Cambria" w:hAnsi="Cambria" w:cstheme="minorHAnsi"/>
                <w:b/>
                <w:bCs/>
                <w:color w:val="FFFFFF" w:themeColor="background1"/>
                <w:spacing w:val="-1"/>
                <w:sz w:val="20"/>
                <w:szCs w:val="20"/>
              </w:rPr>
            </w:pPr>
            <w:r w:rsidRPr="00D01E02">
              <w:rPr>
                <w:rFonts w:ascii="Cambria" w:hAnsi="Cambria" w:cstheme="minorHAnsi"/>
                <w:b/>
                <w:bCs/>
                <w:color w:val="FFFFFF" w:themeColor="background1"/>
                <w:sz w:val="20"/>
                <w:szCs w:val="20"/>
              </w:rPr>
              <w:t>Year 2</w:t>
            </w:r>
          </w:p>
        </w:tc>
        <w:tc>
          <w:tcPr>
            <w:tcW w:w="490" w:type="pct"/>
            <w:shd w:val="clear" w:color="auto" w:fill="ED7D31" w:themeFill="accent2"/>
          </w:tcPr>
          <w:p w14:paraId="63C1E5FE" w14:textId="77777777" w:rsidR="004D3BC2" w:rsidRPr="00D01E02" w:rsidRDefault="004D3BC2" w:rsidP="004D3BC2">
            <w:pPr>
              <w:widowControl w:val="0"/>
              <w:kinsoku w:val="0"/>
              <w:overflowPunct w:val="0"/>
              <w:autoSpaceDE w:val="0"/>
              <w:autoSpaceDN w:val="0"/>
              <w:adjustRightInd w:val="0"/>
              <w:ind w:right="152"/>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
                <w:bCs/>
                <w:color w:val="FFFFFF" w:themeColor="background1"/>
                <w:spacing w:val="-1"/>
                <w:sz w:val="20"/>
                <w:szCs w:val="20"/>
              </w:rPr>
            </w:pPr>
            <w:r w:rsidRPr="00D01E02">
              <w:rPr>
                <w:rFonts w:ascii="Cambria" w:hAnsi="Cambria" w:cstheme="minorHAnsi"/>
                <w:b/>
                <w:bCs/>
                <w:color w:val="FFFFFF" w:themeColor="background1"/>
                <w:sz w:val="20"/>
                <w:szCs w:val="20"/>
              </w:rPr>
              <w:t>Year 3</w:t>
            </w:r>
          </w:p>
        </w:tc>
        <w:tc>
          <w:tcPr>
            <w:cnfStyle w:val="000010000000" w:firstRow="0" w:lastRow="0" w:firstColumn="0" w:lastColumn="0" w:oddVBand="1" w:evenVBand="0" w:oddHBand="0" w:evenHBand="0" w:firstRowFirstColumn="0" w:firstRowLastColumn="0" w:lastRowFirstColumn="0" w:lastRowLastColumn="0"/>
            <w:tcW w:w="982" w:type="pct"/>
            <w:shd w:val="clear" w:color="auto" w:fill="ED7D31" w:themeFill="accent2"/>
          </w:tcPr>
          <w:p w14:paraId="20A124C8" w14:textId="77777777" w:rsidR="004D3BC2" w:rsidRPr="00D01E02" w:rsidRDefault="004D3BC2" w:rsidP="004D3BC2">
            <w:pPr>
              <w:widowControl w:val="0"/>
              <w:kinsoku w:val="0"/>
              <w:overflowPunct w:val="0"/>
              <w:autoSpaceDE w:val="0"/>
              <w:autoSpaceDN w:val="0"/>
              <w:adjustRightInd w:val="0"/>
              <w:ind w:right="152"/>
              <w:jc w:val="center"/>
              <w:rPr>
                <w:rFonts w:ascii="Cambria" w:hAnsi="Cambria" w:cstheme="minorHAnsi"/>
                <w:color w:val="FFFFFF" w:themeColor="background1"/>
                <w:sz w:val="20"/>
                <w:szCs w:val="20"/>
              </w:rPr>
            </w:pPr>
            <w:r w:rsidRPr="00D01E02">
              <w:rPr>
                <w:rFonts w:ascii="Cambria" w:hAnsi="Cambria" w:cstheme="minorHAnsi"/>
                <w:b/>
                <w:bCs/>
                <w:color w:val="FFFFFF" w:themeColor="background1"/>
                <w:spacing w:val="-1"/>
                <w:sz w:val="20"/>
                <w:szCs w:val="20"/>
              </w:rPr>
              <w:t>Sources</w:t>
            </w:r>
            <w:r w:rsidRPr="00D01E02">
              <w:rPr>
                <w:rFonts w:ascii="Cambria" w:hAnsi="Cambria" w:cstheme="minorHAnsi"/>
                <w:b/>
                <w:bCs/>
                <w:color w:val="FFFFFF" w:themeColor="background1"/>
                <w:sz w:val="20"/>
                <w:szCs w:val="20"/>
              </w:rPr>
              <w:t xml:space="preserve"> and</w:t>
            </w:r>
            <w:r w:rsidRPr="00D01E02">
              <w:rPr>
                <w:rFonts w:ascii="Cambria" w:eastAsia="Times New Roman," w:hAnsi="Cambria" w:cstheme="minorHAnsi"/>
                <w:b/>
                <w:bCs/>
                <w:color w:val="FFFFFF" w:themeColor="background1"/>
                <w:spacing w:val="26"/>
                <w:sz w:val="20"/>
                <w:szCs w:val="20"/>
              </w:rPr>
              <w:t xml:space="preserve"> </w:t>
            </w:r>
            <w:r w:rsidRPr="00D01E02">
              <w:rPr>
                <w:rFonts w:ascii="Cambria" w:hAnsi="Cambria" w:cstheme="minorHAnsi"/>
                <w:b/>
                <w:bCs/>
                <w:color w:val="FFFFFF" w:themeColor="background1"/>
                <w:sz w:val="20"/>
                <w:szCs w:val="20"/>
              </w:rPr>
              <w:t>means</w:t>
            </w:r>
            <w:r w:rsidRPr="00D01E02">
              <w:rPr>
                <w:rFonts w:ascii="Cambria" w:eastAsia="Times New Roman," w:hAnsi="Cambria" w:cstheme="minorHAnsi"/>
                <w:b/>
                <w:bCs/>
                <w:color w:val="FFFFFF" w:themeColor="background1"/>
                <w:spacing w:val="-1"/>
                <w:sz w:val="20"/>
                <w:szCs w:val="20"/>
              </w:rPr>
              <w:t xml:space="preserve"> </w:t>
            </w:r>
            <w:r w:rsidRPr="00D01E02">
              <w:rPr>
                <w:rFonts w:ascii="Cambria" w:hAnsi="Cambria" w:cstheme="minorHAnsi"/>
                <w:b/>
                <w:bCs/>
                <w:color w:val="FFFFFF" w:themeColor="background1"/>
                <w:sz w:val="20"/>
                <w:szCs w:val="20"/>
              </w:rPr>
              <w:t xml:space="preserve">of </w:t>
            </w:r>
            <w:r w:rsidRPr="00D01E02">
              <w:rPr>
                <w:rFonts w:ascii="Cambria" w:hAnsi="Cambria" w:cstheme="minorHAnsi"/>
                <w:b/>
                <w:bCs/>
                <w:color w:val="FFFFFF" w:themeColor="background1"/>
                <w:spacing w:val="-1"/>
                <w:sz w:val="20"/>
                <w:szCs w:val="20"/>
              </w:rPr>
              <w:t>verification</w:t>
            </w:r>
          </w:p>
        </w:tc>
      </w:tr>
      <w:tr w:rsidR="004D3BC2" w:rsidRPr="00D01E02" w14:paraId="556C9B30" w14:textId="77777777" w:rsidTr="00EC27B0">
        <w:trPr>
          <w:cnfStyle w:val="000000100000" w:firstRow="0" w:lastRow="0" w:firstColumn="0" w:lastColumn="0" w:oddVBand="0" w:evenVBand="0" w:oddHBand="1" w:evenHBand="0" w:firstRowFirstColumn="0" w:firstRowLastColumn="0" w:lastRowFirstColumn="0" w:lastRowLastColumn="0"/>
          <w:trHeight w:hRule="exact" w:val="2251"/>
        </w:trPr>
        <w:tc>
          <w:tcPr>
            <w:cnfStyle w:val="000010000000" w:firstRow="0" w:lastRow="0" w:firstColumn="0" w:lastColumn="0" w:oddVBand="1" w:evenVBand="0" w:oddHBand="0" w:evenHBand="0" w:firstRowFirstColumn="0" w:firstRowLastColumn="0" w:lastRowFirstColumn="0" w:lastRowLastColumn="0"/>
            <w:tcW w:w="137" w:type="pct"/>
            <w:vMerge w:val="restart"/>
            <w:textDirection w:val="btLr"/>
          </w:tcPr>
          <w:p w14:paraId="42759B8A" w14:textId="77777777" w:rsidR="004D3BC2" w:rsidRPr="00D01E02" w:rsidRDefault="004D3BC2" w:rsidP="004D3BC2">
            <w:pPr>
              <w:widowControl w:val="0"/>
              <w:kinsoku w:val="0"/>
              <w:overflowPunct w:val="0"/>
              <w:autoSpaceDE w:val="0"/>
              <w:autoSpaceDN w:val="0"/>
              <w:adjustRightInd w:val="0"/>
              <w:ind w:right="112"/>
              <w:jc w:val="center"/>
              <w:rPr>
                <w:rFonts w:ascii="Cambria" w:eastAsia="Times New Roman," w:hAnsi="Cambria" w:cstheme="minorHAnsi"/>
                <w:sz w:val="20"/>
                <w:szCs w:val="20"/>
              </w:rPr>
            </w:pPr>
            <w:r w:rsidRPr="00D01E02">
              <w:rPr>
                <w:rFonts w:ascii="Cambria" w:hAnsi="Cambria" w:cstheme="minorHAnsi"/>
                <w:b/>
                <w:bCs/>
                <w:spacing w:val="-1"/>
                <w:sz w:val="20"/>
                <w:szCs w:val="20"/>
              </w:rPr>
              <w:t xml:space="preserve">Specific objective(s): </w:t>
            </w:r>
            <w:r w:rsidRPr="00D01E02">
              <w:rPr>
                <w:rFonts w:ascii="Cambria" w:hAnsi="Cambria" w:cstheme="minorHAnsi"/>
                <w:b/>
                <w:bCs/>
                <w:sz w:val="20"/>
                <w:szCs w:val="20"/>
              </w:rPr>
              <w:t>Outcome(s)</w:t>
            </w:r>
          </w:p>
        </w:tc>
        <w:tc>
          <w:tcPr>
            <w:tcW w:w="543" w:type="pct"/>
            <w:vMerge w:val="restart"/>
          </w:tcPr>
          <w:p w14:paraId="34DCD553" w14:textId="77777777" w:rsidR="004D3BC2" w:rsidRPr="00D01E02" w:rsidRDefault="004D3BC2" w:rsidP="004D3BC2">
            <w:pPr>
              <w:widowControl w:val="0"/>
              <w:kinsoku w:val="0"/>
              <w:overflowPunct w:val="0"/>
              <w:autoSpaceDE w:val="0"/>
              <w:autoSpaceDN w:val="0"/>
              <w:adjustRightInd w:val="0"/>
              <w:ind w:left="50" w:right="111"/>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r w:rsidRPr="00D01E02">
              <w:rPr>
                <w:rFonts w:ascii="Cambria" w:hAnsi="Cambria" w:cstheme="minorHAnsi"/>
                <w:spacing w:val="-1"/>
                <w:sz w:val="20"/>
                <w:szCs w:val="20"/>
              </w:rPr>
              <w:t>Improved</w:t>
            </w:r>
            <w:r w:rsidRPr="00D01E02">
              <w:rPr>
                <w:rFonts w:ascii="Cambria" w:hAnsi="Cambria" w:cstheme="minorHAnsi"/>
                <w:sz w:val="20"/>
                <w:szCs w:val="20"/>
              </w:rPr>
              <w:t xml:space="preserve"> access</w:t>
            </w:r>
            <w:r w:rsidRPr="00D01E02">
              <w:rPr>
                <w:rFonts w:ascii="Cambria" w:eastAsia="Times New Roman," w:hAnsi="Cambria" w:cstheme="minorHAnsi"/>
                <w:spacing w:val="-1"/>
                <w:sz w:val="20"/>
                <w:szCs w:val="20"/>
              </w:rPr>
              <w:t xml:space="preserve"> </w:t>
            </w:r>
            <w:r w:rsidRPr="00D01E02">
              <w:rPr>
                <w:rFonts w:ascii="Cambria" w:hAnsi="Cambria" w:cstheme="minorHAnsi"/>
                <w:sz w:val="20"/>
                <w:szCs w:val="20"/>
              </w:rPr>
              <w:t xml:space="preserve">to </w:t>
            </w:r>
            <w:r w:rsidRPr="00D01E02">
              <w:rPr>
                <w:rFonts w:ascii="Cambria" w:hAnsi="Cambria" w:cstheme="minorHAnsi"/>
                <w:spacing w:val="-1"/>
                <w:sz w:val="20"/>
                <w:szCs w:val="20"/>
              </w:rPr>
              <w:t>effective</w:t>
            </w:r>
            <w:r w:rsidRPr="00D01E02">
              <w:rPr>
                <w:rFonts w:ascii="Cambria" w:eastAsia="Times New Roman," w:hAnsi="Cambria" w:cstheme="minorHAnsi"/>
                <w:spacing w:val="29"/>
                <w:sz w:val="20"/>
                <w:szCs w:val="20"/>
              </w:rPr>
              <w:t xml:space="preserve"> </w:t>
            </w:r>
            <w:r w:rsidRPr="00D01E02">
              <w:rPr>
                <w:rFonts w:ascii="Cambria" w:hAnsi="Cambria" w:cstheme="minorHAnsi"/>
                <w:sz w:val="20"/>
                <w:szCs w:val="20"/>
              </w:rPr>
              <w:t>basic</w:t>
            </w:r>
            <w:r w:rsidRPr="00D01E02">
              <w:rPr>
                <w:rFonts w:ascii="Cambria" w:eastAsia="Times New Roman," w:hAnsi="Cambria" w:cstheme="minorHAnsi"/>
                <w:spacing w:val="1"/>
                <w:sz w:val="20"/>
                <w:szCs w:val="20"/>
              </w:rPr>
              <w:t xml:space="preserve"> </w:t>
            </w:r>
            <w:r w:rsidRPr="00D01E02">
              <w:rPr>
                <w:rFonts w:ascii="Cambria" w:hAnsi="Cambria" w:cstheme="minorHAnsi"/>
                <w:spacing w:val="-1"/>
                <w:sz w:val="20"/>
                <w:szCs w:val="20"/>
              </w:rPr>
              <w:t>services</w:t>
            </w:r>
            <w:r w:rsidRPr="00D01E02">
              <w:rPr>
                <w:rFonts w:ascii="Cambria" w:eastAsia="Times New Roman," w:hAnsi="Cambria" w:cstheme="minorHAnsi"/>
                <w:sz w:val="20"/>
                <w:szCs w:val="20"/>
              </w:rPr>
              <w:t xml:space="preserve"> </w:t>
            </w:r>
            <w:r w:rsidRPr="00D01E02">
              <w:rPr>
                <w:rFonts w:ascii="Cambria" w:hAnsi="Cambria" w:cstheme="minorHAnsi"/>
                <w:spacing w:val="-1"/>
                <w:sz w:val="20"/>
                <w:szCs w:val="20"/>
              </w:rPr>
              <w:t>for</w:t>
            </w:r>
            <w:r w:rsidRPr="00D01E02">
              <w:rPr>
                <w:rFonts w:ascii="Cambria" w:hAnsi="Cambria" w:cstheme="minorHAnsi"/>
                <w:sz w:val="20"/>
                <w:szCs w:val="20"/>
              </w:rPr>
              <w:t xml:space="preserve"> Rohingya</w:t>
            </w:r>
            <w:r w:rsidRPr="00D01E02">
              <w:rPr>
                <w:rFonts w:ascii="Cambria" w:eastAsia="Times New Roman," w:hAnsi="Cambria" w:cstheme="minorHAnsi"/>
                <w:spacing w:val="28"/>
                <w:sz w:val="20"/>
                <w:szCs w:val="20"/>
              </w:rPr>
              <w:t xml:space="preserve"> </w:t>
            </w:r>
            <w:r w:rsidRPr="00D01E02">
              <w:rPr>
                <w:rFonts w:ascii="Cambria" w:hAnsi="Cambria" w:cstheme="minorHAnsi"/>
                <w:sz w:val="20"/>
                <w:szCs w:val="20"/>
              </w:rPr>
              <w:t>refugees</w:t>
            </w:r>
            <w:r w:rsidRPr="00D01E02">
              <w:rPr>
                <w:rFonts w:ascii="Cambria" w:eastAsia="Times New Roman," w:hAnsi="Cambria" w:cstheme="minorHAnsi"/>
                <w:spacing w:val="-1"/>
                <w:sz w:val="20"/>
                <w:szCs w:val="20"/>
              </w:rPr>
              <w:t xml:space="preserve"> </w:t>
            </w:r>
            <w:r w:rsidRPr="00D01E02">
              <w:rPr>
                <w:rFonts w:ascii="Cambria" w:hAnsi="Cambria" w:cstheme="minorHAnsi"/>
                <w:sz w:val="20"/>
                <w:szCs w:val="20"/>
              </w:rPr>
              <w:t xml:space="preserve">and </w:t>
            </w:r>
            <w:r w:rsidRPr="00D01E02">
              <w:rPr>
                <w:rFonts w:ascii="Cambria" w:hAnsi="Cambria" w:cstheme="minorHAnsi"/>
                <w:spacing w:val="-1"/>
                <w:sz w:val="20"/>
                <w:szCs w:val="20"/>
              </w:rPr>
              <w:t>host</w:t>
            </w:r>
            <w:r w:rsidRPr="00D01E02">
              <w:rPr>
                <w:rFonts w:ascii="Cambria" w:eastAsia="Times New Roman," w:hAnsi="Cambria" w:cstheme="minorHAnsi"/>
                <w:sz w:val="20"/>
                <w:szCs w:val="20"/>
              </w:rPr>
              <w:t xml:space="preserve"> </w:t>
            </w:r>
            <w:r w:rsidRPr="00D01E02">
              <w:rPr>
                <w:rFonts w:ascii="Cambria" w:hAnsi="Cambria" w:cstheme="minorHAnsi"/>
                <w:spacing w:val="-1"/>
                <w:sz w:val="20"/>
                <w:szCs w:val="20"/>
              </w:rPr>
              <w:t>communities</w:t>
            </w:r>
          </w:p>
        </w:tc>
        <w:tc>
          <w:tcPr>
            <w:cnfStyle w:val="000010000000" w:firstRow="0" w:lastRow="0" w:firstColumn="0" w:lastColumn="0" w:oddVBand="1" w:evenVBand="0" w:oddHBand="0" w:evenHBand="0" w:firstRowFirstColumn="0" w:firstRowLastColumn="0" w:lastRowFirstColumn="0" w:lastRowLastColumn="0"/>
            <w:tcW w:w="801" w:type="pct"/>
          </w:tcPr>
          <w:p w14:paraId="16F0A2FA" w14:textId="77777777" w:rsidR="004D3BC2" w:rsidRPr="00D01E02" w:rsidRDefault="004D3BC2" w:rsidP="004D3BC2">
            <w:pPr>
              <w:widowControl w:val="0"/>
              <w:tabs>
                <w:tab w:val="left" w:pos="247"/>
              </w:tabs>
              <w:kinsoku w:val="0"/>
              <w:overflowPunct w:val="0"/>
              <w:autoSpaceDE w:val="0"/>
              <w:autoSpaceDN w:val="0"/>
              <w:adjustRightInd w:val="0"/>
              <w:ind w:right="354"/>
              <w:rPr>
                <w:rFonts w:ascii="Cambria" w:eastAsia="Times New Roman," w:hAnsi="Cambria" w:cstheme="minorHAnsi"/>
                <w:sz w:val="20"/>
                <w:szCs w:val="20"/>
              </w:rPr>
            </w:pPr>
            <w:r w:rsidRPr="00D01E02">
              <w:rPr>
                <w:rFonts w:ascii="Cambria" w:hAnsi="Cambria" w:cstheme="minorHAnsi"/>
                <w:sz w:val="20"/>
                <w:szCs w:val="20"/>
              </w:rPr>
              <w:t>1.% of</w:t>
            </w:r>
            <w:r w:rsidRPr="00D01E02">
              <w:rPr>
                <w:rFonts w:ascii="Cambria" w:hAnsi="Cambria" w:cstheme="minorHAnsi"/>
                <w:spacing w:val="-1"/>
                <w:sz w:val="20"/>
                <w:szCs w:val="20"/>
              </w:rPr>
              <w:t xml:space="preserve"> target</w:t>
            </w:r>
            <w:r w:rsidRPr="00D01E02">
              <w:rPr>
                <w:rFonts w:ascii="Cambria" w:eastAsia="Times New Roman," w:hAnsi="Cambria" w:cstheme="minorHAnsi"/>
                <w:sz w:val="20"/>
                <w:szCs w:val="20"/>
              </w:rPr>
              <w:t xml:space="preserve"> </w:t>
            </w:r>
            <w:r w:rsidRPr="00D01E02">
              <w:rPr>
                <w:rFonts w:ascii="Cambria" w:hAnsi="Cambria" w:cstheme="minorHAnsi"/>
                <w:spacing w:val="-1"/>
                <w:sz w:val="20"/>
                <w:szCs w:val="20"/>
              </w:rPr>
              <w:t xml:space="preserve">population </w:t>
            </w:r>
            <w:r w:rsidRPr="00D01E02">
              <w:rPr>
                <w:rFonts w:ascii="Cambria" w:hAnsi="Cambria" w:cstheme="minorHAnsi"/>
                <w:sz w:val="20"/>
                <w:szCs w:val="20"/>
              </w:rPr>
              <w:t xml:space="preserve">with </w:t>
            </w:r>
            <w:r w:rsidRPr="00D01E02">
              <w:rPr>
                <w:rFonts w:ascii="Cambria" w:hAnsi="Cambria" w:cstheme="minorHAnsi"/>
                <w:spacing w:val="-1"/>
                <w:sz w:val="20"/>
                <w:szCs w:val="20"/>
              </w:rPr>
              <w:t xml:space="preserve">access </w:t>
            </w:r>
            <w:r w:rsidRPr="00D01E02">
              <w:rPr>
                <w:rFonts w:ascii="Cambria" w:hAnsi="Cambria" w:cstheme="minorHAnsi"/>
                <w:sz w:val="20"/>
                <w:szCs w:val="20"/>
              </w:rPr>
              <w:t xml:space="preserve">to </w:t>
            </w:r>
            <w:r w:rsidRPr="00D01E02">
              <w:rPr>
                <w:rFonts w:ascii="Cambria" w:hAnsi="Cambria" w:cstheme="minorHAnsi"/>
                <w:spacing w:val="-1"/>
                <w:sz w:val="20"/>
                <w:szCs w:val="20"/>
              </w:rPr>
              <w:t>formal</w:t>
            </w:r>
            <w:r w:rsidRPr="00D01E02">
              <w:rPr>
                <w:rFonts w:ascii="Cambria" w:eastAsia="Times New Roman," w:hAnsi="Cambria" w:cstheme="minorHAnsi"/>
                <w:sz w:val="20"/>
                <w:szCs w:val="20"/>
              </w:rPr>
              <w:t xml:space="preserve"> </w:t>
            </w:r>
            <w:r w:rsidRPr="00D01E02">
              <w:rPr>
                <w:rFonts w:ascii="Cambria" w:hAnsi="Cambria" w:cstheme="minorHAnsi"/>
                <w:spacing w:val="-1"/>
                <w:sz w:val="20"/>
                <w:szCs w:val="20"/>
              </w:rPr>
              <w:t>and</w:t>
            </w:r>
            <w:r w:rsidRPr="00D01E02">
              <w:rPr>
                <w:rFonts w:ascii="Cambria" w:eastAsia="Times New Roman," w:hAnsi="Cambria" w:cstheme="minorHAnsi"/>
                <w:spacing w:val="45"/>
                <w:sz w:val="20"/>
                <w:szCs w:val="20"/>
              </w:rPr>
              <w:t xml:space="preserve"> </w:t>
            </w:r>
            <w:r w:rsidRPr="00D01E02">
              <w:rPr>
                <w:rFonts w:ascii="Cambria" w:hAnsi="Cambria" w:cstheme="minorHAnsi"/>
                <w:spacing w:val="-1"/>
                <w:sz w:val="20"/>
                <w:szCs w:val="20"/>
              </w:rPr>
              <w:t>non-formal</w:t>
            </w:r>
            <w:r w:rsidRPr="00D01E02">
              <w:rPr>
                <w:rFonts w:ascii="Cambria" w:eastAsia="Times New Roman," w:hAnsi="Cambria" w:cstheme="minorHAnsi"/>
                <w:spacing w:val="1"/>
                <w:sz w:val="20"/>
                <w:szCs w:val="20"/>
              </w:rPr>
              <w:t xml:space="preserve"> </w:t>
            </w:r>
            <w:r w:rsidRPr="00D01E02">
              <w:rPr>
                <w:rFonts w:ascii="Cambria" w:hAnsi="Cambria" w:cstheme="minorHAnsi"/>
                <w:spacing w:val="-1"/>
                <w:sz w:val="20"/>
                <w:szCs w:val="20"/>
              </w:rPr>
              <w:t xml:space="preserve">education </w:t>
            </w:r>
          </w:p>
        </w:tc>
        <w:tc>
          <w:tcPr>
            <w:tcW w:w="579" w:type="pct"/>
          </w:tcPr>
          <w:p w14:paraId="28A911C9"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29%</w:t>
            </w:r>
            <w:r w:rsidRPr="00D01E02">
              <w:rPr>
                <w:rStyle w:val="EndnoteReference"/>
                <w:rFonts w:ascii="Cambria" w:hAnsi="Cambria" w:cstheme="minorHAnsi"/>
                <w:sz w:val="20"/>
                <w:szCs w:val="20"/>
              </w:rPr>
              <w:endnoteReference w:id="12"/>
            </w:r>
          </w:p>
          <w:p w14:paraId="791C1200" w14:textId="77777777" w:rsidR="004D3BC2" w:rsidRPr="00D01E02" w:rsidRDefault="004D3BC2" w:rsidP="004D3BC2">
            <w:pPr>
              <w:widowControl w:val="0"/>
              <w:kinsoku w:val="0"/>
              <w:overflowPunct w:val="0"/>
              <w:autoSpaceDE w:val="0"/>
              <w:autoSpaceDN w:val="0"/>
              <w:adjustRightInd w:val="0"/>
              <w:ind w:left="92"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44EB7CDD"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 70%</w:t>
            </w:r>
            <w:r w:rsidRPr="00D01E02">
              <w:rPr>
                <w:rStyle w:val="EndnoteReference"/>
                <w:rFonts w:ascii="Cambria" w:hAnsi="Cambria" w:cstheme="minorHAnsi"/>
                <w:sz w:val="20"/>
                <w:szCs w:val="20"/>
              </w:rPr>
              <w:endnoteReference w:id="13"/>
            </w:r>
            <w:r w:rsidRPr="00D01E02">
              <w:rPr>
                <w:rFonts w:ascii="Cambria" w:hAnsi="Cambria" w:cstheme="minorHAnsi"/>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489" w:type="pct"/>
          </w:tcPr>
          <w:p w14:paraId="192215A9" w14:textId="77777777" w:rsidR="004D3BC2" w:rsidRPr="00D01E02" w:rsidRDefault="004D3BC2" w:rsidP="004D3BC2">
            <w:pPr>
              <w:widowControl w:val="0"/>
              <w:tabs>
                <w:tab w:val="left" w:pos="247"/>
              </w:tabs>
              <w:kinsoku w:val="0"/>
              <w:overflowPunct w:val="0"/>
              <w:autoSpaceDE w:val="0"/>
              <w:autoSpaceDN w:val="0"/>
              <w:adjustRightInd w:val="0"/>
              <w:rPr>
                <w:rFonts w:ascii="Cambria" w:hAnsi="Cambria" w:cstheme="minorHAnsi"/>
                <w:sz w:val="20"/>
                <w:szCs w:val="20"/>
              </w:rPr>
            </w:pPr>
            <w:r w:rsidRPr="00D01E02">
              <w:rPr>
                <w:rFonts w:ascii="Cambria" w:hAnsi="Cambria" w:cstheme="minorHAnsi"/>
                <w:sz w:val="20"/>
                <w:szCs w:val="20"/>
              </w:rPr>
              <w:t xml:space="preserve">Host: 34% </w:t>
            </w:r>
          </w:p>
          <w:p w14:paraId="4BA5B309" w14:textId="77777777" w:rsidR="004D3BC2" w:rsidRPr="00D01E02" w:rsidRDefault="004D3BC2" w:rsidP="004D3BC2">
            <w:pPr>
              <w:widowControl w:val="0"/>
              <w:tabs>
                <w:tab w:val="left" w:pos="247"/>
              </w:tabs>
              <w:kinsoku w:val="0"/>
              <w:overflowPunct w:val="0"/>
              <w:autoSpaceDE w:val="0"/>
              <w:autoSpaceDN w:val="0"/>
              <w:adjustRightInd w:val="0"/>
              <w:rPr>
                <w:rFonts w:ascii="Cambria" w:hAnsi="Cambria" w:cstheme="minorHAnsi"/>
                <w:sz w:val="20"/>
                <w:szCs w:val="20"/>
              </w:rPr>
            </w:pPr>
            <w:r w:rsidRPr="00D01E02">
              <w:rPr>
                <w:rFonts w:ascii="Cambria" w:hAnsi="Cambria" w:cstheme="minorHAnsi"/>
                <w:sz w:val="20"/>
                <w:szCs w:val="20"/>
              </w:rPr>
              <w:t>(same for both male and female)</w:t>
            </w:r>
          </w:p>
          <w:p w14:paraId="2ED2346A" w14:textId="77777777" w:rsidR="004D3BC2" w:rsidRPr="00D01E02" w:rsidRDefault="004D3BC2" w:rsidP="004D3BC2">
            <w:pPr>
              <w:widowControl w:val="0"/>
              <w:tabs>
                <w:tab w:val="left" w:pos="247"/>
              </w:tabs>
              <w:kinsoku w:val="0"/>
              <w:overflowPunct w:val="0"/>
              <w:autoSpaceDE w:val="0"/>
              <w:autoSpaceDN w:val="0"/>
              <w:adjustRightInd w:val="0"/>
              <w:rPr>
                <w:rFonts w:ascii="Cambria" w:hAnsi="Cambria" w:cstheme="minorHAnsi"/>
                <w:sz w:val="20"/>
                <w:szCs w:val="20"/>
              </w:rPr>
            </w:pPr>
          </w:p>
          <w:p w14:paraId="51319FAC" w14:textId="77777777" w:rsidR="004D3BC2" w:rsidRPr="00D01E02" w:rsidRDefault="004D3BC2" w:rsidP="004D3BC2">
            <w:pPr>
              <w:widowControl w:val="0"/>
              <w:autoSpaceDE w:val="0"/>
              <w:autoSpaceDN w:val="0"/>
              <w:adjustRightInd w:val="0"/>
              <w:rPr>
                <w:rFonts w:ascii="Cambria" w:eastAsia="Times New Roman," w:hAnsi="Cambria" w:cstheme="minorHAnsi"/>
                <w:sz w:val="20"/>
                <w:szCs w:val="20"/>
              </w:rPr>
            </w:pPr>
            <w:r w:rsidRPr="00D01E02">
              <w:rPr>
                <w:rFonts w:ascii="Cambria" w:hAnsi="Cambria" w:cstheme="minorHAnsi"/>
                <w:sz w:val="20"/>
                <w:szCs w:val="20"/>
              </w:rPr>
              <w:t>Camps: 80% (same for both male &amp; female)</w:t>
            </w:r>
          </w:p>
        </w:tc>
        <w:tc>
          <w:tcPr>
            <w:tcW w:w="489" w:type="pct"/>
          </w:tcPr>
          <w:p w14:paraId="77C7692A"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1% increase</w:t>
            </w:r>
          </w:p>
          <w:p w14:paraId="381A6EBD"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69171383"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3554740A"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03F4693F"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4% increase</w:t>
            </w:r>
          </w:p>
        </w:tc>
        <w:tc>
          <w:tcPr>
            <w:cnfStyle w:val="000010000000" w:firstRow="0" w:lastRow="0" w:firstColumn="0" w:lastColumn="0" w:oddVBand="1" w:evenVBand="0" w:oddHBand="0" w:evenHBand="0" w:firstRowFirstColumn="0" w:firstRowLastColumn="0" w:lastRowFirstColumn="0" w:lastRowLastColumn="0"/>
            <w:tcW w:w="489" w:type="pct"/>
          </w:tcPr>
          <w:p w14:paraId="52763F8C"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HC: 2% increase</w:t>
            </w:r>
          </w:p>
          <w:p w14:paraId="1D70B767"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p>
          <w:p w14:paraId="0838A038"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p>
          <w:p w14:paraId="7F6747DA"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p>
          <w:p w14:paraId="383C6949"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Camps: 4% increase</w:t>
            </w:r>
          </w:p>
        </w:tc>
        <w:tc>
          <w:tcPr>
            <w:tcW w:w="490" w:type="pct"/>
          </w:tcPr>
          <w:p w14:paraId="009FEF5D"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2% increase</w:t>
            </w:r>
          </w:p>
          <w:p w14:paraId="12AE6E19"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48C2681C"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6520D3E6"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376DF8EB"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2% increase</w:t>
            </w:r>
          </w:p>
        </w:tc>
        <w:tc>
          <w:tcPr>
            <w:cnfStyle w:val="000010000000" w:firstRow="0" w:lastRow="0" w:firstColumn="0" w:lastColumn="0" w:oddVBand="1" w:evenVBand="0" w:oddHBand="0" w:evenHBand="0" w:firstRowFirstColumn="0" w:firstRowLastColumn="0" w:lastRowFirstColumn="0" w:lastRowLastColumn="0"/>
            <w:tcW w:w="982" w:type="pct"/>
          </w:tcPr>
          <w:p w14:paraId="10F32B76"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HC: EMIS</w:t>
            </w:r>
          </w:p>
          <w:p w14:paraId="5BD70A68" w14:textId="77777777" w:rsidR="004D3BC2" w:rsidRPr="00D01E02" w:rsidRDefault="004D3BC2" w:rsidP="004D3BC2">
            <w:pPr>
              <w:widowControl w:val="0"/>
              <w:kinsoku w:val="0"/>
              <w:overflowPunct w:val="0"/>
              <w:autoSpaceDE w:val="0"/>
              <w:autoSpaceDN w:val="0"/>
              <w:adjustRightInd w:val="0"/>
              <w:ind w:left="89" w:right="152"/>
              <w:rPr>
                <w:rFonts w:ascii="Cambria" w:hAnsi="Cambria" w:cstheme="minorHAnsi"/>
                <w:sz w:val="20"/>
                <w:szCs w:val="20"/>
              </w:rPr>
            </w:pPr>
          </w:p>
          <w:p w14:paraId="63B72EFE" w14:textId="77777777" w:rsidR="004D3BC2" w:rsidRPr="00D01E02" w:rsidRDefault="004D3BC2" w:rsidP="004D3BC2">
            <w:pPr>
              <w:widowControl w:val="0"/>
              <w:kinsoku w:val="0"/>
              <w:overflowPunct w:val="0"/>
              <w:autoSpaceDE w:val="0"/>
              <w:autoSpaceDN w:val="0"/>
              <w:adjustRightInd w:val="0"/>
              <w:ind w:left="89" w:right="152"/>
              <w:rPr>
                <w:rFonts w:ascii="Cambria" w:hAnsi="Cambria" w:cstheme="minorHAnsi"/>
                <w:sz w:val="20"/>
                <w:szCs w:val="20"/>
              </w:rPr>
            </w:pPr>
          </w:p>
          <w:p w14:paraId="05929FBE" w14:textId="77777777" w:rsidR="004D3BC2" w:rsidRPr="00D01E02" w:rsidRDefault="004D3BC2" w:rsidP="004D3BC2">
            <w:pPr>
              <w:widowControl w:val="0"/>
              <w:kinsoku w:val="0"/>
              <w:overflowPunct w:val="0"/>
              <w:autoSpaceDE w:val="0"/>
              <w:autoSpaceDN w:val="0"/>
              <w:adjustRightInd w:val="0"/>
              <w:ind w:left="89" w:right="152"/>
              <w:rPr>
                <w:rFonts w:ascii="Cambria" w:hAnsi="Cambria" w:cstheme="minorHAnsi"/>
                <w:sz w:val="20"/>
                <w:szCs w:val="20"/>
              </w:rPr>
            </w:pPr>
          </w:p>
          <w:p w14:paraId="6506EADA" w14:textId="77777777" w:rsidR="004D3BC2" w:rsidRPr="00D01E02" w:rsidRDefault="004D3BC2" w:rsidP="004D3BC2">
            <w:pPr>
              <w:widowControl w:val="0"/>
              <w:kinsoku w:val="0"/>
              <w:overflowPunct w:val="0"/>
              <w:autoSpaceDE w:val="0"/>
              <w:autoSpaceDN w:val="0"/>
              <w:adjustRightInd w:val="0"/>
              <w:ind w:right="177"/>
              <w:rPr>
                <w:rFonts w:ascii="Cambria" w:eastAsia="Times New Roman," w:hAnsi="Cambria" w:cstheme="minorHAnsi"/>
                <w:sz w:val="20"/>
                <w:szCs w:val="20"/>
              </w:rPr>
            </w:pPr>
            <w:r w:rsidRPr="00D01E02">
              <w:rPr>
                <w:rFonts w:ascii="Cambria" w:hAnsi="Cambria" w:cstheme="minorHAnsi"/>
                <w:sz w:val="20"/>
                <w:szCs w:val="20"/>
              </w:rPr>
              <w:t>Camp: Partner reports</w:t>
            </w:r>
          </w:p>
        </w:tc>
      </w:tr>
      <w:tr w:rsidR="004D3BC2" w:rsidRPr="00D01E02" w14:paraId="3A61E431" w14:textId="77777777" w:rsidTr="001A34FC">
        <w:trPr>
          <w:trHeight w:hRule="exact" w:val="1927"/>
        </w:trPr>
        <w:tc>
          <w:tcPr>
            <w:cnfStyle w:val="000010000000" w:firstRow="0" w:lastRow="0" w:firstColumn="0" w:lastColumn="0" w:oddVBand="1" w:evenVBand="0" w:oddHBand="0" w:evenHBand="0" w:firstRowFirstColumn="0" w:firstRowLastColumn="0" w:lastRowFirstColumn="0" w:lastRowLastColumn="0"/>
            <w:tcW w:w="137" w:type="pct"/>
            <w:vMerge/>
            <w:textDirection w:val="btLr"/>
          </w:tcPr>
          <w:p w14:paraId="428A7327" w14:textId="77777777" w:rsidR="004D3BC2" w:rsidRPr="00D01E02" w:rsidRDefault="004D3BC2" w:rsidP="004D3BC2">
            <w:pPr>
              <w:widowControl w:val="0"/>
              <w:kinsoku w:val="0"/>
              <w:overflowPunct w:val="0"/>
              <w:autoSpaceDE w:val="0"/>
              <w:autoSpaceDN w:val="0"/>
              <w:adjustRightInd w:val="0"/>
              <w:ind w:right="112"/>
              <w:jc w:val="right"/>
              <w:rPr>
                <w:rFonts w:ascii="Cambria" w:hAnsi="Cambria" w:cstheme="minorHAnsi"/>
                <w:b/>
                <w:bCs/>
                <w:spacing w:val="-1"/>
                <w:sz w:val="20"/>
                <w:szCs w:val="20"/>
              </w:rPr>
            </w:pPr>
          </w:p>
        </w:tc>
        <w:tc>
          <w:tcPr>
            <w:tcW w:w="543" w:type="pct"/>
            <w:vMerge/>
          </w:tcPr>
          <w:p w14:paraId="54707C87" w14:textId="77777777" w:rsidR="004D3BC2" w:rsidRPr="00D01E02" w:rsidRDefault="004D3BC2" w:rsidP="004D3BC2">
            <w:pPr>
              <w:widowControl w:val="0"/>
              <w:kinsoku w:val="0"/>
              <w:overflowPunct w:val="0"/>
              <w:autoSpaceDE w:val="0"/>
              <w:autoSpaceDN w:val="0"/>
              <w:adjustRightInd w:val="0"/>
              <w:ind w:left="50" w:right="111"/>
              <w:cnfStyle w:val="000000000000" w:firstRow="0" w:lastRow="0" w:firstColumn="0" w:lastColumn="0" w:oddVBand="0" w:evenVBand="0" w:oddHBand="0" w:evenHBand="0" w:firstRowFirstColumn="0" w:firstRowLastColumn="0" w:lastRowFirstColumn="0" w:lastRowLastColumn="0"/>
              <w:rPr>
                <w:rFonts w:ascii="Cambria" w:hAnsi="Cambria" w:cstheme="minorHAnsi"/>
                <w:spacing w:val="-1"/>
                <w:sz w:val="20"/>
                <w:szCs w:val="20"/>
              </w:rPr>
            </w:pPr>
          </w:p>
        </w:tc>
        <w:tc>
          <w:tcPr>
            <w:cnfStyle w:val="000010000000" w:firstRow="0" w:lastRow="0" w:firstColumn="0" w:lastColumn="0" w:oddVBand="1" w:evenVBand="0" w:oddHBand="0" w:evenHBand="0" w:firstRowFirstColumn="0" w:firstRowLastColumn="0" w:lastRowFirstColumn="0" w:lastRowLastColumn="0"/>
            <w:tcW w:w="801" w:type="pct"/>
          </w:tcPr>
          <w:p w14:paraId="7A662D51" w14:textId="77777777" w:rsidR="004D3BC2" w:rsidRPr="00D01E02" w:rsidRDefault="004D3BC2" w:rsidP="004D3BC2">
            <w:pPr>
              <w:widowControl w:val="0"/>
              <w:tabs>
                <w:tab w:val="left" w:pos="247"/>
              </w:tabs>
              <w:kinsoku w:val="0"/>
              <w:overflowPunct w:val="0"/>
              <w:autoSpaceDE w:val="0"/>
              <w:autoSpaceDN w:val="0"/>
              <w:adjustRightInd w:val="0"/>
              <w:ind w:right="354"/>
              <w:rPr>
                <w:rFonts w:ascii="Cambria" w:hAnsi="Cambria" w:cstheme="minorHAnsi"/>
                <w:sz w:val="20"/>
                <w:szCs w:val="20"/>
              </w:rPr>
            </w:pPr>
            <w:r w:rsidRPr="00D01E02">
              <w:rPr>
                <w:rFonts w:ascii="Cambria" w:hAnsi="Cambria" w:cstheme="minorHAnsi"/>
                <w:sz w:val="20"/>
                <w:szCs w:val="20"/>
              </w:rPr>
              <w:t xml:space="preserve">2.% of target population with access to protection services (psychosocial support, life skills and/or case management) </w:t>
            </w:r>
            <w:r w:rsidRPr="00D01E02">
              <w:rPr>
                <w:rStyle w:val="EndnoteReference"/>
                <w:rFonts w:ascii="Cambria" w:hAnsi="Cambria" w:cstheme="minorHAnsi"/>
                <w:sz w:val="20"/>
                <w:szCs w:val="20"/>
              </w:rPr>
              <w:endnoteReference w:id="14"/>
            </w:r>
          </w:p>
        </w:tc>
        <w:tc>
          <w:tcPr>
            <w:tcW w:w="579" w:type="pct"/>
          </w:tcPr>
          <w:p w14:paraId="3CE57A4E"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6%</w:t>
            </w:r>
          </w:p>
          <w:p w14:paraId="4A91E22B" w14:textId="77777777" w:rsidR="004D3BC2" w:rsidRPr="00D01E02" w:rsidRDefault="004D3BC2" w:rsidP="004D3BC2">
            <w:pPr>
              <w:widowControl w:val="0"/>
              <w:kinsoku w:val="0"/>
              <w:overflowPunct w:val="0"/>
              <w:autoSpaceDE w:val="0"/>
              <w:autoSpaceDN w:val="0"/>
              <w:adjustRightInd w:val="0"/>
              <w:ind w:left="92"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599E71AC" w14:textId="77777777" w:rsidR="004D3BC2" w:rsidRPr="00D01E02" w:rsidRDefault="004D3BC2" w:rsidP="004D3BC2">
            <w:pPr>
              <w:widowControl w:val="0"/>
              <w:kinsoku w:val="0"/>
              <w:overflowPunct w:val="0"/>
              <w:autoSpaceDE w:val="0"/>
              <w:autoSpaceDN w:val="0"/>
              <w:adjustRightInd w:val="0"/>
              <w:ind w:left="92"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2E7BBC76"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eastAsiaTheme="minorEastAsia" w:hAnsi="Cambria" w:cstheme="minorHAnsi"/>
                <w:sz w:val="20"/>
                <w:szCs w:val="20"/>
              </w:rPr>
              <w:t>Camps: 21%</w:t>
            </w:r>
          </w:p>
        </w:tc>
        <w:tc>
          <w:tcPr>
            <w:cnfStyle w:val="000010000000" w:firstRow="0" w:lastRow="0" w:firstColumn="0" w:lastColumn="0" w:oddVBand="1" w:evenVBand="0" w:oddHBand="0" w:evenHBand="0" w:firstRowFirstColumn="0" w:firstRowLastColumn="0" w:lastRowFirstColumn="0" w:lastRowLastColumn="0"/>
            <w:tcW w:w="489" w:type="pct"/>
          </w:tcPr>
          <w:p w14:paraId="5BF9C0B3" w14:textId="77777777" w:rsidR="004D3BC2" w:rsidRPr="00D01E02" w:rsidRDefault="004D3BC2" w:rsidP="004D3BC2">
            <w:pPr>
              <w:rPr>
                <w:rFonts w:ascii="Cambria" w:hAnsi="Cambria" w:cstheme="minorHAnsi"/>
                <w:sz w:val="20"/>
                <w:szCs w:val="20"/>
              </w:rPr>
            </w:pPr>
            <w:r w:rsidRPr="00D01E02">
              <w:rPr>
                <w:rFonts w:ascii="Cambria" w:hAnsi="Cambria" w:cstheme="minorHAnsi"/>
                <w:sz w:val="20"/>
                <w:szCs w:val="20"/>
              </w:rPr>
              <w:t>HC: 21% (15% under this action)</w:t>
            </w:r>
          </w:p>
          <w:p w14:paraId="176277F5" w14:textId="77777777" w:rsidR="004D3BC2" w:rsidRPr="00D01E02" w:rsidRDefault="004D3BC2" w:rsidP="004D3BC2">
            <w:pPr>
              <w:widowControl w:val="0"/>
              <w:tabs>
                <w:tab w:val="left" w:pos="247"/>
              </w:tabs>
              <w:kinsoku w:val="0"/>
              <w:overflowPunct w:val="0"/>
              <w:autoSpaceDE w:val="0"/>
              <w:autoSpaceDN w:val="0"/>
              <w:adjustRightInd w:val="0"/>
              <w:rPr>
                <w:rFonts w:ascii="Cambria" w:hAnsi="Cambria" w:cstheme="minorHAnsi"/>
                <w:spacing w:val="-1"/>
                <w:sz w:val="20"/>
                <w:szCs w:val="20"/>
              </w:rPr>
            </w:pPr>
          </w:p>
          <w:p w14:paraId="37A0BF2E" w14:textId="77777777" w:rsidR="004D3BC2" w:rsidRPr="00D01E02" w:rsidRDefault="004D3BC2" w:rsidP="004D3BC2">
            <w:pPr>
              <w:widowControl w:val="0"/>
              <w:tabs>
                <w:tab w:val="left" w:pos="247"/>
              </w:tabs>
              <w:kinsoku w:val="0"/>
              <w:overflowPunct w:val="0"/>
              <w:autoSpaceDE w:val="0"/>
              <w:autoSpaceDN w:val="0"/>
              <w:adjustRightInd w:val="0"/>
              <w:rPr>
                <w:rFonts w:ascii="Cambria" w:hAnsi="Cambria" w:cstheme="minorHAnsi"/>
                <w:sz w:val="20"/>
                <w:szCs w:val="20"/>
              </w:rPr>
            </w:pPr>
            <w:r w:rsidRPr="00D01E02">
              <w:rPr>
                <w:rFonts w:ascii="Cambria" w:hAnsi="Cambria" w:cstheme="minorHAnsi"/>
                <w:spacing w:val="-1"/>
                <w:sz w:val="20"/>
                <w:szCs w:val="20"/>
              </w:rPr>
              <w:t>Camp: 82</w:t>
            </w:r>
            <w:r w:rsidRPr="00D01E02">
              <w:rPr>
                <w:rFonts w:ascii="Cambria" w:hAnsi="Cambria" w:cstheme="minorHAnsi"/>
                <w:sz w:val="20"/>
                <w:szCs w:val="20"/>
              </w:rPr>
              <w:t>% (61% under this action)</w:t>
            </w:r>
          </w:p>
        </w:tc>
        <w:tc>
          <w:tcPr>
            <w:tcW w:w="489" w:type="pct"/>
          </w:tcPr>
          <w:p w14:paraId="2CD32500"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5% increase</w:t>
            </w:r>
          </w:p>
          <w:p w14:paraId="3B3F29F2"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0139048E"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037074AF"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17% increase</w:t>
            </w:r>
          </w:p>
        </w:tc>
        <w:tc>
          <w:tcPr>
            <w:cnfStyle w:val="000010000000" w:firstRow="0" w:lastRow="0" w:firstColumn="0" w:lastColumn="0" w:oddVBand="1" w:evenVBand="0" w:oddHBand="0" w:evenHBand="0" w:firstRowFirstColumn="0" w:firstRowLastColumn="0" w:lastRowFirstColumn="0" w:lastRowLastColumn="0"/>
            <w:tcW w:w="489" w:type="pct"/>
          </w:tcPr>
          <w:p w14:paraId="0C3920CA"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HC: 6% increase</w:t>
            </w:r>
          </w:p>
          <w:p w14:paraId="06ABA1BD"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p>
          <w:p w14:paraId="01687449"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p>
          <w:p w14:paraId="1F41C907"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Camps: 25% increase</w:t>
            </w:r>
          </w:p>
        </w:tc>
        <w:tc>
          <w:tcPr>
            <w:tcW w:w="490" w:type="pct"/>
          </w:tcPr>
          <w:p w14:paraId="39C9D988"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4% increase</w:t>
            </w:r>
          </w:p>
          <w:p w14:paraId="0FAB1292"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30F42E8D"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22AAA3F4"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19% increase</w:t>
            </w:r>
          </w:p>
          <w:p w14:paraId="07607B1F"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982" w:type="pct"/>
          </w:tcPr>
          <w:p w14:paraId="1B5FFF93"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HC: Bangladesh Bureau of Statistics District Profile 2015</w:t>
            </w:r>
          </w:p>
          <w:p w14:paraId="4CDC5D6E"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p>
          <w:p w14:paraId="3CF91330"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Camp: Partner reports and UNHCR data</w:t>
            </w:r>
          </w:p>
        </w:tc>
      </w:tr>
      <w:tr w:rsidR="004D3BC2" w:rsidRPr="00D01E02" w14:paraId="1F2E8580" w14:textId="77777777" w:rsidTr="004D3BC2">
        <w:trPr>
          <w:cnfStyle w:val="000000100000" w:firstRow="0" w:lastRow="0" w:firstColumn="0" w:lastColumn="0" w:oddVBand="0" w:evenVBand="0" w:oddHBand="1" w:evenHBand="0" w:firstRowFirstColumn="0" w:firstRowLastColumn="0" w:lastRowFirstColumn="0" w:lastRowLastColumn="0"/>
          <w:trHeight w:hRule="exact" w:val="1261"/>
        </w:trPr>
        <w:tc>
          <w:tcPr>
            <w:cnfStyle w:val="000010000000" w:firstRow="0" w:lastRow="0" w:firstColumn="0" w:lastColumn="0" w:oddVBand="1" w:evenVBand="0" w:oddHBand="0" w:evenHBand="0" w:firstRowFirstColumn="0" w:firstRowLastColumn="0" w:lastRowFirstColumn="0" w:lastRowLastColumn="0"/>
            <w:tcW w:w="137" w:type="pct"/>
            <w:vMerge/>
            <w:textDirection w:val="btLr"/>
          </w:tcPr>
          <w:p w14:paraId="587BF7C7" w14:textId="77777777" w:rsidR="004D3BC2" w:rsidRPr="00D01E02" w:rsidRDefault="004D3BC2" w:rsidP="004D3BC2">
            <w:pPr>
              <w:widowControl w:val="0"/>
              <w:kinsoku w:val="0"/>
              <w:overflowPunct w:val="0"/>
              <w:autoSpaceDE w:val="0"/>
              <w:autoSpaceDN w:val="0"/>
              <w:adjustRightInd w:val="0"/>
              <w:ind w:right="112"/>
              <w:jc w:val="right"/>
              <w:rPr>
                <w:rFonts w:ascii="Cambria" w:hAnsi="Cambria" w:cstheme="minorHAnsi"/>
                <w:b/>
                <w:bCs/>
                <w:spacing w:val="-1"/>
                <w:sz w:val="20"/>
                <w:szCs w:val="20"/>
              </w:rPr>
            </w:pPr>
          </w:p>
        </w:tc>
        <w:tc>
          <w:tcPr>
            <w:tcW w:w="543" w:type="pct"/>
            <w:vMerge/>
          </w:tcPr>
          <w:p w14:paraId="26DD6E2D" w14:textId="77777777" w:rsidR="004D3BC2" w:rsidRPr="00D01E02" w:rsidRDefault="004D3BC2" w:rsidP="004D3BC2">
            <w:pPr>
              <w:widowControl w:val="0"/>
              <w:kinsoku w:val="0"/>
              <w:overflowPunct w:val="0"/>
              <w:autoSpaceDE w:val="0"/>
              <w:autoSpaceDN w:val="0"/>
              <w:adjustRightInd w:val="0"/>
              <w:ind w:left="50" w:right="111"/>
              <w:cnfStyle w:val="000000100000" w:firstRow="0" w:lastRow="0" w:firstColumn="0" w:lastColumn="0" w:oddVBand="0" w:evenVBand="0" w:oddHBand="1" w:evenHBand="0" w:firstRowFirstColumn="0" w:firstRowLastColumn="0" w:lastRowFirstColumn="0" w:lastRowLastColumn="0"/>
              <w:rPr>
                <w:rFonts w:ascii="Cambria" w:hAnsi="Cambria" w:cstheme="minorHAnsi"/>
                <w:spacing w:val="-1"/>
                <w:sz w:val="20"/>
                <w:szCs w:val="20"/>
              </w:rPr>
            </w:pPr>
          </w:p>
        </w:tc>
        <w:tc>
          <w:tcPr>
            <w:cnfStyle w:val="000010000000" w:firstRow="0" w:lastRow="0" w:firstColumn="0" w:lastColumn="0" w:oddVBand="1" w:evenVBand="0" w:oddHBand="0" w:evenHBand="0" w:firstRowFirstColumn="0" w:firstRowLastColumn="0" w:lastRowFirstColumn="0" w:lastRowLastColumn="0"/>
            <w:tcW w:w="801" w:type="pct"/>
          </w:tcPr>
          <w:p w14:paraId="17D888DF" w14:textId="77777777" w:rsidR="004D3BC2" w:rsidRPr="00D01E02" w:rsidRDefault="004D3BC2" w:rsidP="004D3BC2">
            <w:pPr>
              <w:widowControl w:val="0"/>
              <w:tabs>
                <w:tab w:val="left" w:pos="247"/>
              </w:tabs>
              <w:kinsoku w:val="0"/>
              <w:overflowPunct w:val="0"/>
              <w:autoSpaceDE w:val="0"/>
              <w:autoSpaceDN w:val="0"/>
              <w:adjustRightInd w:val="0"/>
              <w:ind w:right="234"/>
              <w:rPr>
                <w:rFonts w:ascii="Cambria" w:eastAsia="Times New Roman," w:hAnsi="Cambria" w:cstheme="minorHAnsi"/>
                <w:sz w:val="20"/>
                <w:szCs w:val="20"/>
              </w:rPr>
            </w:pPr>
            <w:r w:rsidRPr="00D01E02">
              <w:rPr>
                <w:rFonts w:ascii="Cambria" w:hAnsi="Cambria" w:cstheme="minorHAnsi"/>
                <w:sz w:val="20"/>
                <w:szCs w:val="20"/>
              </w:rPr>
              <w:t>3.% of</w:t>
            </w:r>
            <w:r w:rsidRPr="00D01E02">
              <w:rPr>
                <w:rFonts w:ascii="Cambria" w:hAnsi="Cambria" w:cstheme="minorHAnsi"/>
                <w:spacing w:val="-1"/>
                <w:sz w:val="20"/>
                <w:szCs w:val="20"/>
              </w:rPr>
              <w:t xml:space="preserve"> target</w:t>
            </w:r>
            <w:r w:rsidRPr="00D01E02">
              <w:rPr>
                <w:rFonts w:ascii="Cambria" w:eastAsia="Times New Roman," w:hAnsi="Cambria" w:cstheme="minorHAnsi"/>
                <w:sz w:val="20"/>
                <w:szCs w:val="20"/>
              </w:rPr>
              <w:t xml:space="preserve"> </w:t>
            </w:r>
            <w:r w:rsidRPr="00D01E02">
              <w:rPr>
                <w:rFonts w:ascii="Cambria" w:hAnsi="Cambria" w:cstheme="minorHAnsi"/>
                <w:spacing w:val="-1"/>
                <w:sz w:val="20"/>
                <w:szCs w:val="20"/>
              </w:rPr>
              <w:t xml:space="preserve">population </w:t>
            </w:r>
            <w:r w:rsidRPr="00D01E02">
              <w:rPr>
                <w:rFonts w:ascii="Cambria" w:hAnsi="Cambria" w:cstheme="minorHAnsi"/>
                <w:sz w:val="20"/>
                <w:szCs w:val="20"/>
              </w:rPr>
              <w:t>with</w:t>
            </w:r>
            <w:r w:rsidRPr="00D01E02">
              <w:rPr>
                <w:rFonts w:ascii="Cambria" w:hAnsi="Cambria" w:cstheme="minorHAnsi"/>
                <w:spacing w:val="-1"/>
                <w:sz w:val="20"/>
                <w:szCs w:val="20"/>
              </w:rPr>
              <w:t xml:space="preserve"> access </w:t>
            </w:r>
            <w:r w:rsidRPr="00D01E02">
              <w:rPr>
                <w:rFonts w:ascii="Cambria" w:hAnsi="Cambria" w:cstheme="minorHAnsi"/>
                <w:sz w:val="20"/>
                <w:szCs w:val="20"/>
              </w:rPr>
              <w:t xml:space="preserve">to a piped water </w:t>
            </w:r>
            <w:r w:rsidRPr="00D01E02">
              <w:rPr>
                <w:rFonts w:ascii="Cambria" w:hAnsi="Cambria" w:cstheme="minorHAnsi"/>
                <w:spacing w:val="-1"/>
                <w:sz w:val="20"/>
                <w:szCs w:val="20"/>
              </w:rPr>
              <w:t>source within a 100m distance</w:t>
            </w:r>
          </w:p>
          <w:p w14:paraId="6907824A" w14:textId="77777777" w:rsidR="004D3BC2" w:rsidRPr="00D01E02" w:rsidRDefault="004D3BC2" w:rsidP="004D3BC2">
            <w:pPr>
              <w:widowControl w:val="0"/>
              <w:tabs>
                <w:tab w:val="left" w:pos="247"/>
              </w:tabs>
              <w:kinsoku w:val="0"/>
              <w:overflowPunct w:val="0"/>
              <w:autoSpaceDE w:val="0"/>
              <w:autoSpaceDN w:val="0"/>
              <w:adjustRightInd w:val="0"/>
              <w:ind w:right="354"/>
              <w:rPr>
                <w:rFonts w:ascii="Cambria" w:hAnsi="Cambria" w:cstheme="minorHAnsi"/>
                <w:sz w:val="20"/>
                <w:szCs w:val="20"/>
              </w:rPr>
            </w:pPr>
          </w:p>
        </w:tc>
        <w:tc>
          <w:tcPr>
            <w:tcW w:w="579" w:type="pct"/>
          </w:tcPr>
          <w:p w14:paraId="601E4253"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 xml:space="preserve">Teknaf: 23% </w:t>
            </w:r>
          </w:p>
          <w:p w14:paraId="03E34425"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Pekua: 1%</w:t>
            </w:r>
          </w:p>
          <w:p w14:paraId="40B9F8B0" w14:textId="77777777" w:rsidR="004D3BC2" w:rsidRPr="00D01E02" w:rsidRDefault="004D3BC2" w:rsidP="004D3BC2">
            <w:pPr>
              <w:widowControl w:val="0"/>
              <w:kinsoku w:val="0"/>
              <w:overflowPunct w:val="0"/>
              <w:autoSpaceDE w:val="0"/>
              <w:autoSpaceDN w:val="0"/>
              <w:adjustRightInd w:val="0"/>
              <w:ind w:left="92"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p>
          <w:p w14:paraId="39864916"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Camp: 20%</w:t>
            </w:r>
          </w:p>
        </w:tc>
        <w:tc>
          <w:tcPr>
            <w:cnfStyle w:val="000010000000" w:firstRow="0" w:lastRow="0" w:firstColumn="0" w:lastColumn="0" w:oddVBand="1" w:evenVBand="0" w:oddHBand="0" w:evenHBand="0" w:firstRowFirstColumn="0" w:firstRowLastColumn="0" w:lastRowFirstColumn="0" w:lastRowLastColumn="0"/>
            <w:tcW w:w="489" w:type="pct"/>
          </w:tcPr>
          <w:p w14:paraId="6FAE9FF7" w14:textId="77777777" w:rsidR="004D3BC2" w:rsidRPr="00D01E02" w:rsidRDefault="004D3BC2" w:rsidP="004D3BC2">
            <w:pPr>
              <w:rPr>
                <w:rFonts w:ascii="Cambria" w:hAnsi="Cambria" w:cstheme="minorHAnsi"/>
                <w:sz w:val="20"/>
                <w:szCs w:val="20"/>
              </w:rPr>
            </w:pPr>
            <w:r w:rsidRPr="00D01E02">
              <w:rPr>
                <w:rFonts w:ascii="Cambria" w:hAnsi="Cambria" w:cstheme="minorHAnsi"/>
                <w:sz w:val="20"/>
                <w:szCs w:val="20"/>
              </w:rPr>
              <w:t xml:space="preserve">HC: </w:t>
            </w:r>
            <w:r w:rsidRPr="00D01E02">
              <w:rPr>
                <w:rFonts w:ascii="Cambria" w:hAnsi="Cambria" w:cstheme="minorHAnsi"/>
                <w:color w:val="000000" w:themeColor="text1"/>
                <w:spacing w:val="-1"/>
                <w:sz w:val="20"/>
                <w:szCs w:val="20"/>
              </w:rPr>
              <w:t>25% in Teknaf and 3% in Pekua</w:t>
            </w:r>
          </w:p>
          <w:p w14:paraId="193BB1CE" w14:textId="77777777" w:rsidR="004D3BC2" w:rsidRPr="00D01E02" w:rsidRDefault="004D3BC2" w:rsidP="004D3BC2">
            <w:pPr>
              <w:widowControl w:val="0"/>
              <w:tabs>
                <w:tab w:val="left" w:pos="247"/>
              </w:tabs>
              <w:kinsoku w:val="0"/>
              <w:overflowPunct w:val="0"/>
              <w:autoSpaceDE w:val="0"/>
              <w:autoSpaceDN w:val="0"/>
              <w:adjustRightInd w:val="0"/>
              <w:rPr>
                <w:rFonts w:ascii="Cambria" w:hAnsi="Cambria" w:cstheme="minorHAnsi"/>
                <w:spacing w:val="-1"/>
                <w:sz w:val="20"/>
                <w:szCs w:val="20"/>
              </w:rPr>
            </w:pPr>
          </w:p>
          <w:p w14:paraId="2220F50B" w14:textId="77777777" w:rsidR="004D3BC2" w:rsidRPr="00D01E02" w:rsidRDefault="004D3BC2" w:rsidP="004D3BC2">
            <w:pPr>
              <w:widowControl w:val="0"/>
              <w:tabs>
                <w:tab w:val="left" w:pos="247"/>
              </w:tabs>
              <w:kinsoku w:val="0"/>
              <w:overflowPunct w:val="0"/>
              <w:autoSpaceDE w:val="0"/>
              <w:autoSpaceDN w:val="0"/>
              <w:adjustRightInd w:val="0"/>
              <w:rPr>
                <w:rFonts w:ascii="Cambria" w:hAnsi="Cambria" w:cstheme="minorHAnsi"/>
                <w:spacing w:val="-1"/>
                <w:sz w:val="20"/>
                <w:szCs w:val="20"/>
              </w:rPr>
            </w:pPr>
            <w:r w:rsidRPr="00D01E02">
              <w:rPr>
                <w:rFonts w:ascii="Cambria" w:hAnsi="Cambria" w:cstheme="minorHAnsi"/>
                <w:spacing w:val="-1"/>
                <w:sz w:val="20"/>
                <w:szCs w:val="20"/>
              </w:rPr>
              <w:t>Camp: 90%</w:t>
            </w:r>
          </w:p>
        </w:tc>
        <w:tc>
          <w:tcPr>
            <w:tcW w:w="489" w:type="pct"/>
          </w:tcPr>
          <w:p w14:paraId="65656C3A"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1.25% increase</w:t>
            </w:r>
          </w:p>
          <w:p w14:paraId="7EF5E6FA"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3AAAF2F7"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45% increase</w:t>
            </w:r>
          </w:p>
        </w:tc>
        <w:tc>
          <w:tcPr>
            <w:cnfStyle w:val="000010000000" w:firstRow="0" w:lastRow="0" w:firstColumn="0" w:lastColumn="0" w:oddVBand="1" w:evenVBand="0" w:oddHBand="0" w:evenHBand="0" w:firstRowFirstColumn="0" w:firstRowLastColumn="0" w:lastRowFirstColumn="0" w:lastRowLastColumn="0"/>
            <w:tcW w:w="489" w:type="pct"/>
          </w:tcPr>
          <w:p w14:paraId="4B37C82B"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HC: 0.75% increase</w:t>
            </w:r>
          </w:p>
          <w:p w14:paraId="3606FCAD"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p>
          <w:p w14:paraId="451857A2"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Camps: 25% increase</w:t>
            </w:r>
          </w:p>
        </w:tc>
        <w:tc>
          <w:tcPr>
            <w:tcW w:w="490" w:type="pct"/>
          </w:tcPr>
          <w:p w14:paraId="51E6B313"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i/>
                <w:sz w:val="20"/>
                <w:szCs w:val="20"/>
              </w:rPr>
            </w:pPr>
            <w:r w:rsidRPr="00D01E02">
              <w:rPr>
                <w:rFonts w:ascii="Cambria" w:hAnsi="Cambria" w:cstheme="minorHAnsi"/>
                <w:i/>
                <w:sz w:val="20"/>
                <w:szCs w:val="20"/>
              </w:rPr>
              <w:t>To be completed in Years 1 and 2</w:t>
            </w:r>
          </w:p>
        </w:tc>
        <w:tc>
          <w:tcPr>
            <w:cnfStyle w:val="000010000000" w:firstRow="0" w:lastRow="0" w:firstColumn="0" w:lastColumn="0" w:oddVBand="1" w:evenVBand="0" w:oddHBand="0" w:evenHBand="0" w:firstRowFirstColumn="0" w:firstRowLastColumn="0" w:lastRowFirstColumn="0" w:lastRowLastColumn="0"/>
            <w:tcW w:w="982" w:type="pct"/>
          </w:tcPr>
          <w:p w14:paraId="1A70B5D9"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 xml:space="preserve">HC: Rapid Assessment </w:t>
            </w:r>
          </w:p>
          <w:p w14:paraId="70FD066B" w14:textId="77777777" w:rsidR="004D3BC2" w:rsidRPr="00D01E02" w:rsidRDefault="004D3BC2" w:rsidP="004D3BC2">
            <w:pPr>
              <w:widowControl w:val="0"/>
              <w:kinsoku w:val="0"/>
              <w:overflowPunct w:val="0"/>
              <w:autoSpaceDE w:val="0"/>
              <w:autoSpaceDN w:val="0"/>
              <w:adjustRightInd w:val="0"/>
              <w:ind w:left="89" w:right="152"/>
              <w:rPr>
                <w:rFonts w:ascii="Cambria" w:hAnsi="Cambria" w:cstheme="minorHAnsi"/>
                <w:sz w:val="20"/>
                <w:szCs w:val="20"/>
              </w:rPr>
            </w:pPr>
          </w:p>
          <w:p w14:paraId="35EC26BD" w14:textId="77777777" w:rsidR="004D3BC2" w:rsidRPr="00D01E02" w:rsidRDefault="004D3BC2" w:rsidP="004D3BC2">
            <w:pPr>
              <w:widowControl w:val="0"/>
              <w:kinsoku w:val="0"/>
              <w:overflowPunct w:val="0"/>
              <w:autoSpaceDE w:val="0"/>
              <w:autoSpaceDN w:val="0"/>
              <w:adjustRightInd w:val="0"/>
              <w:ind w:left="89" w:right="152"/>
              <w:rPr>
                <w:rFonts w:ascii="Cambria" w:hAnsi="Cambria" w:cstheme="minorHAnsi"/>
                <w:sz w:val="20"/>
                <w:szCs w:val="20"/>
              </w:rPr>
            </w:pPr>
          </w:p>
          <w:p w14:paraId="3F9701D8" w14:textId="77777777" w:rsidR="004D3BC2" w:rsidRPr="00D01E02" w:rsidRDefault="004D3BC2" w:rsidP="004D3BC2">
            <w:pPr>
              <w:widowControl w:val="0"/>
              <w:kinsoku w:val="0"/>
              <w:overflowPunct w:val="0"/>
              <w:autoSpaceDE w:val="0"/>
              <w:autoSpaceDN w:val="0"/>
              <w:adjustRightInd w:val="0"/>
              <w:ind w:right="400"/>
              <w:rPr>
                <w:rFonts w:ascii="Cambria" w:eastAsia="Times New Roman," w:hAnsi="Cambria" w:cstheme="minorHAnsi"/>
                <w:sz w:val="20"/>
                <w:szCs w:val="20"/>
              </w:rPr>
            </w:pPr>
            <w:r w:rsidRPr="00D01E02">
              <w:rPr>
                <w:rFonts w:ascii="Cambria" w:hAnsi="Cambria" w:cstheme="minorHAnsi"/>
                <w:sz w:val="20"/>
                <w:szCs w:val="20"/>
              </w:rPr>
              <w:t xml:space="preserve">Camp: UNICEF-REACH Bi-annual WASH Coverage Survey, </w:t>
            </w:r>
          </w:p>
        </w:tc>
      </w:tr>
      <w:tr w:rsidR="004D3BC2" w:rsidRPr="00D01E02" w14:paraId="4149C468" w14:textId="77777777" w:rsidTr="001A34FC">
        <w:trPr>
          <w:trHeight w:hRule="exact" w:val="2890"/>
        </w:trPr>
        <w:tc>
          <w:tcPr>
            <w:cnfStyle w:val="000010000000" w:firstRow="0" w:lastRow="0" w:firstColumn="0" w:lastColumn="0" w:oddVBand="1" w:evenVBand="0" w:oddHBand="0" w:evenHBand="0" w:firstRowFirstColumn="0" w:firstRowLastColumn="0" w:lastRowFirstColumn="0" w:lastRowLastColumn="0"/>
            <w:tcW w:w="137" w:type="pct"/>
            <w:vMerge/>
            <w:textDirection w:val="btLr"/>
          </w:tcPr>
          <w:p w14:paraId="56C444A8" w14:textId="77777777" w:rsidR="004D3BC2" w:rsidRPr="00D01E02" w:rsidRDefault="004D3BC2" w:rsidP="004D3BC2">
            <w:pPr>
              <w:widowControl w:val="0"/>
              <w:kinsoku w:val="0"/>
              <w:overflowPunct w:val="0"/>
              <w:autoSpaceDE w:val="0"/>
              <w:autoSpaceDN w:val="0"/>
              <w:adjustRightInd w:val="0"/>
              <w:ind w:right="112"/>
              <w:jc w:val="right"/>
              <w:rPr>
                <w:rFonts w:ascii="Cambria" w:hAnsi="Cambria" w:cstheme="minorHAnsi"/>
                <w:b/>
                <w:bCs/>
                <w:spacing w:val="-1"/>
                <w:sz w:val="20"/>
                <w:szCs w:val="20"/>
              </w:rPr>
            </w:pPr>
          </w:p>
        </w:tc>
        <w:tc>
          <w:tcPr>
            <w:tcW w:w="543" w:type="pct"/>
            <w:vMerge/>
          </w:tcPr>
          <w:p w14:paraId="428AD3F9" w14:textId="77777777" w:rsidR="004D3BC2" w:rsidRPr="00D01E02" w:rsidRDefault="004D3BC2" w:rsidP="004D3BC2">
            <w:pPr>
              <w:widowControl w:val="0"/>
              <w:kinsoku w:val="0"/>
              <w:overflowPunct w:val="0"/>
              <w:autoSpaceDE w:val="0"/>
              <w:autoSpaceDN w:val="0"/>
              <w:adjustRightInd w:val="0"/>
              <w:ind w:left="50" w:right="111"/>
              <w:cnfStyle w:val="000000000000" w:firstRow="0" w:lastRow="0" w:firstColumn="0" w:lastColumn="0" w:oddVBand="0" w:evenVBand="0" w:oddHBand="0" w:evenHBand="0" w:firstRowFirstColumn="0" w:firstRowLastColumn="0" w:lastRowFirstColumn="0" w:lastRowLastColumn="0"/>
              <w:rPr>
                <w:rFonts w:ascii="Cambria" w:hAnsi="Cambria" w:cstheme="minorHAnsi"/>
                <w:spacing w:val="-1"/>
                <w:sz w:val="20"/>
                <w:szCs w:val="20"/>
              </w:rPr>
            </w:pPr>
          </w:p>
        </w:tc>
        <w:tc>
          <w:tcPr>
            <w:cnfStyle w:val="000010000000" w:firstRow="0" w:lastRow="0" w:firstColumn="0" w:lastColumn="0" w:oddVBand="1" w:evenVBand="0" w:oddHBand="0" w:evenHBand="0" w:firstRowFirstColumn="0" w:firstRowLastColumn="0" w:lastRowFirstColumn="0" w:lastRowLastColumn="0"/>
            <w:tcW w:w="801" w:type="pct"/>
          </w:tcPr>
          <w:p w14:paraId="62F2C35C" w14:textId="77777777" w:rsidR="004D3BC2" w:rsidRPr="00D01E02" w:rsidRDefault="004D3BC2" w:rsidP="004D3BC2">
            <w:pPr>
              <w:widowControl w:val="0"/>
              <w:tabs>
                <w:tab w:val="left" w:pos="247"/>
              </w:tabs>
              <w:kinsoku w:val="0"/>
              <w:overflowPunct w:val="0"/>
              <w:autoSpaceDE w:val="0"/>
              <w:autoSpaceDN w:val="0"/>
              <w:adjustRightInd w:val="0"/>
              <w:ind w:right="448"/>
              <w:rPr>
                <w:rFonts w:ascii="Cambria" w:eastAsia="Times New Roman," w:hAnsi="Cambria" w:cstheme="minorHAnsi"/>
                <w:sz w:val="20"/>
                <w:szCs w:val="20"/>
              </w:rPr>
            </w:pPr>
            <w:r w:rsidRPr="00D01E02">
              <w:rPr>
                <w:rFonts w:ascii="Cambria" w:hAnsi="Cambria" w:cstheme="minorHAnsi"/>
                <w:sz w:val="20"/>
                <w:szCs w:val="20"/>
              </w:rPr>
              <w:t>4.% of</w:t>
            </w:r>
            <w:r w:rsidRPr="00D01E02">
              <w:rPr>
                <w:rFonts w:ascii="Cambria" w:hAnsi="Cambria" w:cstheme="minorHAnsi"/>
                <w:spacing w:val="-1"/>
                <w:sz w:val="20"/>
                <w:szCs w:val="20"/>
              </w:rPr>
              <w:t xml:space="preserve"> target</w:t>
            </w:r>
            <w:r w:rsidRPr="00D01E02">
              <w:rPr>
                <w:rFonts w:ascii="Cambria" w:eastAsia="Times New Roman," w:hAnsi="Cambria" w:cstheme="minorHAnsi"/>
                <w:sz w:val="20"/>
                <w:szCs w:val="20"/>
              </w:rPr>
              <w:t xml:space="preserve"> </w:t>
            </w:r>
            <w:r w:rsidRPr="00D01E02">
              <w:rPr>
                <w:rFonts w:ascii="Cambria" w:hAnsi="Cambria" w:cstheme="minorHAnsi"/>
                <w:spacing w:val="-1"/>
                <w:sz w:val="20"/>
                <w:szCs w:val="20"/>
              </w:rPr>
              <w:t xml:space="preserve">population </w:t>
            </w:r>
            <w:r w:rsidRPr="00D01E02">
              <w:rPr>
                <w:rFonts w:ascii="Cambria" w:hAnsi="Cambria" w:cstheme="minorHAnsi"/>
                <w:sz w:val="20"/>
                <w:szCs w:val="20"/>
              </w:rPr>
              <w:t>with</w:t>
            </w:r>
            <w:r w:rsidRPr="00D01E02">
              <w:rPr>
                <w:rFonts w:ascii="Cambria" w:hAnsi="Cambria" w:cstheme="minorHAnsi"/>
                <w:spacing w:val="-1"/>
                <w:sz w:val="20"/>
                <w:szCs w:val="20"/>
              </w:rPr>
              <w:t xml:space="preserve"> access </w:t>
            </w:r>
            <w:r w:rsidRPr="00D01E02">
              <w:rPr>
                <w:rFonts w:ascii="Cambria" w:hAnsi="Cambria" w:cstheme="minorHAnsi"/>
                <w:sz w:val="20"/>
                <w:szCs w:val="20"/>
              </w:rPr>
              <w:t xml:space="preserve">to safe, functional and </w:t>
            </w:r>
            <w:r w:rsidRPr="00D01E02">
              <w:rPr>
                <w:rFonts w:ascii="Cambria" w:hAnsi="Cambria" w:cstheme="minorHAnsi"/>
                <w:spacing w:val="-1"/>
                <w:sz w:val="20"/>
                <w:szCs w:val="20"/>
              </w:rPr>
              <w:t>improved</w:t>
            </w:r>
            <w:r w:rsidRPr="00D01E02">
              <w:rPr>
                <w:rFonts w:ascii="Cambria" w:eastAsia="Times New Roman," w:hAnsi="Cambria" w:cstheme="minorHAnsi"/>
                <w:spacing w:val="49"/>
                <w:sz w:val="20"/>
                <w:szCs w:val="20"/>
              </w:rPr>
              <w:t xml:space="preserve"> </w:t>
            </w:r>
            <w:r w:rsidRPr="00D01E02">
              <w:rPr>
                <w:rFonts w:ascii="Cambria" w:hAnsi="Cambria" w:cstheme="minorHAnsi"/>
                <w:sz w:val="20"/>
                <w:szCs w:val="20"/>
              </w:rPr>
              <w:t xml:space="preserve">sanitation </w:t>
            </w:r>
            <w:r w:rsidRPr="00D01E02">
              <w:rPr>
                <w:rFonts w:ascii="Cambria" w:hAnsi="Cambria" w:cstheme="minorHAnsi"/>
                <w:spacing w:val="-1"/>
                <w:sz w:val="20"/>
                <w:szCs w:val="20"/>
              </w:rPr>
              <w:t>facilities</w:t>
            </w:r>
            <w:r w:rsidRPr="00D01E02">
              <w:rPr>
                <w:rStyle w:val="EndnoteReference"/>
                <w:rFonts w:ascii="Cambria" w:hAnsi="Cambria" w:cstheme="minorHAnsi"/>
                <w:spacing w:val="-1"/>
                <w:sz w:val="20"/>
                <w:szCs w:val="20"/>
              </w:rPr>
              <w:endnoteReference w:id="15"/>
            </w:r>
          </w:p>
          <w:p w14:paraId="163D7A57" w14:textId="77777777" w:rsidR="004D3BC2" w:rsidRPr="00D01E02" w:rsidRDefault="004D3BC2" w:rsidP="004D3BC2">
            <w:pPr>
              <w:widowControl w:val="0"/>
              <w:tabs>
                <w:tab w:val="left" w:pos="247"/>
              </w:tabs>
              <w:kinsoku w:val="0"/>
              <w:overflowPunct w:val="0"/>
              <w:autoSpaceDE w:val="0"/>
              <w:autoSpaceDN w:val="0"/>
              <w:adjustRightInd w:val="0"/>
              <w:ind w:right="308"/>
              <w:rPr>
                <w:rFonts w:ascii="Cambria" w:hAnsi="Cambria" w:cstheme="minorHAnsi"/>
                <w:sz w:val="20"/>
                <w:szCs w:val="20"/>
              </w:rPr>
            </w:pPr>
          </w:p>
        </w:tc>
        <w:tc>
          <w:tcPr>
            <w:tcW w:w="579" w:type="pct"/>
          </w:tcPr>
          <w:p w14:paraId="4F8B0DE2"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Teknaf: 30% safely managed out of 82% functional latrines.</w:t>
            </w:r>
          </w:p>
          <w:p w14:paraId="24A06C5F"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Pekua: 14% safely managed out of 86% functional latrines.</w:t>
            </w:r>
          </w:p>
          <w:p w14:paraId="396A471D" w14:textId="77777777" w:rsidR="004D3BC2" w:rsidRPr="00D01E02" w:rsidRDefault="004D3BC2" w:rsidP="004D3BC2">
            <w:pPr>
              <w:widowControl w:val="0"/>
              <w:kinsoku w:val="0"/>
              <w:overflowPunct w:val="0"/>
              <w:autoSpaceDE w:val="0"/>
              <w:autoSpaceDN w:val="0"/>
              <w:adjustRightInd w:val="0"/>
              <w:ind w:left="92" w:right="152"/>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p>
          <w:p w14:paraId="3D36EBC4"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color w:val="000000" w:themeColor="text1"/>
                <w:sz w:val="20"/>
                <w:szCs w:val="20"/>
              </w:rPr>
            </w:pPr>
            <w:r w:rsidRPr="00D01E02">
              <w:rPr>
                <w:rFonts w:ascii="Cambria" w:hAnsi="Cambria" w:cstheme="minorHAnsi"/>
                <w:color w:val="000000" w:themeColor="text1"/>
                <w:sz w:val="20"/>
                <w:szCs w:val="20"/>
              </w:rPr>
              <w:t>Camps: 97.5%</w:t>
            </w:r>
            <w:r w:rsidRPr="00D01E02">
              <w:rPr>
                <w:rStyle w:val="EndnoteReference"/>
                <w:rFonts w:ascii="Cambria" w:hAnsi="Cambria" w:cstheme="minorHAnsi"/>
                <w:color w:val="000000" w:themeColor="text1"/>
                <w:sz w:val="20"/>
                <w:szCs w:val="20"/>
              </w:rPr>
              <w:endnoteReference w:id="16"/>
            </w:r>
          </w:p>
        </w:tc>
        <w:tc>
          <w:tcPr>
            <w:cnfStyle w:val="000010000000" w:firstRow="0" w:lastRow="0" w:firstColumn="0" w:lastColumn="0" w:oddVBand="1" w:evenVBand="0" w:oddHBand="0" w:evenHBand="0" w:firstRowFirstColumn="0" w:firstRowLastColumn="0" w:lastRowFirstColumn="0" w:lastRowLastColumn="0"/>
            <w:tcW w:w="489" w:type="pct"/>
          </w:tcPr>
          <w:p w14:paraId="7EFF9BEF" w14:textId="77777777" w:rsidR="004D3BC2" w:rsidRPr="00D01E02" w:rsidRDefault="004D3BC2" w:rsidP="004D3BC2">
            <w:pPr>
              <w:rPr>
                <w:rFonts w:ascii="Cambria" w:hAnsi="Cambria" w:cstheme="minorHAnsi"/>
                <w:sz w:val="20"/>
                <w:szCs w:val="20"/>
              </w:rPr>
            </w:pPr>
            <w:r w:rsidRPr="00D01E02">
              <w:rPr>
                <w:rFonts w:ascii="Cambria" w:hAnsi="Cambria" w:cstheme="minorHAnsi"/>
                <w:sz w:val="20"/>
                <w:szCs w:val="20"/>
              </w:rPr>
              <w:t>HC: 34% in Teknaf and 18% in Pekua</w:t>
            </w:r>
          </w:p>
          <w:p w14:paraId="2F0E28F2" w14:textId="77777777" w:rsidR="004D3BC2" w:rsidRPr="00D01E02" w:rsidRDefault="004D3BC2" w:rsidP="004D3BC2">
            <w:pPr>
              <w:rPr>
                <w:rFonts w:ascii="Cambria" w:hAnsi="Cambria" w:cstheme="minorHAnsi"/>
                <w:spacing w:val="-1"/>
                <w:sz w:val="20"/>
                <w:szCs w:val="20"/>
              </w:rPr>
            </w:pPr>
          </w:p>
          <w:p w14:paraId="4D458EF9" w14:textId="77777777" w:rsidR="004D3BC2" w:rsidRPr="00D01E02" w:rsidRDefault="004D3BC2" w:rsidP="004D3BC2">
            <w:pPr>
              <w:rPr>
                <w:rFonts w:ascii="Cambria" w:hAnsi="Cambria" w:cstheme="minorHAnsi"/>
                <w:spacing w:val="-1"/>
                <w:sz w:val="20"/>
                <w:szCs w:val="20"/>
              </w:rPr>
            </w:pPr>
          </w:p>
          <w:p w14:paraId="008AD61B" w14:textId="77777777" w:rsidR="004D3BC2" w:rsidRPr="00D01E02" w:rsidRDefault="004D3BC2" w:rsidP="004D3BC2">
            <w:pPr>
              <w:rPr>
                <w:rFonts w:ascii="Cambria" w:hAnsi="Cambria" w:cstheme="minorHAnsi"/>
                <w:spacing w:val="-1"/>
                <w:sz w:val="20"/>
                <w:szCs w:val="20"/>
              </w:rPr>
            </w:pPr>
          </w:p>
          <w:p w14:paraId="69446FA5" w14:textId="77777777" w:rsidR="004D3BC2" w:rsidRPr="00D01E02" w:rsidRDefault="004D3BC2" w:rsidP="004D3BC2">
            <w:pPr>
              <w:rPr>
                <w:rFonts w:ascii="Cambria" w:hAnsi="Cambria" w:cstheme="minorHAnsi"/>
                <w:spacing w:val="-1"/>
                <w:sz w:val="20"/>
                <w:szCs w:val="20"/>
              </w:rPr>
            </w:pPr>
          </w:p>
          <w:p w14:paraId="017C02BC" w14:textId="77777777" w:rsidR="004D3BC2" w:rsidRPr="00D01E02" w:rsidRDefault="004D3BC2" w:rsidP="004D3BC2">
            <w:pPr>
              <w:rPr>
                <w:rFonts w:ascii="Cambria" w:hAnsi="Cambria" w:cstheme="minorHAnsi"/>
                <w:spacing w:val="-1"/>
                <w:sz w:val="20"/>
                <w:szCs w:val="20"/>
              </w:rPr>
            </w:pPr>
          </w:p>
          <w:p w14:paraId="0D81938F" w14:textId="77777777" w:rsidR="004D3BC2" w:rsidRPr="00D01E02" w:rsidRDefault="004D3BC2" w:rsidP="004D3BC2">
            <w:pPr>
              <w:rPr>
                <w:rFonts w:ascii="Cambria" w:hAnsi="Cambria" w:cstheme="minorHAnsi"/>
                <w:spacing w:val="-1"/>
                <w:sz w:val="20"/>
                <w:szCs w:val="20"/>
              </w:rPr>
            </w:pPr>
          </w:p>
          <w:p w14:paraId="3F067D56" w14:textId="77777777" w:rsidR="004D3BC2" w:rsidRPr="00D01E02" w:rsidRDefault="004D3BC2" w:rsidP="004D3BC2">
            <w:pPr>
              <w:rPr>
                <w:rFonts w:ascii="Cambria" w:hAnsi="Cambria" w:cstheme="minorHAnsi"/>
                <w:spacing w:val="-1"/>
                <w:sz w:val="20"/>
                <w:szCs w:val="20"/>
              </w:rPr>
            </w:pPr>
          </w:p>
          <w:p w14:paraId="77032DE8" w14:textId="77777777" w:rsidR="004D3BC2" w:rsidRPr="00D01E02" w:rsidRDefault="004D3BC2" w:rsidP="004D3BC2">
            <w:pPr>
              <w:rPr>
                <w:rFonts w:ascii="Cambria" w:hAnsi="Cambria" w:cstheme="minorHAnsi"/>
                <w:spacing w:val="-1"/>
                <w:sz w:val="20"/>
                <w:szCs w:val="20"/>
              </w:rPr>
            </w:pPr>
            <w:r w:rsidRPr="00D01E02">
              <w:rPr>
                <w:rFonts w:ascii="Cambria" w:hAnsi="Cambria" w:cstheme="minorHAnsi"/>
                <w:spacing w:val="-1"/>
                <w:sz w:val="20"/>
                <w:szCs w:val="20"/>
              </w:rPr>
              <w:t>Camps: 100%</w:t>
            </w:r>
          </w:p>
        </w:tc>
        <w:tc>
          <w:tcPr>
            <w:tcW w:w="489" w:type="pct"/>
          </w:tcPr>
          <w:p w14:paraId="500527C0"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 xml:space="preserve"> HC: 2.25%</w:t>
            </w:r>
          </w:p>
          <w:p w14:paraId="70D2BE00"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5FCFEA41"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465A9AF3"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1CF7463A"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554DF2C4"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2A671EEC"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511A15C8"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70C26F85"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6E3D47A9"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1.5% increase</w:t>
            </w:r>
          </w:p>
        </w:tc>
        <w:tc>
          <w:tcPr>
            <w:cnfStyle w:val="000010000000" w:firstRow="0" w:lastRow="0" w:firstColumn="0" w:lastColumn="0" w:oddVBand="1" w:evenVBand="0" w:oddHBand="0" w:evenHBand="0" w:firstRowFirstColumn="0" w:firstRowLastColumn="0" w:lastRowFirstColumn="0" w:lastRowLastColumn="0"/>
            <w:tcW w:w="489" w:type="pct"/>
          </w:tcPr>
          <w:p w14:paraId="3FF31275"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HC: 1.75%</w:t>
            </w:r>
          </w:p>
          <w:p w14:paraId="6B17FA47"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p>
          <w:p w14:paraId="11E96597"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p>
          <w:p w14:paraId="41EB05A2"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p>
          <w:p w14:paraId="7043DF08"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p>
          <w:p w14:paraId="76D0252C"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p>
          <w:p w14:paraId="2A2EFF26"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p>
          <w:p w14:paraId="67FF1983"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p>
          <w:p w14:paraId="4082A615"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p>
          <w:p w14:paraId="6F2A5841"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Camps: 1% increase</w:t>
            </w:r>
          </w:p>
        </w:tc>
        <w:tc>
          <w:tcPr>
            <w:tcW w:w="490" w:type="pct"/>
          </w:tcPr>
          <w:p w14:paraId="4688B3A5"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i/>
                <w:sz w:val="20"/>
                <w:szCs w:val="20"/>
              </w:rPr>
              <w:t>To be completed in Years 1 and 2</w:t>
            </w:r>
          </w:p>
        </w:tc>
        <w:tc>
          <w:tcPr>
            <w:cnfStyle w:val="000010000000" w:firstRow="0" w:lastRow="0" w:firstColumn="0" w:lastColumn="0" w:oddVBand="1" w:evenVBand="0" w:oddHBand="0" w:evenHBand="0" w:firstRowFirstColumn="0" w:firstRowLastColumn="0" w:lastRowFirstColumn="0" w:lastRowLastColumn="0"/>
            <w:tcW w:w="982" w:type="pct"/>
          </w:tcPr>
          <w:p w14:paraId="05608880"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 xml:space="preserve">HC: Rapid Assessment </w:t>
            </w:r>
          </w:p>
          <w:p w14:paraId="63615BE2" w14:textId="77777777" w:rsidR="004D3BC2" w:rsidRPr="00D01E02" w:rsidRDefault="004D3BC2" w:rsidP="004D3BC2">
            <w:pPr>
              <w:widowControl w:val="0"/>
              <w:kinsoku w:val="0"/>
              <w:overflowPunct w:val="0"/>
              <w:autoSpaceDE w:val="0"/>
              <w:autoSpaceDN w:val="0"/>
              <w:adjustRightInd w:val="0"/>
              <w:ind w:left="89" w:right="152"/>
              <w:rPr>
                <w:rFonts w:ascii="Cambria" w:hAnsi="Cambria" w:cstheme="minorHAnsi"/>
                <w:sz w:val="20"/>
                <w:szCs w:val="20"/>
              </w:rPr>
            </w:pPr>
          </w:p>
          <w:p w14:paraId="290ECE96" w14:textId="77777777" w:rsidR="004D3BC2" w:rsidRPr="00D01E02" w:rsidRDefault="004D3BC2" w:rsidP="004D3BC2">
            <w:pPr>
              <w:widowControl w:val="0"/>
              <w:kinsoku w:val="0"/>
              <w:overflowPunct w:val="0"/>
              <w:autoSpaceDE w:val="0"/>
              <w:autoSpaceDN w:val="0"/>
              <w:adjustRightInd w:val="0"/>
              <w:ind w:left="89" w:right="152"/>
              <w:rPr>
                <w:rFonts w:ascii="Cambria" w:hAnsi="Cambria" w:cstheme="minorHAnsi"/>
                <w:sz w:val="20"/>
                <w:szCs w:val="20"/>
              </w:rPr>
            </w:pPr>
          </w:p>
          <w:p w14:paraId="38181008" w14:textId="77777777" w:rsidR="004D3BC2" w:rsidRPr="00D01E02" w:rsidRDefault="004D3BC2" w:rsidP="004D3BC2">
            <w:pPr>
              <w:widowControl w:val="0"/>
              <w:kinsoku w:val="0"/>
              <w:overflowPunct w:val="0"/>
              <w:autoSpaceDE w:val="0"/>
              <w:autoSpaceDN w:val="0"/>
              <w:adjustRightInd w:val="0"/>
              <w:ind w:left="89" w:right="152"/>
              <w:rPr>
                <w:rFonts w:ascii="Cambria" w:hAnsi="Cambria" w:cstheme="minorHAnsi"/>
                <w:sz w:val="20"/>
                <w:szCs w:val="20"/>
              </w:rPr>
            </w:pPr>
          </w:p>
          <w:p w14:paraId="0E2BDDF3" w14:textId="77777777" w:rsidR="004D3BC2" w:rsidRPr="00D01E02" w:rsidRDefault="004D3BC2" w:rsidP="004D3BC2">
            <w:pPr>
              <w:widowControl w:val="0"/>
              <w:kinsoku w:val="0"/>
              <w:overflowPunct w:val="0"/>
              <w:autoSpaceDE w:val="0"/>
              <w:autoSpaceDN w:val="0"/>
              <w:adjustRightInd w:val="0"/>
              <w:ind w:left="89" w:right="152"/>
              <w:rPr>
                <w:rFonts w:ascii="Cambria" w:hAnsi="Cambria" w:cstheme="minorHAnsi"/>
                <w:sz w:val="20"/>
                <w:szCs w:val="20"/>
              </w:rPr>
            </w:pPr>
          </w:p>
          <w:p w14:paraId="43EE5AFD" w14:textId="77777777" w:rsidR="004D3BC2" w:rsidRPr="00D01E02" w:rsidRDefault="004D3BC2" w:rsidP="004D3BC2">
            <w:pPr>
              <w:widowControl w:val="0"/>
              <w:kinsoku w:val="0"/>
              <w:overflowPunct w:val="0"/>
              <w:autoSpaceDE w:val="0"/>
              <w:autoSpaceDN w:val="0"/>
              <w:adjustRightInd w:val="0"/>
              <w:ind w:left="89" w:right="152"/>
              <w:rPr>
                <w:rFonts w:ascii="Cambria" w:hAnsi="Cambria" w:cstheme="minorHAnsi"/>
                <w:sz w:val="20"/>
                <w:szCs w:val="20"/>
              </w:rPr>
            </w:pPr>
          </w:p>
          <w:p w14:paraId="2A258017" w14:textId="77777777" w:rsidR="004D3BC2" w:rsidRPr="00D01E02" w:rsidRDefault="004D3BC2" w:rsidP="004D3BC2">
            <w:pPr>
              <w:widowControl w:val="0"/>
              <w:kinsoku w:val="0"/>
              <w:overflowPunct w:val="0"/>
              <w:autoSpaceDE w:val="0"/>
              <w:autoSpaceDN w:val="0"/>
              <w:adjustRightInd w:val="0"/>
              <w:ind w:left="89" w:right="152"/>
              <w:rPr>
                <w:rFonts w:ascii="Cambria" w:hAnsi="Cambria" w:cstheme="minorHAnsi"/>
                <w:sz w:val="20"/>
                <w:szCs w:val="20"/>
              </w:rPr>
            </w:pPr>
          </w:p>
          <w:p w14:paraId="7BAFC692" w14:textId="77777777" w:rsidR="004D3BC2" w:rsidRPr="00D01E02" w:rsidRDefault="004D3BC2" w:rsidP="004D3BC2">
            <w:pPr>
              <w:widowControl w:val="0"/>
              <w:kinsoku w:val="0"/>
              <w:overflowPunct w:val="0"/>
              <w:autoSpaceDE w:val="0"/>
              <w:autoSpaceDN w:val="0"/>
              <w:adjustRightInd w:val="0"/>
              <w:ind w:left="89" w:right="152"/>
              <w:rPr>
                <w:rFonts w:ascii="Cambria" w:hAnsi="Cambria" w:cstheme="minorHAnsi"/>
                <w:sz w:val="20"/>
                <w:szCs w:val="20"/>
              </w:rPr>
            </w:pPr>
          </w:p>
          <w:p w14:paraId="2161D58A" w14:textId="77777777" w:rsidR="004D3BC2" w:rsidRPr="00D01E02" w:rsidRDefault="004D3BC2" w:rsidP="004D3BC2">
            <w:pPr>
              <w:widowControl w:val="0"/>
              <w:kinsoku w:val="0"/>
              <w:overflowPunct w:val="0"/>
              <w:autoSpaceDE w:val="0"/>
              <w:autoSpaceDN w:val="0"/>
              <w:adjustRightInd w:val="0"/>
              <w:ind w:right="400"/>
              <w:rPr>
                <w:rFonts w:ascii="Cambria" w:hAnsi="Cambria" w:cstheme="minorHAnsi"/>
                <w:sz w:val="20"/>
                <w:szCs w:val="20"/>
              </w:rPr>
            </w:pPr>
            <w:r w:rsidRPr="00D01E02">
              <w:rPr>
                <w:rFonts w:ascii="Cambria" w:hAnsi="Cambria" w:cstheme="minorHAnsi"/>
                <w:sz w:val="20"/>
                <w:szCs w:val="20"/>
              </w:rPr>
              <w:t>Camps: UNICEF-REACH Bi-annual WASH Coverage Survey, November 2018</w:t>
            </w:r>
          </w:p>
        </w:tc>
      </w:tr>
      <w:tr w:rsidR="004D3BC2" w:rsidRPr="00D01E02" w14:paraId="4DE52614" w14:textId="77777777" w:rsidTr="004D3BC2">
        <w:trPr>
          <w:cnfStyle w:val="000000100000" w:firstRow="0" w:lastRow="0" w:firstColumn="0" w:lastColumn="0" w:oddVBand="0" w:evenVBand="0" w:oddHBand="1" w:evenHBand="0" w:firstRowFirstColumn="0" w:firstRowLastColumn="0" w:lastRowFirstColumn="0" w:lastRowLastColumn="0"/>
          <w:trHeight w:hRule="exact" w:val="977"/>
        </w:trPr>
        <w:tc>
          <w:tcPr>
            <w:cnfStyle w:val="000010000000" w:firstRow="0" w:lastRow="0" w:firstColumn="0" w:lastColumn="0" w:oddVBand="1" w:evenVBand="0" w:oddHBand="0" w:evenHBand="0" w:firstRowFirstColumn="0" w:firstRowLastColumn="0" w:lastRowFirstColumn="0" w:lastRowLastColumn="0"/>
            <w:tcW w:w="137" w:type="pct"/>
            <w:vMerge/>
            <w:textDirection w:val="btLr"/>
          </w:tcPr>
          <w:p w14:paraId="4600A93D" w14:textId="77777777" w:rsidR="004D3BC2" w:rsidRPr="00D01E02" w:rsidRDefault="004D3BC2" w:rsidP="004D3BC2">
            <w:pPr>
              <w:widowControl w:val="0"/>
              <w:kinsoku w:val="0"/>
              <w:overflowPunct w:val="0"/>
              <w:autoSpaceDE w:val="0"/>
              <w:autoSpaceDN w:val="0"/>
              <w:adjustRightInd w:val="0"/>
              <w:ind w:right="112"/>
              <w:jc w:val="right"/>
              <w:rPr>
                <w:rFonts w:ascii="Cambria" w:hAnsi="Cambria" w:cstheme="minorHAnsi"/>
                <w:b/>
                <w:bCs/>
                <w:spacing w:val="-1"/>
                <w:sz w:val="20"/>
                <w:szCs w:val="20"/>
              </w:rPr>
            </w:pPr>
          </w:p>
        </w:tc>
        <w:tc>
          <w:tcPr>
            <w:tcW w:w="543" w:type="pct"/>
            <w:vMerge/>
          </w:tcPr>
          <w:p w14:paraId="226972BC" w14:textId="77777777" w:rsidR="004D3BC2" w:rsidRPr="00D01E02" w:rsidRDefault="004D3BC2" w:rsidP="004D3BC2">
            <w:pPr>
              <w:widowControl w:val="0"/>
              <w:kinsoku w:val="0"/>
              <w:overflowPunct w:val="0"/>
              <w:autoSpaceDE w:val="0"/>
              <w:autoSpaceDN w:val="0"/>
              <w:adjustRightInd w:val="0"/>
              <w:ind w:left="50" w:right="111"/>
              <w:cnfStyle w:val="000000100000" w:firstRow="0" w:lastRow="0" w:firstColumn="0" w:lastColumn="0" w:oddVBand="0" w:evenVBand="0" w:oddHBand="1" w:evenHBand="0" w:firstRowFirstColumn="0" w:firstRowLastColumn="0" w:lastRowFirstColumn="0" w:lastRowLastColumn="0"/>
              <w:rPr>
                <w:rFonts w:ascii="Cambria" w:hAnsi="Cambria" w:cstheme="minorHAnsi"/>
                <w:spacing w:val="-1"/>
                <w:sz w:val="20"/>
                <w:szCs w:val="20"/>
              </w:rPr>
            </w:pPr>
          </w:p>
        </w:tc>
        <w:tc>
          <w:tcPr>
            <w:cnfStyle w:val="000010000000" w:firstRow="0" w:lastRow="0" w:firstColumn="0" w:lastColumn="0" w:oddVBand="1" w:evenVBand="0" w:oddHBand="0" w:evenHBand="0" w:firstRowFirstColumn="0" w:firstRowLastColumn="0" w:lastRowFirstColumn="0" w:lastRowLastColumn="0"/>
            <w:tcW w:w="801" w:type="pct"/>
          </w:tcPr>
          <w:p w14:paraId="42636D83" w14:textId="77777777" w:rsidR="004D3BC2" w:rsidRPr="00D01E02" w:rsidRDefault="004D3BC2" w:rsidP="004D3BC2">
            <w:pPr>
              <w:widowControl w:val="0"/>
              <w:tabs>
                <w:tab w:val="left" w:pos="247"/>
              </w:tabs>
              <w:kinsoku w:val="0"/>
              <w:overflowPunct w:val="0"/>
              <w:autoSpaceDE w:val="0"/>
              <w:autoSpaceDN w:val="0"/>
              <w:adjustRightInd w:val="0"/>
              <w:ind w:right="308"/>
              <w:rPr>
                <w:rFonts w:ascii="Cambria" w:eastAsia="Times New Roman," w:hAnsi="Cambria" w:cstheme="minorHAnsi"/>
                <w:sz w:val="20"/>
                <w:szCs w:val="20"/>
              </w:rPr>
            </w:pPr>
            <w:r w:rsidRPr="00D01E02">
              <w:rPr>
                <w:rFonts w:ascii="Cambria" w:hAnsi="Cambria" w:cstheme="minorHAnsi"/>
                <w:sz w:val="20"/>
                <w:szCs w:val="20"/>
              </w:rPr>
              <w:t>5.% of target population with enhanced knowledge on key lifesaving behaviors.</w:t>
            </w:r>
          </w:p>
          <w:p w14:paraId="7B6D24E9" w14:textId="77777777" w:rsidR="004D3BC2" w:rsidRPr="00D01E02" w:rsidRDefault="004D3BC2" w:rsidP="004D3BC2">
            <w:pPr>
              <w:widowControl w:val="0"/>
              <w:tabs>
                <w:tab w:val="left" w:pos="247"/>
              </w:tabs>
              <w:kinsoku w:val="0"/>
              <w:overflowPunct w:val="0"/>
              <w:autoSpaceDE w:val="0"/>
              <w:autoSpaceDN w:val="0"/>
              <w:adjustRightInd w:val="0"/>
              <w:ind w:right="308"/>
              <w:rPr>
                <w:rFonts w:ascii="Cambria" w:hAnsi="Cambria" w:cstheme="minorHAnsi"/>
                <w:sz w:val="20"/>
                <w:szCs w:val="20"/>
              </w:rPr>
            </w:pPr>
          </w:p>
        </w:tc>
        <w:tc>
          <w:tcPr>
            <w:tcW w:w="579" w:type="pct"/>
          </w:tcPr>
          <w:p w14:paraId="252DF52F" w14:textId="77777777" w:rsidR="004D3BC2" w:rsidRPr="00D01E02" w:rsidRDefault="004D3BC2" w:rsidP="004D3BC2">
            <w:pPr>
              <w:widowControl w:val="0"/>
              <w:kinsoku w:val="0"/>
              <w:overflowPunct w:val="0"/>
              <w:autoSpaceDE w:val="0"/>
              <w:autoSpaceDN w:val="0"/>
              <w:adjustRightInd w:val="0"/>
              <w:ind w:left="92"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HC: 8%</w:t>
            </w:r>
          </w:p>
          <w:p w14:paraId="6F23CD56" w14:textId="77777777" w:rsidR="004D3BC2" w:rsidRPr="00D01E02" w:rsidRDefault="004D3BC2" w:rsidP="004D3BC2">
            <w:pPr>
              <w:widowControl w:val="0"/>
              <w:kinsoku w:val="0"/>
              <w:overflowPunct w:val="0"/>
              <w:autoSpaceDE w:val="0"/>
              <w:autoSpaceDN w:val="0"/>
              <w:adjustRightInd w:val="0"/>
              <w:ind w:left="92" w:right="152"/>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p>
          <w:p w14:paraId="4B893E19" w14:textId="77777777" w:rsidR="004D3BC2" w:rsidRPr="00D01E02" w:rsidRDefault="004D3BC2" w:rsidP="004D3BC2">
            <w:pPr>
              <w:widowControl w:val="0"/>
              <w:kinsoku w:val="0"/>
              <w:overflowPunct w:val="0"/>
              <w:autoSpaceDE w:val="0"/>
              <w:autoSpaceDN w:val="0"/>
              <w:adjustRightInd w:val="0"/>
              <w:ind w:left="92" w:right="152"/>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hAnsi="Cambria" w:cstheme="minorHAnsi"/>
                <w:color w:val="000000" w:themeColor="text1"/>
                <w:sz w:val="20"/>
                <w:szCs w:val="20"/>
              </w:rPr>
              <w:t>Camps: 74%</w:t>
            </w:r>
          </w:p>
        </w:tc>
        <w:tc>
          <w:tcPr>
            <w:cnfStyle w:val="000010000000" w:firstRow="0" w:lastRow="0" w:firstColumn="0" w:lastColumn="0" w:oddVBand="1" w:evenVBand="0" w:oddHBand="0" w:evenHBand="0" w:firstRowFirstColumn="0" w:firstRowLastColumn="0" w:lastRowFirstColumn="0" w:lastRowLastColumn="0"/>
            <w:tcW w:w="489" w:type="pct"/>
          </w:tcPr>
          <w:p w14:paraId="6B20279C" w14:textId="77777777" w:rsidR="004D3BC2" w:rsidRPr="00D01E02" w:rsidRDefault="004D3BC2" w:rsidP="004D3BC2">
            <w:pPr>
              <w:rPr>
                <w:rFonts w:ascii="Cambria" w:hAnsi="Cambria" w:cstheme="minorHAnsi"/>
                <w:sz w:val="20"/>
                <w:szCs w:val="20"/>
              </w:rPr>
            </w:pPr>
            <w:r w:rsidRPr="00D01E02">
              <w:rPr>
                <w:rFonts w:ascii="Cambria" w:hAnsi="Cambria" w:cstheme="minorHAnsi"/>
                <w:sz w:val="20"/>
                <w:szCs w:val="20"/>
              </w:rPr>
              <w:t xml:space="preserve">HC: 50% </w:t>
            </w:r>
          </w:p>
          <w:p w14:paraId="4B9C8667" w14:textId="77777777" w:rsidR="004D3BC2" w:rsidRPr="00D01E02" w:rsidRDefault="004D3BC2" w:rsidP="004D3BC2">
            <w:pPr>
              <w:widowControl w:val="0"/>
              <w:tabs>
                <w:tab w:val="left" w:pos="247"/>
              </w:tabs>
              <w:kinsoku w:val="0"/>
              <w:overflowPunct w:val="0"/>
              <w:autoSpaceDE w:val="0"/>
              <w:autoSpaceDN w:val="0"/>
              <w:adjustRightInd w:val="0"/>
              <w:rPr>
                <w:rFonts w:ascii="Cambria" w:hAnsi="Cambria" w:cstheme="minorHAnsi"/>
                <w:sz w:val="20"/>
                <w:szCs w:val="20"/>
              </w:rPr>
            </w:pPr>
          </w:p>
          <w:p w14:paraId="4EDD0BA3" w14:textId="77777777" w:rsidR="004D3BC2" w:rsidRPr="00D01E02" w:rsidRDefault="004D3BC2" w:rsidP="004D3BC2">
            <w:pPr>
              <w:widowControl w:val="0"/>
              <w:tabs>
                <w:tab w:val="left" w:pos="247"/>
              </w:tabs>
              <w:kinsoku w:val="0"/>
              <w:overflowPunct w:val="0"/>
              <w:autoSpaceDE w:val="0"/>
              <w:autoSpaceDN w:val="0"/>
              <w:adjustRightInd w:val="0"/>
              <w:rPr>
                <w:rFonts w:ascii="Cambria" w:hAnsi="Cambria" w:cstheme="minorHAnsi"/>
                <w:sz w:val="20"/>
                <w:szCs w:val="20"/>
              </w:rPr>
            </w:pPr>
            <w:r w:rsidRPr="00D01E02">
              <w:rPr>
                <w:rFonts w:ascii="Cambria" w:hAnsi="Cambria" w:cstheme="minorHAnsi"/>
                <w:sz w:val="20"/>
                <w:szCs w:val="20"/>
              </w:rPr>
              <w:t>Camps:90%</w:t>
            </w:r>
          </w:p>
        </w:tc>
        <w:tc>
          <w:tcPr>
            <w:tcW w:w="489" w:type="pct"/>
          </w:tcPr>
          <w:p w14:paraId="11144D7A"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18% increase</w:t>
            </w:r>
          </w:p>
          <w:p w14:paraId="52ECEBF4"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7% increase</w:t>
            </w:r>
          </w:p>
        </w:tc>
        <w:tc>
          <w:tcPr>
            <w:cnfStyle w:val="000010000000" w:firstRow="0" w:lastRow="0" w:firstColumn="0" w:lastColumn="0" w:oddVBand="1" w:evenVBand="0" w:oddHBand="0" w:evenHBand="0" w:firstRowFirstColumn="0" w:firstRowLastColumn="0" w:lastRowFirstColumn="0" w:lastRowLastColumn="0"/>
            <w:tcW w:w="489" w:type="pct"/>
          </w:tcPr>
          <w:p w14:paraId="6624D70A"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HC: 15% increase</w:t>
            </w:r>
          </w:p>
          <w:p w14:paraId="2E5A8DF3"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Camps: 5% increase</w:t>
            </w:r>
          </w:p>
        </w:tc>
        <w:tc>
          <w:tcPr>
            <w:tcW w:w="490" w:type="pct"/>
          </w:tcPr>
          <w:p w14:paraId="63046BA8"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9% increase</w:t>
            </w:r>
          </w:p>
          <w:p w14:paraId="3BA2F7B4"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76058EE7"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4% increase</w:t>
            </w:r>
          </w:p>
        </w:tc>
        <w:tc>
          <w:tcPr>
            <w:cnfStyle w:val="000010000000" w:firstRow="0" w:lastRow="0" w:firstColumn="0" w:lastColumn="0" w:oddVBand="1" w:evenVBand="0" w:oddHBand="0" w:evenHBand="0" w:firstRowFirstColumn="0" w:firstRowLastColumn="0" w:lastRowFirstColumn="0" w:lastRowLastColumn="0"/>
            <w:tcW w:w="982" w:type="pct"/>
          </w:tcPr>
          <w:p w14:paraId="4E481DF1"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HC: KABP, IFC Data, IP reports</w:t>
            </w:r>
          </w:p>
          <w:p w14:paraId="3FB1814A"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p>
          <w:p w14:paraId="17B9CC73" w14:textId="77777777" w:rsidR="004D3BC2" w:rsidRPr="00D01E02" w:rsidRDefault="004D3BC2" w:rsidP="004D3BC2">
            <w:pPr>
              <w:widowControl w:val="0"/>
              <w:kinsoku w:val="0"/>
              <w:overflowPunct w:val="0"/>
              <w:autoSpaceDE w:val="0"/>
              <w:autoSpaceDN w:val="0"/>
              <w:adjustRightInd w:val="0"/>
              <w:ind w:right="400"/>
              <w:rPr>
                <w:rFonts w:ascii="Cambria" w:hAnsi="Cambria" w:cstheme="minorHAnsi"/>
                <w:sz w:val="20"/>
                <w:szCs w:val="20"/>
              </w:rPr>
            </w:pPr>
            <w:r w:rsidRPr="00D01E02">
              <w:rPr>
                <w:rFonts w:ascii="Cambria" w:hAnsi="Cambria" w:cstheme="minorHAnsi"/>
                <w:sz w:val="20"/>
                <w:szCs w:val="20"/>
              </w:rPr>
              <w:t>Camp: KABP, IFC Data, IP reports</w:t>
            </w:r>
          </w:p>
        </w:tc>
      </w:tr>
      <w:tr w:rsidR="004D3BC2" w:rsidRPr="00D01E02" w14:paraId="6BB61012" w14:textId="77777777" w:rsidTr="004D3BC2">
        <w:trPr>
          <w:trHeight w:hRule="exact" w:val="1630"/>
        </w:trPr>
        <w:tc>
          <w:tcPr>
            <w:cnfStyle w:val="000010000000" w:firstRow="0" w:lastRow="0" w:firstColumn="0" w:lastColumn="0" w:oddVBand="1" w:evenVBand="0" w:oddHBand="0" w:evenHBand="0" w:firstRowFirstColumn="0" w:firstRowLastColumn="0" w:lastRowFirstColumn="0" w:lastRowLastColumn="0"/>
            <w:tcW w:w="137" w:type="pct"/>
            <w:vMerge/>
            <w:textDirection w:val="btLr"/>
          </w:tcPr>
          <w:p w14:paraId="6AF29FFC" w14:textId="77777777" w:rsidR="004D3BC2" w:rsidRPr="00D01E02" w:rsidRDefault="004D3BC2" w:rsidP="004D3BC2">
            <w:pPr>
              <w:widowControl w:val="0"/>
              <w:kinsoku w:val="0"/>
              <w:overflowPunct w:val="0"/>
              <w:autoSpaceDE w:val="0"/>
              <w:autoSpaceDN w:val="0"/>
              <w:adjustRightInd w:val="0"/>
              <w:ind w:right="112"/>
              <w:jc w:val="right"/>
              <w:rPr>
                <w:rFonts w:ascii="Cambria" w:hAnsi="Cambria" w:cstheme="minorHAnsi"/>
                <w:b/>
                <w:bCs/>
                <w:spacing w:val="-1"/>
                <w:sz w:val="20"/>
                <w:szCs w:val="20"/>
              </w:rPr>
            </w:pPr>
          </w:p>
        </w:tc>
        <w:tc>
          <w:tcPr>
            <w:tcW w:w="543" w:type="pct"/>
            <w:vMerge/>
          </w:tcPr>
          <w:p w14:paraId="78F074C3" w14:textId="77777777" w:rsidR="004D3BC2" w:rsidRPr="00D01E02" w:rsidRDefault="004D3BC2" w:rsidP="004D3BC2">
            <w:pPr>
              <w:widowControl w:val="0"/>
              <w:kinsoku w:val="0"/>
              <w:overflowPunct w:val="0"/>
              <w:autoSpaceDE w:val="0"/>
              <w:autoSpaceDN w:val="0"/>
              <w:adjustRightInd w:val="0"/>
              <w:ind w:left="50" w:right="111"/>
              <w:cnfStyle w:val="000000000000" w:firstRow="0" w:lastRow="0" w:firstColumn="0" w:lastColumn="0" w:oddVBand="0" w:evenVBand="0" w:oddHBand="0" w:evenHBand="0" w:firstRowFirstColumn="0" w:firstRowLastColumn="0" w:lastRowFirstColumn="0" w:lastRowLastColumn="0"/>
              <w:rPr>
                <w:rFonts w:ascii="Cambria" w:hAnsi="Cambria" w:cstheme="minorHAnsi"/>
                <w:spacing w:val="-1"/>
                <w:sz w:val="20"/>
                <w:szCs w:val="20"/>
              </w:rPr>
            </w:pPr>
          </w:p>
        </w:tc>
        <w:tc>
          <w:tcPr>
            <w:cnfStyle w:val="000010000000" w:firstRow="0" w:lastRow="0" w:firstColumn="0" w:lastColumn="0" w:oddVBand="1" w:evenVBand="0" w:oddHBand="0" w:evenHBand="0" w:firstRowFirstColumn="0" w:firstRowLastColumn="0" w:lastRowFirstColumn="0" w:lastRowLastColumn="0"/>
            <w:tcW w:w="801" w:type="pct"/>
          </w:tcPr>
          <w:p w14:paraId="3BBC6489" w14:textId="77777777" w:rsidR="004D3BC2" w:rsidRPr="00D01E02" w:rsidRDefault="004D3BC2" w:rsidP="004D3BC2">
            <w:pPr>
              <w:widowControl w:val="0"/>
              <w:tabs>
                <w:tab w:val="left" w:pos="247"/>
              </w:tabs>
              <w:kinsoku w:val="0"/>
              <w:overflowPunct w:val="0"/>
              <w:autoSpaceDE w:val="0"/>
              <w:autoSpaceDN w:val="0"/>
              <w:adjustRightInd w:val="0"/>
              <w:ind w:right="308"/>
              <w:rPr>
                <w:rFonts w:ascii="Cambria" w:eastAsia="Times New Roman," w:hAnsi="Cambria" w:cstheme="minorHAnsi"/>
                <w:sz w:val="20"/>
                <w:szCs w:val="20"/>
              </w:rPr>
            </w:pPr>
            <w:r w:rsidRPr="00D01E02">
              <w:rPr>
                <w:rFonts w:ascii="Cambria" w:hAnsi="Cambria" w:cstheme="minorHAnsi"/>
                <w:sz w:val="20"/>
                <w:szCs w:val="20"/>
              </w:rPr>
              <w:t>6. % of caregivers in target population who have improved IYCF practices (based on Minimum Acceptable Diet</w:t>
            </w:r>
            <w:r w:rsidRPr="00D01E02">
              <w:rPr>
                <w:rStyle w:val="EndnoteReference"/>
                <w:rFonts w:ascii="Cambria" w:hAnsi="Cambria" w:cstheme="minorHAnsi"/>
                <w:sz w:val="20"/>
                <w:szCs w:val="20"/>
              </w:rPr>
              <w:endnoteReference w:id="17"/>
            </w:r>
            <w:r w:rsidRPr="00D01E02">
              <w:rPr>
                <w:rFonts w:ascii="Cambria" w:hAnsi="Cambria" w:cstheme="minorHAnsi"/>
                <w:sz w:val="20"/>
                <w:szCs w:val="20"/>
              </w:rPr>
              <w:t>)</w:t>
            </w:r>
          </w:p>
          <w:p w14:paraId="4569B3CF" w14:textId="77777777" w:rsidR="004D3BC2" w:rsidRPr="00D01E02" w:rsidRDefault="004D3BC2" w:rsidP="004D3BC2">
            <w:pPr>
              <w:widowControl w:val="0"/>
              <w:tabs>
                <w:tab w:val="left" w:pos="247"/>
              </w:tabs>
              <w:kinsoku w:val="0"/>
              <w:overflowPunct w:val="0"/>
              <w:autoSpaceDE w:val="0"/>
              <w:autoSpaceDN w:val="0"/>
              <w:adjustRightInd w:val="0"/>
              <w:ind w:right="354"/>
              <w:rPr>
                <w:rFonts w:ascii="Cambria" w:hAnsi="Cambria" w:cstheme="minorHAnsi"/>
                <w:sz w:val="20"/>
                <w:szCs w:val="20"/>
              </w:rPr>
            </w:pPr>
          </w:p>
        </w:tc>
        <w:tc>
          <w:tcPr>
            <w:tcW w:w="579" w:type="pct"/>
          </w:tcPr>
          <w:p w14:paraId="0323F674"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 xml:space="preserve">HC: 14% </w:t>
            </w:r>
          </w:p>
          <w:p w14:paraId="15B262FC" w14:textId="77777777" w:rsidR="004D3BC2" w:rsidRPr="00D01E02" w:rsidRDefault="004D3BC2" w:rsidP="004D3BC2">
            <w:pPr>
              <w:widowControl w:val="0"/>
              <w:kinsoku w:val="0"/>
              <w:overflowPunct w:val="0"/>
              <w:autoSpaceDE w:val="0"/>
              <w:autoSpaceDN w:val="0"/>
              <w:adjustRightInd w:val="0"/>
              <w:ind w:left="92"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778C22C8"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 xml:space="preserve">Camps: 7.3% </w:t>
            </w:r>
          </w:p>
          <w:p w14:paraId="561F3D34" w14:textId="77777777" w:rsidR="004D3BC2" w:rsidRPr="00D01E02" w:rsidRDefault="004D3BC2" w:rsidP="004D3BC2">
            <w:pPr>
              <w:widowControl w:val="0"/>
              <w:kinsoku w:val="0"/>
              <w:overflowPunct w:val="0"/>
              <w:autoSpaceDE w:val="0"/>
              <w:autoSpaceDN w:val="0"/>
              <w:adjustRightInd w:val="0"/>
              <w:ind w:left="92"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489" w:type="pct"/>
          </w:tcPr>
          <w:p w14:paraId="077BD91F" w14:textId="77777777" w:rsidR="004D3BC2" w:rsidRPr="00D01E02" w:rsidRDefault="004D3BC2" w:rsidP="004D3BC2">
            <w:pPr>
              <w:widowControl w:val="0"/>
              <w:autoSpaceDE w:val="0"/>
              <w:autoSpaceDN w:val="0"/>
              <w:adjustRightInd w:val="0"/>
              <w:rPr>
                <w:rFonts w:ascii="Cambria" w:hAnsi="Cambria" w:cstheme="minorHAnsi"/>
                <w:sz w:val="20"/>
                <w:szCs w:val="20"/>
              </w:rPr>
            </w:pPr>
            <w:r w:rsidRPr="00D01E02">
              <w:rPr>
                <w:rFonts w:ascii="Cambria" w:hAnsi="Cambria" w:cstheme="minorHAnsi"/>
                <w:sz w:val="20"/>
                <w:szCs w:val="20"/>
              </w:rPr>
              <w:t>HC: 17% (by year 3)</w:t>
            </w:r>
          </w:p>
          <w:p w14:paraId="35453CF3" w14:textId="77777777" w:rsidR="004D3BC2" w:rsidRPr="00D01E02" w:rsidRDefault="004D3BC2" w:rsidP="004D3BC2">
            <w:pPr>
              <w:widowControl w:val="0"/>
              <w:autoSpaceDE w:val="0"/>
              <w:autoSpaceDN w:val="0"/>
              <w:adjustRightInd w:val="0"/>
              <w:rPr>
                <w:rFonts w:ascii="Cambria" w:hAnsi="Cambria" w:cstheme="minorHAnsi"/>
                <w:sz w:val="20"/>
                <w:szCs w:val="20"/>
              </w:rPr>
            </w:pPr>
          </w:p>
          <w:p w14:paraId="3C400314" w14:textId="77777777" w:rsidR="004D3BC2" w:rsidRPr="00D01E02" w:rsidRDefault="004D3BC2" w:rsidP="004D3BC2">
            <w:pPr>
              <w:widowControl w:val="0"/>
              <w:tabs>
                <w:tab w:val="left" w:pos="247"/>
              </w:tabs>
              <w:kinsoku w:val="0"/>
              <w:overflowPunct w:val="0"/>
              <w:autoSpaceDE w:val="0"/>
              <w:autoSpaceDN w:val="0"/>
              <w:adjustRightInd w:val="0"/>
              <w:rPr>
                <w:rFonts w:ascii="Cambria" w:hAnsi="Cambria" w:cstheme="minorHAnsi"/>
                <w:sz w:val="20"/>
                <w:szCs w:val="20"/>
              </w:rPr>
            </w:pPr>
          </w:p>
          <w:p w14:paraId="7EC2F712" w14:textId="77777777" w:rsidR="004D3BC2" w:rsidRPr="00D01E02" w:rsidRDefault="004D3BC2" w:rsidP="004D3BC2">
            <w:pPr>
              <w:widowControl w:val="0"/>
              <w:autoSpaceDE w:val="0"/>
              <w:autoSpaceDN w:val="0"/>
              <w:adjustRightInd w:val="0"/>
              <w:rPr>
                <w:rFonts w:ascii="Cambria" w:hAnsi="Cambria" w:cstheme="minorHAnsi"/>
                <w:sz w:val="20"/>
                <w:szCs w:val="20"/>
              </w:rPr>
            </w:pPr>
            <w:r w:rsidRPr="00D01E02">
              <w:rPr>
                <w:rFonts w:ascii="Cambria" w:hAnsi="Cambria" w:cstheme="minorHAnsi"/>
                <w:sz w:val="20"/>
                <w:szCs w:val="20"/>
              </w:rPr>
              <w:t>Camps: 10.3% (by year 3)</w:t>
            </w:r>
          </w:p>
          <w:p w14:paraId="188D6175" w14:textId="77777777" w:rsidR="004D3BC2" w:rsidRPr="00D01E02" w:rsidRDefault="004D3BC2" w:rsidP="004D3BC2">
            <w:pPr>
              <w:widowControl w:val="0"/>
              <w:autoSpaceDE w:val="0"/>
              <w:autoSpaceDN w:val="0"/>
              <w:adjustRightInd w:val="0"/>
              <w:rPr>
                <w:rFonts w:ascii="Cambria" w:hAnsi="Cambria" w:cstheme="minorHAnsi"/>
                <w:sz w:val="20"/>
                <w:szCs w:val="20"/>
              </w:rPr>
            </w:pPr>
          </w:p>
          <w:p w14:paraId="02E078FC" w14:textId="77777777" w:rsidR="004D3BC2" w:rsidRPr="00D01E02" w:rsidRDefault="004D3BC2" w:rsidP="004D3BC2">
            <w:pPr>
              <w:widowControl w:val="0"/>
              <w:tabs>
                <w:tab w:val="left" w:pos="247"/>
              </w:tabs>
              <w:kinsoku w:val="0"/>
              <w:overflowPunct w:val="0"/>
              <w:autoSpaceDE w:val="0"/>
              <w:autoSpaceDN w:val="0"/>
              <w:adjustRightInd w:val="0"/>
              <w:rPr>
                <w:rFonts w:ascii="Cambria" w:hAnsi="Cambria" w:cstheme="minorHAnsi"/>
                <w:sz w:val="20"/>
                <w:szCs w:val="20"/>
              </w:rPr>
            </w:pPr>
          </w:p>
        </w:tc>
        <w:tc>
          <w:tcPr>
            <w:tcW w:w="489" w:type="pct"/>
          </w:tcPr>
          <w:p w14:paraId="788E06DA"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7BA9D8F2"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NA</w:t>
            </w:r>
          </w:p>
        </w:tc>
        <w:tc>
          <w:tcPr>
            <w:cnfStyle w:val="000010000000" w:firstRow="0" w:lastRow="0" w:firstColumn="0" w:lastColumn="0" w:oddVBand="1" w:evenVBand="0" w:oddHBand="0" w:evenHBand="0" w:firstRowFirstColumn="0" w:firstRowLastColumn="0" w:lastRowFirstColumn="0" w:lastRowLastColumn="0"/>
            <w:tcW w:w="489" w:type="pct"/>
          </w:tcPr>
          <w:p w14:paraId="3DF4C782"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p>
          <w:p w14:paraId="729688FC"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NA</w:t>
            </w:r>
          </w:p>
        </w:tc>
        <w:tc>
          <w:tcPr>
            <w:tcW w:w="490" w:type="pct"/>
          </w:tcPr>
          <w:p w14:paraId="141225AF"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173C610D"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NA</w:t>
            </w:r>
          </w:p>
        </w:tc>
        <w:tc>
          <w:tcPr>
            <w:cnfStyle w:val="000010000000" w:firstRow="0" w:lastRow="0" w:firstColumn="0" w:lastColumn="0" w:oddVBand="1" w:evenVBand="0" w:oddHBand="0" w:evenHBand="0" w:firstRowFirstColumn="0" w:firstRowLastColumn="0" w:lastRowFirstColumn="0" w:lastRowLastColumn="0"/>
            <w:tcW w:w="982" w:type="pct"/>
          </w:tcPr>
          <w:p w14:paraId="0263E53A"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HC: National Nutrition Surveys (such as SMART) and Project end line survey</w:t>
            </w:r>
          </w:p>
          <w:p w14:paraId="4D5D89B5" w14:textId="77777777" w:rsidR="004D3BC2" w:rsidRPr="00D01E02" w:rsidRDefault="004D3BC2" w:rsidP="004D3BC2">
            <w:pPr>
              <w:widowControl w:val="0"/>
              <w:kinsoku w:val="0"/>
              <w:overflowPunct w:val="0"/>
              <w:autoSpaceDE w:val="0"/>
              <w:autoSpaceDN w:val="0"/>
              <w:adjustRightInd w:val="0"/>
              <w:ind w:right="152"/>
              <w:rPr>
                <w:rFonts w:ascii="Cambria" w:hAnsi="Cambria" w:cstheme="minorHAnsi"/>
                <w:sz w:val="20"/>
                <w:szCs w:val="20"/>
              </w:rPr>
            </w:pPr>
            <w:r w:rsidRPr="00D01E02">
              <w:rPr>
                <w:rFonts w:ascii="Cambria" w:hAnsi="Cambria" w:cstheme="minorHAnsi"/>
                <w:sz w:val="20"/>
                <w:szCs w:val="20"/>
              </w:rPr>
              <w:t>Camps: SMART Survey and Project end line survey</w:t>
            </w:r>
          </w:p>
          <w:p w14:paraId="1878C1F8" w14:textId="77777777" w:rsidR="004D3BC2" w:rsidRPr="00D01E02" w:rsidRDefault="004D3BC2" w:rsidP="004D3BC2">
            <w:pPr>
              <w:widowControl w:val="0"/>
              <w:kinsoku w:val="0"/>
              <w:overflowPunct w:val="0"/>
              <w:autoSpaceDE w:val="0"/>
              <w:autoSpaceDN w:val="0"/>
              <w:adjustRightInd w:val="0"/>
              <w:ind w:right="400"/>
              <w:rPr>
                <w:rFonts w:ascii="Cambria" w:hAnsi="Cambria" w:cstheme="minorHAnsi"/>
                <w:sz w:val="20"/>
                <w:szCs w:val="20"/>
              </w:rPr>
            </w:pPr>
          </w:p>
        </w:tc>
      </w:tr>
    </w:tbl>
    <w:p w14:paraId="42937F98" w14:textId="77777777" w:rsidR="004D3BC2" w:rsidRPr="00D01E02" w:rsidRDefault="004D3BC2" w:rsidP="004D3BC2">
      <w:pPr>
        <w:widowControl w:val="0"/>
        <w:kinsoku w:val="0"/>
        <w:overflowPunct w:val="0"/>
        <w:autoSpaceDE w:val="0"/>
        <w:autoSpaceDN w:val="0"/>
        <w:adjustRightInd w:val="0"/>
        <w:spacing w:before="77" w:after="0" w:line="240" w:lineRule="auto"/>
        <w:ind w:left="118"/>
        <w:rPr>
          <w:rFonts w:ascii="Cambria" w:eastAsiaTheme="minorEastAsia" w:hAnsi="Cambria" w:cs="Times New Roman"/>
          <w:spacing w:val="-1"/>
          <w:sz w:val="20"/>
          <w:szCs w:val="20"/>
        </w:rPr>
        <w:sectPr w:rsidR="004D3BC2" w:rsidRPr="00D01E02" w:rsidSect="009378EC">
          <w:headerReference w:type="default" r:id="rId26"/>
          <w:pgSz w:w="16840" w:h="11910" w:orient="landscape"/>
          <w:pgMar w:top="720" w:right="720" w:bottom="720" w:left="720" w:header="0" w:footer="432" w:gutter="0"/>
          <w:pgNumType w:start="19"/>
          <w:cols w:space="720" w:equalWidth="0">
            <w:col w:w="15180"/>
          </w:cols>
          <w:noEndnote/>
          <w:docGrid w:linePitch="299"/>
        </w:sectPr>
      </w:pPr>
    </w:p>
    <w:tbl>
      <w:tblPr>
        <w:tblStyle w:val="GridTable3-Accent2"/>
        <w:tblpPr w:leftFromText="180" w:rightFromText="180" w:vertAnchor="text" w:horzAnchor="margin" w:tblpXSpec="center" w:tblpY="184"/>
        <w:tblW w:w="5000" w:type="pct"/>
        <w:tblLayout w:type="fixed"/>
        <w:tblLook w:val="0000" w:firstRow="0" w:lastRow="0" w:firstColumn="0" w:lastColumn="0" w:noHBand="0" w:noVBand="0"/>
      </w:tblPr>
      <w:tblGrid>
        <w:gridCol w:w="457"/>
        <w:gridCol w:w="1517"/>
        <w:gridCol w:w="2613"/>
        <w:gridCol w:w="838"/>
        <w:gridCol w:w="1672"/>
        <w:gridCol w:w="1771"/>
        <w:gridCol w:w="1530"/>
        <w:gridCol w:w="1530"/>
        <w:gridCol w:w="1492"/>
      </w:tblGrid>
      <w:tr w:rsidR="004D3BC2" w:rsidRPr="00D01E02" w14:paraId="7C62C0F6" w14:textId="77777777" w:rsidTr="00EC27B0">
        <w:trPr>
          <w:cnfStyle w:val="000000100000" w:firstRow="0" w:lastRow="0" w:firstColumn="0" w:lastColumn="0" w:oddVBand="0" w:evenVBand="0" w:oddHBand="1" w:evenHBand="0" w:firstRowFirstColumn="0" w:firstRowLastColumn="0" w:lastRowFirstColumn="0" w:lastRowLastColumn="0"/>
          <w:trHeight w:hRule="exact" w:val="2438"/>
        </w:trPr>
        <w:tc>
          <w:tcPr>
            <w:cnfStyle w:val="000010000000" w:firstRow="0" w:lastRow="0" w:firstColumn="0" w:lastColumn="0" w:oddVBand="1" w:evenVBand="0" w:oddHBand="0" w:evenHBand="0" w:firstRowFirstColumn="0" w:firstRowLastColumn="0" w:lastRowFirstColumn="0" w:lastRowLastColumn="0"/>
            <w:tcW w:w="170" w:type="pct"/>
            <w:vMerge w:val="restart"/>
            <w:textDirection w:val="btLr"/>
          </w:tcPr>
          <w:p w14:paraId="2F92CA34" w14:textId="77777777" w:rsidR="004D3BC2" w:rsidRPr="00D01E02" w:rsidRDefault="004D3BC2" w:rsidP="00C2119C">
            <w:pPr>
              <w:widowControl w:val="0"/>
              <w:kinsoku w:val="0"/>
              <w:overflowPunct w:val="0"/>
              <w:autoSpaceDE w:val="0"/>
              <w:autoSpaceDN w:val="0"/>
              <w:adjustRightInd w:val="0"/>
              <w:ind w:right="110"/>
              <w:jc w:val="center"/>
              <w:rPr>
                <w:rFonts w:ascii="Cambria" w:eastAsia="Times New Roman," w:hAnsi="Cambria" w:cstheme="minorHAnsi"/>
                <w:sz w:val="20"/>
                <w:szCs w:val="20"/>
              </w:rPr>
            </w:pPr>
            <w:r w:rsidRPr="00D01E02">
              <w:rPr>
                <w:rFonts w:ascii="Cambria" w:hAnsi="Cambria" w:cstheme="minorHAnsi"/>
                <w:b/>
                <w:bCs/>
                <w:spacing w:val="-1"/>
                <w:sz w:val="20"/>
                <w:szCs w:val="20"/>
              </w:rPr>
              <w:t>Outputs</w:t>
            </w:r>
          </w:p>
        </w:tc>
        <w:tc>
          <w:tcPr>
            <w:tcW w:w="565" w:type="pct"/>
            <w:vMerge w:val="restart"/>
          </w:tcPr>
          <w:p w14:paraId="2D63FA85" w14:textId="77777777" w:rsidR="004D3BC2" w:rsidRPr="00D01E02" w:rsidRDefault="004D3BC2" w:rsidP="004D3BC2">
            <w:pPr>
              <w:widowControl w:val="0"/>
              <w:kinsoku w:val="0"/>
              <w:overflowPunct w:val="0"/>
              <w:autoSpaceDE w:val="0"/>
              <w:autoSpaceDN w:val="0"/>
              <w:adjustRightInd w:val="0"/>
              <w:ind w:left="50" w:right="80"/>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r w:rsidRPr="00D01E02">
              <w:rPr>
                <w:rFonts w:ascii="Cambria" w:hAnsi="Cambria" w:cstheme="minorHAnsi"/>
                <w:b/>
                <w:bCs/>
                <w:spacing w:val="-1"/>
                <w:sz w:val="20"/>
                <w:szCs w:val="20"/>
              </w:rPr>
              <w:t>Result</w:t>
            </w:r>
            <w:r w:rsidRPr="00D01E02">
              <w:rPr>
                <w:rFonts w:ascii="Cambria" w:hAnsi="Cambria" w:cstheme="minorHAnsi"/>
                <w:b/>
                <w:bCs/>
                <w:sz w:val="20"/>
                <w:szCs w:val="20"/>
              </w:rPr>
              <w:t xml:space="preserve"> 1</w:t>
            </w:r>
            <w:r w:rsidRPr="00D01E02">
              <w:rPr>
                <w:rFonts w:ascii="Cambria" w:eastAsia="Times New Roman," w:hAnsi="Cambria" w:cstheme="minorHAnsi"/>
                <w:sz w:val="20"/>
                <w:szCs w:val="20"/>
              </w:rPr>
              <w:t xml:space="preserve">: </w:t>
            </w:r>
            <w:r w:rsidRPr="00D01E02">
              <w:rPr>
                <w:rFonts w:ascii="Cambria" w:hAnsi="Cambria" w:cstheme="minorHAnsi"/>
                <w:spacing w:val="-1"/>
                <w:sz w:val="20"/>
                <w:szCs w:val="20"/>
              </w:rPr>
              <w:t>Improved</w:t>
            </w:r>
            <w:r w:rsidRPr="00D01E02">
              <w:rPr>
                <w:rFonts w:ascii="Cambria" w:eastAsia="Times New Roman," w:hAnsi="Cambria" w:cstheme="minorHAnsi"/>
                <w:sz w:val="20"/>
                <w:szCs w:val="20"/>
              </w:rPr>
              <w:t xml:space="preserve"> </w:t>
            </w:r>
            <w:r w:rsidRPr="00D01E02">
              <w:rPr>
                <w:rFonts w:ascii="Cambria" w:hAnsi="Cambria" w:cstheme="minorHAnsi"/>
                <w:spacing w:val="-1"/>
                <w:sz w:val="20"/>
                <w:szCs w:val="20"/>
              </w:rPr>
              <w:t xml:space="preserve">access </w:t>
            </w:r>
            <w:r w:rsidRPr="00D01E02">
              <w:rPr>
                <w:rFonts w:ascii="Cambria" w:hAnsi="Cambria" w:cstheme="minorHAnsi"/>
                <w:sz w:val="20"/>
                <w:szCs w:val="20"/>
              </w:rPr>
              <w:t>to</w:t>
            </w:r>
            <w:r w:rsidRPr="00D01E02">
              <w:rPr>
                <w:rFonts w:ascii="Cambria" w:eastAsia="Times New Roman," w:hAnsi="Cambria" w:cstheme="minorHAnsi"/>
                <w:spacing w:val="35"/>
                <w:sz w:val="20"/>
                <w:szCs w:val="20"/>
              </w:rPr>
              <w:t xml:space="preserve"> </w:t>
            </w:r>
            <w:r w:rsidRPr="00D01E02">
              <w:rPr>
                <w:rFonts w:ascii="Cambria" w:hAnsi="Cambria" w:cstheme="minorHAnsi"/>
                <w:spacing w:val="-1"/>
                <w:sz w:val="20"/>
                <w:szCs w:val="20"/>
              </w:rPr>
              <w:t>education</w:t>
            </w:r>
            <w:r w:rsidRPr="00D01E02">
              <w:rPr>
                <w:rFonts w:ascii="Cambria" w:eastAsia="Times New Roman," w:hAnsi="Cambria" w:cstheme="minorHAnsi"/>
                <w:spacing w:val="1"/>
                <w:sz w:val="20"/>
                <w:szCs w:val="20"/>
              </w:rPr>
              <w:t xml:space="preserve"> </w:t>
            </w:r>
            <w:r w:rsidRPr="00D01E02">
              <w:rPr>
                <w:rFonts w:ascii="Cambria" w:hAnsi="Cambria" w:cstheme="minorHAnsi"/>
                <w:spacing w:val="-1"/>
                <w:sz w:val="20"/>
                <w:szCs w:val="20"/>
              </w:rPr>
              <w:t>services</w:t>
            </w:r>
            <w:r w:rsidRPr="00D01E02">
              <w:rPr>
                <w:rFonts w:ascii="Cambria" w:hAnsi="Cambria" w:cstheme="minorHAnsi"/>
                <w:sz w:val="20"/>
                <w:szCs w:val="20"/>
              </w:rPr>
              <w:t xml:space="preserve"> and</w:t>
            </w:r>
            <w:r w:rsidRPr="00D01E02">
              <w:rPr>
                <w:rFonts w:ascii="Cambria" w:eastAsia="Times New Roman," w:hAnsi="Cambria" w:cstheme="minorHAnsi"/>
                <w:spacing w:val="-1"/>
                <w:sz w:val="20"/>
                <w:szCs w:val="20"/>
              </w:rPr>
              <w:t xml:space="preserve"> </w:t>
            </w:r>
            <w:r w:rsidRPr="00D01E02">
              <w:rPr>
                <w:rFonts w:ascii="Cambria" w:hAnsi="Cambria" w:cstheme="minorHAnsi"/>
                <w:sz w:val="20"/>
                <w:szCs w:val="20"/>
              </w:rPr>
              <w:t>learning</w:t>
            </w:r>
            <w:r w:rsidRPr="00D01E02">
              <w:rPr>
                <w:rFonts w:ascii="Cambria" w:eastAsia="Times New Roman," w:hAnsi="Cambria" w:cstheme="minorHAnsi"/>
                <w:spacing w:val="29"/>
                <w:sz w:val="20"/>
                <w:szCs w:val="20"/>
              </w:rPr>
              <w:t xml:space="preserve"> </w:t>
            </w:r>
            <w:r w:rsidRPr="00D01E02">
              <w:rPr>
                <w:rFonts w:ascii="Cambria" w:hAnsi="Cambria" w:cstheme="minorHAnsi"/>
                <w:sz w:val="20"/>
                <w:szCs w:val="20"/>
              </w:rPr>
              <w:t>opportunities -</w:t>
            </w:r>
            <w:r w:rsidRPr="00D01E02">
              <w:rPr>
                <w:rFonts w:ascii="Cambria" w:eastAsia="Times New Roman," w:hAnsi="Cambria" w:cstheme="minorHAnsi"/>
                <w:spacing w:val="1"/>
                <w:sz w:val="20"/>
                <w:szCs w:val="20"/>
              </w:rPr>
              <w:t xml:space="preserve"> </w:t>
            </w:r>
            <w:r w:rsidRPr="00D01E02">
              <w:rPr>
                <w:rFonts w:ascii="Cambria" w:hAnsi="Cambria" w:cstheme="minorHAnsi"/>
                <w:spacing w:val="-1"/>
                <w:sz w:val="20"/>
                <w:szCs w:val="20"/>
              </w:rPr>
              <w:t>pre-school,</w:t>
            </w:r>
            <w:r w:rsidRPr="00D01E02">
              <w:rPr>
                <w:rFonts w:ascii="Cambria" w:eastAsia="Times New Roman," w:hAnsi="Cambria" w:cstheme="minorHAnsi"/>
                <w:spacing w:val="29"/>
                <w:sz w:val="20"/>
                <w:szCs w:val="20"/>
              </w:rPr>
              <w:t xml:space="preserve"> </w:t>
            </w:r>
            <w:r w:rsidRPr="00D01E02">
              <w:rPr>
                <w:rFonts w:ascii="Cambria" w:hAnsi="Cambria" w:cstheme="minorHAnsi"/>
                <w:spacing w:val="-1"/>
                <w:sz w:val="20"/>
                <w:szCs w:val="20"/>
              </w:rPr>
              <w:t>primary</w:t>
            </w:r>
            <w:r w:rsidRPr="00D01E02">
              <w:rPr>
                <w:rFonts w:ascii="Cambria" w:eastAsia="Times New Roman," w:hAnsi="Cambria" w:cstheme="minorHAnsi"/>
                <w:spacing w:val="1"/>
                <w:sz w:val="20"/>
                <w:szCs w:val="20"/>
              </w:rPr>
              <w:t xml:space="preserve"> </w:t>
            </w:r>
            <w:r w:rsidRPr="00D01E02">
              <w:rPr>
                <w:rFonts w:ascii="Cambria" w:hAnsi="Cambria" w:cstheme="minorHAnsi"/>
                <w:spacing w:val="-1"/>
                <w:sz w:val="20"/>
                <w:szCs w:val="20"/>
              </w:rPr>
              <w:t>education</w:t>
            </w:r>
            <w:r w:rsidRPr="00D01E02">
              <w:rPr>
                <w:rFonts w:ascii="Cambria" w:hAnsi="Cambria" w:cstheme="minorHAnsi"/>
                <w:sz w:val="20"/>
                <w:szCs w:val="20"/>
              </w:rPr>
              <w:t xml:space="preserve"> and non-</w:t>
            </w:r>
            <w:r w:rsidRPr="00D01E02">
              <w:rPr>
                <w:rFonts w:ascii="Cambria" w:eastAsia="Times New Roman," w:hAnsi="Cambria" w:cstheme="minorHAnsi"/>
                <w:spacing w:val="25"/>
                <w:sz w:val="20"/>
                <w:szCs w:val="20"/>
              </w:rPr>
              <w:t xml:space="preserve"> </w:t>
            </w:r>
            <w:r w:rsidRPr="00D01E02">
              <w:rPr>
                <w:rFonts w:ascii="Cambria" w:hAnsi="Cambria" w:cstheme="minorHAnsi"/>
                <w:spacing w:val="-1"/>
                <w:sz w:val="20"/>
                <w:szCs w:val="20"/>
              </w:rPr>
              <w:t>formal</w:t>
            </w:r>
            <w:r w:rsidRPr="00D01E02">
              <w:rPr>
                <w:rFonts w:ascii="Cambria" w:eastAsia="Times New Roman," w:hAnsi="Cambria" w:cstheme="minorHAnsi"/>
                <w:spacing w:val="1"/>
                <w:sz w:val="20"/>
                <w:szCs w:val="20"/>
              </w:rPr>
              <w:t xml:space="preserve"> </w:t>
            </w:r>
            <w:r w:rsidRPr="00D01E02">
              <w:rPr>
                <w:rFonts w:ascii="Cambria" w:hAnsi="Cambria" w:cstheme="minorHAnsi"/>
                <w:spacing w:val="-1"/>
                <w:sz w:val="20"/>
                <w:szCs w:val="20"/>
              </w:rPr>
              <w:t>technical</w:t>
            </w:r>
            <w:r w:rsidRPr="00D01E02">
              <w:rPr>
                <w:rFonts w:ascii="Cambria" w:eastAsia="Times New Roman," w:hAnsi="Cambria" w:cstheme="minorHAnsi"/>
                <w:spacing w:val="-2"/>
                <w:sz w:val="20"/>
                <w:szCs w:val="20"/>
              </w:rPr>
              <w:t xml:space="preserve"> </w:t>
            </w:r>
            <w:r w:rsidRPr="00D01E02">
              <w:rPr>
                <w:rFonts w:ascii="Cambria" w:hAnsi="Cambria" w:cstheme="minorHAnsi"/>
                <w:spacing w:val="-1"/>
                <w:sz w:val="20"/>
                <w:szCs w:val="20"/>
              </w:rPr>
              <w:t>education</w:t>
            </w:r>
            <w:r w:rsidRPr="00D01E02">
              <w:rPr>
                <w:rFonts w:ascii="Cambria" w:eastAsia="Times New Roman," w:hAnsi="Cambria" w:cstheme="minorHAnsi"/>
                <w:spacing w:val="2"/>
                <w:sz w:val="20"/>
                <w:szCs w:val="20"/>
              </w:rPr>
              <w:t xml:space="preserve"> </w:t>
            </w:r>
            <w:r w:rsidRPr="00D01E02">
              <w:rPr>
                <w:rFonts w:ascii="Cambria" w:eastAsia="Times New Roman," w:hAnsi="Cambria" w:cstheme="minorHAnsi"/>
                <w:sz w:val="20"/>
                <w:szCs w:val="20"/>
              </w:rPr>
              <w:t>–</w:t>
            </w:r>
            <w:r w:rsidRPr="00D01E02">
              <w:rPr>
                <w:rFonts w:ascii="Cambria" w:eastAsia="Times New Roman," w:hAnsi="Cambria" w:cstheme="minorHAnsi"/>
                <w:spacing w:val="-1"/>
                <w:sz w:val="20"/>
                <w:szCs w:val="20"/>
              </w:rPr>
              <w:t xml:space="preserve"> </w:t>
            </w:r>
            <w:r w:rsidRPr="00D01E02">
              <w:rPr>
                <w:rFonts w:ascii="Cambria" w:hAnsi="Cambria" w:cstheme="minorHAnsi"/>
                <w:sz w:val="20"/>
                <w:szCs w:val="20"/>
              </w:rPr>
              <w:t>in</w:t>
            </w:r>
            <w:r w:rsidRPr="00D01E02">
              <w:rPr>
                <w:rFonts w:ascii="Cambria" w:eastAsia="Times New Roman," w:hAnsi="Cambria" w:cstheme="minorHAnsi"/>
                <w:spacing w:val="43"/>
                <w:sz w:val="20"/>
                <w:szCs w:val="20"/>
              </w:rPr>
              <w:t xml:space="preserve"> </w:t>
            </w:r>
            <w:r w:rsidRPr="00D01E02">
              <w:rPr>
                <w:rFonts w:ascii="Cambria" w:hAnsi="Cambria" w:cstheme="minorHAnsi"/>
                <w:sz w:val="20"/>
                <w:szCs w:val="20"/>
              </w:rPr>
              <w:t xml:space="preserve">a </w:t>
            </w:r>
            <w:r w:rsidRPr="00D01E02">
              <w:rPr>
                <w:rFonts w:ascii="Cambria" w:hAnsi="Cambria" w:cstheme="minorHAnsi"/>
                <w:spacing w:val="-1"/>
                <w:sz w:val="20"/>
                <w:szCs w:val="20"/>
              </w:rPr>
              <w:t>protective</w:t>
            </w:r>
            <w:r w:rsidRPr="00D01E02">
              <w:rPr>
                <w:rFonts w:ascii="Cambria" w:eastAsia="Times New Roman," w:hAnsi="Cambria" w:cstheme="minorHAnsi"/>
                <w:sz w:val="20"/>
                <w:szCs w:val="20"/>
              </w:rPr>
              <w:t xml:space="preserve"> </w:t>
            </w:r>
            <w:r w:rsidRPr="00D01E02">
              <w:rPr>
                <w:rFonts w:ascii="Cambria" w:hAnsi="Cambria" w:cstheme="minorHAnsi"/>
                <w:spacing w:val="-1"/>
                <w:sz w:val="20"/>
                <w:szCs w:val="20"/>
              </w:rPr>
              <w:t>environment</w:t>
            </w:r>
            <w:r w:rsidRPr="00D01E02">
              <w:rPr>
                <w:rFonts w:ascii="Cambria" w:eastAsia="Times New Roman," w:hAnsi="Cambria" w:cstheme="minorHAnsi"/>
                <w:spacing w:val="1"/>
                <w:sz w:val="20"/>
                <w:szCs w:val="20"/>
              </w:rPr>
              <w:t xml:space="preserve"> </w:t>
            </w:r>
            <w:r w:rsidRPr="00D01E02">
              <w:rPr>
                <w:rFonts w:ascii="Cambria" w:hAnsi="Cambria" w:cstheme="minorHAnsi"/>
                <w:sz w:val="20"/>
                <w:szCs w:val="20"/>
              </w:rPr>
              <w:t>for</w:t>
            </w:r>
            <w:r w:rsidRPr="00D01E02">
              <w:rPr>
                <w:rFonts w:ascii="Cambria" w:eastAsia="Times New Roman," w:hAnsi="Cambria" w:cstheme="minorHAnsi"/>
                <w:spacing w:val="31"/>
                <w:sz w:val="20"/>
                <w:szCs w:val="20"/>
              </w:rPr>
              <w:t xml:space="preserve"> </w:t>
            </w:r>
            <w:r w:rsidRPr="00D01E02">
              <w:rPr>
                <w:rFonts w:ascii="Cambria" w:hAnsi="Cambria" w:cstheme="minorHAnsi"/>
                <w:sz w:val="20"/>
                <w:szCs w:val="20"/>
              </w:rPr>
              <w:t xml:space="preserve">Rohingya </w:t>
            </w:r>
            <w:r w:rsidRPr="00D01E02">
              <w:rPr>
                <w:rFonts w:ascii="Cambria" w:hAnsi="Cambria" w:cstheme="minorHAnsi"/>
                <w:spacing w:val="-1"/>
                <w:sz w:val="20"/>
                <w:szCs w:val="20"/>
              </w:rPr>
              <w:t>refugees</w:t>
            </w:r>
            <w:r w:rsidRPr="00D01E02">
              <w:rPr>
                <w:rFonts w:ascii="Cambria" w:hAnsi="Cambria" w:cstheme="minorHAnsi"/>
                <w:sz w:val="20"/>
                <w:szCs w:val="20"/>
              </w:rPr>
              <w:t xml:space="preserve"> and host</w:t>
            </w:r>
            <w:r w:rsidRPr="00D01E02">
              <w:rPr>
                <w:rFonts w:ascii="Cambria" w:eastAsia="Times New Roman," w:hAnsi="Cambria" w:cstheme="minorHAnsi"/>
                <w:spacing w:val="25"/>
                <w:sz w:val="20"/>
                <w:szCs w:val="20"/>
              </w:rPr>
              <w:t xml:space="preserve"> </w:t>
            </w:r>
            <w:r w:rsidRPr="00D01E02">
              <w:rPr>
                <w:rFonts w:ascii="Cambria" w:hAnsi="Cambria" w:cstheme="minorHAnsi"/>
                <w:spacing w:val="-1"/>
                <w:sz w:val="20"/>
                <w:szCs w:val="20"/>
              </w:rPr>
              <w:t>communities.</w:t>
            </w:r>
          </w:p>
        </w:tc>
        <w:tc>
          <w:tcPr>
            <w:cnfStyle w:val="000010000000" w:firstRow="0" w:lastRow="0" w:firstColumn="0" w:lastColumn="0" w:oddVBand="1" w:evenVBand="0" w:oddHBand="0" w:evenHBand="0" w:firstRowFirstColumn="0" w:firstRowLastColumn="0" w:lastRowFirstColumn="0" w:lastRowLastColumn="0"/>
            <w:tcW w:w="973" w:type="pct"/>
          </w:tcPr>
          <w:p w14:paraId="6F8E7AAF" w14:textId="77777777" w:rsidR="004D3BC2" w:rsidRPr="00D01E02" w:rsidRDefault="004D3BC2" w:rsidP="004D3BC2">
            <w:pPr>
              <w:pStyle w:val="ListParagraph"/>
              <w:widowControl w:val="0"/>
              <w:tabs>
                <w:tab w:val="left" w:pos="382"/>
              </w:tabs>
              <w:kinsoku w:val="0"/>
              <w:overflowPunct w:val="0"/>
              <w:autoSpaceDE w:val="0"/>
              <w:autoSpaceDN w:val="0"/>
              <w:adjustRightInd w:val="0"/>
              <w:ind w:left="50" w:right="85"/>
              <w:rPr>
                <w:rFonts w:ascii="Cambria" w:eastAsiaTheme="minorEastAsia" w:hAnsi="Cambria" w:cstheme="minorHAnsi"/>
                <w:sz w:val="20"/>
                <w:szCs w:val="20"/>
              </w:rPr>
            </w:pPr>
            <w:r w:rsidRPr="00D01E02">
              <w:rPr>
                <w:rFonts w:ascii="Cambria" w:hAnsi="Cambria" w:cstheme="minorHAnsi"/>
                <w:spacing w:val="-1"/>
                <w:sz w:val="20"/>
                <w:szCs w:val="20"/>
              </w:rPr>
              <w:t>1.Number</w:t>
            </w:r>
            <w:r w:rsidRPr="00D01E02">
              <w:rPr>
                <w:rFonts w:ascii="Cambria" w:hAnsi="Cambria" w:cstheme="minorHAnsi"/>
                <w:sz w:val="20"/>
                <w:szCs w:val="20"/>
              </w:rPr>
              <w:t xml:space="preserve"> of</w:t>
            </w:r>
            <w:r w:rsidRPr="00D01E02">
              <w:rPr>
                <w:rFonts w:ascii="Cambria" w:eastAsia="Times New Roman," w:hAnsi="Cambria" w:cstheme="minorHAnsi"/>
                <w:spacing w:val="-2"/>
                <w:sz w:val="20"/>
                <w:szCs w:val="20"/>
              </w:rPr>
              <w:t xml:space="preserve"> </w:t>
            </w:r>
            <w:r w:rsidRPr="00D01E02">
              <w:rPr>
                <w:rFonts w:ascii="Cambria" w:hAnsi="Cambria" w:cstheme="minorHAnsi"/>
                <w:sz w:val="20"/>
                <w:szCs w:val="20"/>
              </w:rPr>
              <w:t>teachers and education officials</w:t>
            </w:r>
            <w:r w:rsidRPr="00D01E02">
              <w:rPr>
                <w:rFonts w:ascii="Cambria" w:eastAsia="Times New Roman," w:hAnsi="Cambria" w:cstheme="minorHAnsi"/>
                <w:spacing w:val="41"/>
                <w:sz w:val="20"/>
                <w:szCs w:val="20"/>
              </w:rPr>
              <w:t xml:space="preserve"> </w:t>
            </w:r>
            <w:r w:rsidRPr="00D01E02">
              <w:rPr>
                <w:rFonts w:ascii="Cambria" w:hAnsi="Cambria" w:cstheme="minorHAnsi"/>
                <w:spacing w:val="-1"/>
                <w:sz w:val="20"/>
                <w:szCs w:val="20"/>
              </w:rPr>
              <w:t>trained by</w:t>
            </w:r>
            <w:r w:rsidRPr="00D01E02">
              <w:rPr>
                <w:rFonts w:ascii="Cambria" w:eastAsia="Times New Roman," w:hAnsi="Cambria" w:cstheme="minorHAnsi"/>
                <w:spacing w:val="1"/>
                <w:sz w:val="20"/>
                <w:szCs w:val="20"/>
              </w:rPr>
              <w:t xml:space="preserve"> </w:t>
            </w:r>
            <w:r w:rsidRPr="00D01E02">
              <w:rPr>
                <w:rFonts w:ascii="Cambria" w:hAnsi="Cambria" w:cstheme="minorHAnsi"/>
                <w:spacing w:val="-1"/>
                <w:sz w:val="20"/>
                <w:szCs w:val="20"/>
              </w:rPr>
              <w:t>the</w:t>
            </w:r>
            <w:r w:rsidRPr="00D01E02">
              <w:rPr>
                <w:rFonts w:ascii="Cambria" w:eastAsia="Times New Roman," w:hAnsi="Cambria" w:cstheme="minorHAnsi"/>
                <w:sz w:val="20"/>
                <w:szCs w:val="20"/>
              </w:rPr>
              <w:t xml:space="preserve"> </w:t>
            </w:r>
            <w:r w:rsidRPr="00D01E02">
              <w:rPr>
                <w:rFonts w:ascii="Cambria" w:hAnsi="Cambria" w:cstheme="minorHAnsi"/>
                <w:spacing w:val="-1"/>
                <w:sz w:val="20"/>
                <w:szCs w:val="20"/>
              </w:rPr>
              <w:t>Action (Act 1.2.1)</w:t>
            </w:r>
          </w:p>
        </w:tc>
        <w:tc>
          <w:tcPr>
            <w:tcW w:w="312" w:type="pct"/>
          </w:tcPr>
          <w:p w14:paraId="48057885"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100</w:t>
            </w:r>
          </w:p>
          <w:p w14:paraId="14ED645B" w14:textId="77777777" w:rsidR="004D3BC2" w:rsidRPr="00D01E02" w:rsidRDefault="004D3BC2" w:rsidP="004D3BC2">
            <w:pPr>
              <w:widowControl w:val="0"/>
              <w:kinsoku w:val="0"/>
              <w:overflowPunct w:val="0"/>
              <w:autoSpaceDE w:val="0"/>
              <w:autoSpaceDN w:val="0"/>
              <w:adjustRightInd w:val="0"/>
              <w:ind w:left="88"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722FA8F5" w14:textId="77777777" w:rsidR="004D3BC2" w:rsidRPr="00D01E02" w:rsidRDefault="004D3BC2" w:rsidP="004D3BC2">
            <w:pPr>
              <w:widowControl w:val="0"/>
              <w:kinsoku w:val="0"/>
              <w:overflowPunct w:val="0"/>
              <w:autoSpaceDE w:val="0"/>
              <w:autoSpaceDN w:val="0"/>
              <w:adjustRightInd w:val="0"/>
              <w:ind w:right="153"/>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2971BE29" w14:textId="77777777" w:rsidR="004D3BC2" w:rsidRPr="00D01E02" w:rsidRDefault="004D3BC2" w:rsidP="004D3BC2">
            <w:pPr>
              <w:widowControl w:val="0"/>
              <w:kinsoku w:val="0"/>
              <w:overflowPunct w:val="0"/>
              <w:autoSpaceDE w:val="0"/>
              <w:autoSpaceDN w:val="0"/>
              <w:adjustRightInd w:val="0"/>
              <w:ind w:right="153"/>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0B98E7D1" w14:textId="77777777" w:rsidR="004D3BC2" w:rsidRPr="00D01E02" w:rsidRDefault="004D3BC2" w:rsidP="004D3BC2">
            <w:pPr>
              <w:widowControl w:val="0"/>
              <w:kinsoku w:val="0"/>
              <w:overflowPunct w:val="0"/>
              <w:autoSpaceDE w:val="0"/>
              <w:autoSpaceDN w:val="0"/>
              <w:adjustRightInd w:val="0"/>
              <w:ind w:right="153"/>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r w:rsidRPr="00D01E02">
              <w:rPr>
                <w:rFonts w:ascii="Cambria" w:hAnsi="Cambria" w:cstheme="minorHAnsi"/>
                <w:sz w:val="20"/>
                <w:szCs w:val="20"/>
              </w:rPr>
              <w:t>Camps: 388</w:t>
            </w:r>
            <w:r w:rsidRPr="00D01E02">
              <w:rPr>
                <w:rStyle w:val="EndnoteReference"/>
                <w:rFonts w:ascii="Cambria" w:hAnsi="Cambria" w:cstheme="minorHAnsi"/>
                <w:sz w:val="20"/>
                <w:szCs w:val="20"/>
              </w:rPr>
              <w:endnoteReference w:id="18"/>
            </w:r>
          </w:p>
        </w:tc>
        <w:tc>
          <w:tcPr>
            <w:cnfStyle w:val="000010000000" w:firstRow="0" w:lastRow="0" w:firstColumn="0" w:lastColumn="0" w:oddVBand="1" w:evenVBand="0" w:oddHBand="0" w:evenHBand="0" w:firstRowFirstColumn="0" w:firstRowLastColumn="0" w:lastRowFirstColumn="0" w:lastRowLastColumn="0"/>
            <w:tcW w:w="623" w:type="pct"/>
          </w:tcPr>
          <w:p w14:paraId="0401E3E4" w14:textId="77777777" w:rsidR="004D3BC2" w:rsidRPr="00D01E02" w:rsidRDefault="004D3BC2" w:rsidP="004D3BC2">
            <w:pPr>
              <w:pStyle w:val="ListParagraph"/>
              <w:widowControl w:val="0"/>
              <w:tabs>
                <w:tab w:val="left" w:pos="165"/>
              </w:tabs>
              <w:kinsoku w:val="0"/>
              <w:overflowPunct w:val="0"/>
              <w:autoSpaceDE w:val="0"/>
              <w:autoSpaceDN w:val="0"/>
              <w:adjustRightInd w:val="0"/>
              <w:ind w:left="50"/>
              <w:rPr>
                <w:rFonts w:ascii="Cambria" w:hAnsi="Cambria" w:cstheme="minorHAnsi"/>
                <w:spacing w:val="-1"/>
                <w:sz w:val="20"/>
                <w:szCs w:val="20"/>
              </w:rPr>
            </w:pPr>
            <w:r w:rsidRPr="00D01E02">
              <w:rPr>
                <w:rFonts w:ascii="Cambria" w:hAnsi="Cambria" w:cstheme="minorHAnsi"/>
                <w:spacing w:val="-1"/>
                <w:sz w:val="20"/>
                <w:szCs w:val="20"/>
              </w:rPr>
              <w:t xml:space="preserve">HC: 300 teachers (200 under this action) and </w:t>
            </w:r>
            <w:r w:rsidRPr="00D01E02">
              <w:rPr>
                <w:rFonts w:ascii="Cambria" w:hAnsi="Cambria" w:cstheme="minorHAnsi"/>
                <w:sz w:val="20"/>
                <w:szCs w:val="20"/>
              </w:rPr>
              <w:t xml:space="preserve">100 </w:t>
            </w:r>
            <w:r w:rsidRPr="00D01E02">
              <w:rPr>
                <w:rFonts w:ascii="Cambria" w:hAnsi="Cambria" w:cstheme="minorHAnsi"/>
                <w:spacing w:val="-1"/>
                <w:sz w:val="20"/>
                <w:szCs w:val="20"/>
              </w:rPr>
              <w:t>officials</w:t>
            </w:r>
            <w:r w:rsidRPr="00D01E02">
              <w:rPr>
                <w:rFonts w:ascii="Cambria" w:hAnsi="Cambria" w:cstheme="minorHAnsi"/>
                <w:sz w:val="20"/>
                <w:szCs w:val="20"/>
              </w:rPr>
              <w:t xml:space="preserve"> </w:t>
            </w:r>
          </w:p>
          <w:p w14:paraId="579066B0" w14:textId="77777777" w:rsidR="004D3BC2" w:rsidRPr="00D01E02" w:rsidRDefault="004D3BC2" w:rsidP="004D3BC2">
            <w:pPr>
              <w:pStyle w:val="ListParagraph"/>
              <w:widowControl w:val="0"/>
              <w:tabs>
                <w:tab w:val="left" w:pos="165"/>
              </w:tabs>
              <w:kinsoku w:val="0"/>
              <w:overflowPunct w:val="0"/>
              <w:autoSpaceDE w:val="0"/>
              <w:autoSpaceDN w:val="0"/>
              <w:adjustRightInd w:val="0"/>
              <w:ind w:left="50"/>
              <w:rPr>
                <w:rFonts w:ascii="Cambria" w:hAnsi="Cambria" w:cstheme="minorHAnsi"/>
                <w:spacing w:val="-1"/>
                <w:sz w:val="20"/>
                <w:szCs w:val="20"/>
              </w:rPr>
            </w:pPr>
          </w:p>
          <w:p w14:paraId="59C04501" w14:textId="77777777" w:rsidR="004D3BC2" w:rsidRPr="00D01E02" w:rsidRDefault="004D3BC2" w:rsidP="004D3BC2">
            <w:pPr>
              <w:pStyle w:val="ListParagraph"/>
              <w:widowControl w:val="0"/>
              <w:tabs>
                <w:tab w:val="left" w:pos="165"/>
              </w:tabs>
              <w:kinsoku w:val="0"/>
              <w:overflowPunct w:val="0"/>
              <w:autoSpaceDE w:val="0"/>
              <w:autoSpaceDN w:val="0"/>
              <w:adjustRightInd w:val="0"/>
              <w:ind w:left="50"/>
              <w:rPr>
                <w:rFonts w:ascii="Cambria" w:eastAsiaTheme="minorEastAsia" w:hAnsi="Cambria" w:cstheme="minorHAnsi"/>
                <w:sz w:val="20"/>
                <w:szCs w:val="20"/>
              </w:rPr>
            </w:pPr>
            <w:r w:rsidRPr="00D01E02">
              <w:rPr>
                <w:rFonts w:ascii="Cambria" w:hAnsi="Cambria" w:cstheme="minorHAnsi"/>
                <w:spacing w:val="-1"/>
                <w:sz w:val="20"/>
                <w:szCs w:val="20"/>
              </w:rPr>
              <w:t xml:space="preserve">Camps: 588 teachers (200 teachers under this action) </w:t>
            </w:r>
          </w:p>
        </w:tc>
        <w:tc>
          <w:tcPr>
            <w:tcW w:w="660" w:type="pct"/>
          </w:tcPr>
          <w:p w14:paraId="402413C0"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50 teachers and 25 officials</w:t>
            </w:r>
          </w:p>
          <w:p w14:paraId="4316852A"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51FF82FC"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100 teachers</w:t>
            </w:r>
          </w:p>
        </w:tc>
        <w:tc>
          <w:tcPr>
            <w:cnfStyle w:val="000010000000" w:firstRow="0" w:lastRow="0" w:firstColumn="0" w:lastColumn="0" w:oddVBand="1" w:evenVBand="0" w:oddHBand="0" w:evenHBand="0" w:firstRowFirstColumn="0" w:firstRowLastColumn="0" w:lastRowFirstColumn="0" w:lastRowLastColumn="0"/>
            <w:tcW w:w="570" w:type="pct"/>
          </w:tcPr>
          <w:p w14:paraId="5250D882" w14:textId="77777777" w:rsidR="004D3BC2" w:rsidRPr="00D01E02" w:rsidRDefault="004D3BC2" w:rsidP="004D3BC2">
            <w:pPr>
              <w:widowControl w:val="0"/>
              <w:kinsoku w:val="0"/>
              <w:overflowPunct w:val="0"/>
              <w:autoSpaceDE w:val="0"/>
              <w:autoSpaceDN w:val="0"/>
              <w:adjustRightInd w:val="0"/>
              <w:rPr>
                <w:rFonts w:ascii="Cambria" w:hAnsi="Cambria" w:cstheme="minorHAnsi"/>
                <w:sz w:val="20"/>
                <w:szCs w:val="20"/>
              </w:rPr>
            </w:pPr>
            <w:r w:rsidRPr="00D01E02">
              <w:rPr>
                <w:rFonts w:ascii="Cambria" w:hAnsi="Cambria" w:cstheme="minorHAnsi"/>
                <w:sz w:val="20"/>
                <w:szCs w:val="20"/>
              </w:rPr>
              <w:t xml:space="preserve">HC: 0 teachers and </w:t>
            </w:r>
            <w:r w:rsidRPr="00D01E02">
              <w:rPr>
                <w:rFonts w:ascii="Cambria" w:hAnsi="Cambria" w:cs="Calibri"/>
                <w:sz w:val="20"/>
                <w:szCs w:val="20"/>
              </w:rPr>
              <w:t>50 officials</w:t>
            </w:r>
          </w:p>
          <w:p w14:paraId="028EE0B3" w14:textId="77777777" w:rsidR="004D3BC2" w:rsidRPr="00D01E02" w:rsidRDefault="004D3BC2" w:rsidP="004D3BC2">
            <w:pPr>
              <w:widowControl w:val="0"/>
              <w:kinsoku w:val="0"/>
              <w:overflowPunct w:val="0"/>
              <w:autoSpaceDE w:val="0"/>
              <w:autoSpaceDN w:val="0"/>
              <w:adjustRightInd w:val="0"/>
              <w:ind w:right="400"/>
              <w:rPr>
                <w:rFonts w:ascii="Cambria" w:hAnsi="Cambria" w:cstheme="minorHAnsi"/>
                <w:sz w:val="20"/>
                <w:szCs w:val="20"/>
              </w:rPr>
            </w:pPr>
          </w:p>
          <w:p w14:paraId="3E4EF4F7" w14:textId="77777777" w:rsidR="004D3BC2" w:rsidRPr="00D01E02" w:rsidRDefault="004D3BC2" w:rsidP="004D3BC2">
            <w:pPr>
              <w:widowControl w:val="0"/>
              <w:kinsoku w:val="0"/>
              <w:overflowPunct w:val="0"/>
              <w:autoSpaceDE w:val="0"/>
              <w:autoSpaceDN w:val="0"/>
              <w:adjustRightInd w:val="0"/>
              <w:rPr>
                <w:rFonts w:ascii="Cambria" w:hAnsi="Cambria" w:cstheme="minorHAnsi"/>
                <w:sz w:val="20"/>
                <w:szCs w:val="20"/>
              </w:rPr>
            </w:pPr>
            <w:r w:rsidRPr="00D01E02">
              <w:rPr>
                <w:rFonts w:ascii="Cambria" w:hAnsi="Cambria" w:cstheme="minorHAnsi"/>
                <w:sz w:val="20"/>
                <w:szCs w:val="20"/>
              </w:rPr>
              <w:t>Camps: 50 teachers</w:t>
            </w:r>
          </w:p>
        </w:tc>
        <w:tc>
          <w:tcPr>
            <w:tcW w:w="570" w:type="pct"/>
          </w:tcPr>
          <w:p w14:paraId="76187B93"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 xml:space="preserve"> HC: 150 teachers and 25 officials</w:t>
            </w:r>
          </w:p>
          <w:p w14:paraId="2449B110" w14:textId="77777777" w:rsidR="004D3BC2" w:rsidRPr="00D01E02" w:rsidRDefault="004D3BC2" w:rsidP="004D3BC2">
            <w:pPr>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3A1A73A0" w14:textId="77777777" w:rsidR="004D3BC2" w:rsidRPr="00D01E02" w:rsidRDefault="004D3BC2" w:rsidP="004D3BC2">
            <w:pPr>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50 teachers</w:t>
            </w:r>
          </w:p>
        </w:tc>
        <w:tc>
          <w:tcPr>
            <w:cnfStyle w:val="000010000000" w:firstRow="0" w:lastRow="0" w:firstColumn="0" w:lastColumn="0" w:oddVBand="1" w:evenVBand="0" w:oddHBand="0" w:evenHBand="0" w:firstRowFirstColumn="0" w:firstRowLastColumn="0" w:lastRowFirstColumn="0" w:lastRowLastColumn="0"/>
            <w:tcW w:w="556" w:type="pct"/>
          </w:tcPr>
          <w:p w14:paraId="23D29F89" w14:textId="77777777" w:rsidR="004D3BC2" w:rsidRPr="00D01E02" w:rsidRDefault="004D3BC2" w:rsidP="004D3BC2">
            <w:pPr>
              <w:widowControl w:val="0"/>
              <w:kinsoku w:val="0"/>
              <w:overflowPunct w:val="0"/>
              <w:autoSpaceDE w:val="0"/>
              <w:autoSpaceDN w:val="0"/>
              <w:adjustRightInd w:val="0"/>
              <w:ind w:right="400"/>
              <w:rPr>
                <w:rFonts w:ascii="Cambria" w:hAnsi="Cambria" w:cstheme="minorHAnsi"/>
                <w:sz w:val="20"/>
                <w:szCs w:val="20"/>
              </w:rPr>
            </w:pPr>
            <w:r w:rsidRPr="00D01E02">
              <w:rPr>
                <w:rFonts w:ascii="Cambria" w:hAnsi="Cambria" w:cstheme="minorHAnsi"/>
                <w:sz w:val="20"/>
                <w:szCs w:val="20"/>
              </w:rPr>
              <w:t>HC: DPEO</w:t>
            </w:r>
          </w:p>
          <w:p w14:paraId="623F1F83" w14:textId="77777777" w:rsidR="004D3BC2" w:rsidRPr="00D01E02" w:rsidRDefault="004D3BC2" w:rsidP="004D3BC2">
            <w:pPr>
              <w:widowControl w:val="0"/>
              <w:kinsoku w:val="0"/>
              <w:overflowPunct w:val="0"/>
              <w:autoSpaceDE w:val="0"/>
              <w:autoSpaceDN w:val="0"/>
              <w:adjustRightInd w:val="0"/>
              <w:ind w:right="400"/>
              <w:rPr>
                <w:rFonts w:ascii="Cambria" w:hAnsi="Cambria" w:cstheme="minorHAnsi"/>
                <w:sz w:val="20"/>
                <w:szCs w:val="20"/>
              </w:rPr>
            </w:pPr>
          </w:p>
          <w:p w14:paraId="2AA8CF24" w14:textId="77777777" w:rsidR="004D3BC2" w:rsidRPr="00D01E02" w:rsidRDefault="004D3BC2" w:rsidP="004D3BC2">
            <w:pPr>
              <w:widowControl w:val="0"/>
              <w:kinsoku w:val="0"/>
              <w:overflowPunct w:val="0"/>
              <w:autoSpaceDE w:val="0"/>
              <w:autoSpaceDN w:val="0"/>
              <w:adjustRightInd w:val="0"/>
              <w:ind w:right="400"/>
              <w:rPr>
                <w:rFonts w:ascii="Cambria" w:hAnsi="Cambria" w:cstheme="minorHAnsi"/>
                <w:sz w:val="20"/>
                <w:szCs w:val="20"/>
              </w:rPr>
            </w:pPr>
          </w:p>
          <w:p w14:paraId="291F56CB"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p>
          <w:p w14:paraId="325184DC" w14:textId="77777777" w:rsidR="004D3BC2" w:rsidRPr="00D01E02" w:rsidRDefault="004D3BC2" w:rsidP="004D3BC2">
            <w:pPr>
              <w:widowControl w:val="0"/>
              <w:kinsoku w:val="0"/>
              <w:overflowPunct w:val="0"/>
              <w:autoSpaceDE w:val="0"/>
              <w:autoSpaceDN w:val="0"/>
              <w:adjustRightInd w:val="0"/>
              <w:ind w:right="400"/>
              <w:rPr>
                <w:rFonts w:ascii="Cambria" w:eastAsia="Times New Roman," w:hAnsi="Cambria" w:cstheme="minorHAnsi"/>
                <w:sz w:val="20"/>
                <w:szCs w:val="20"/>
              </w:rPr>
            </w:pPr>
            <w:r w:rsidRPr="00D01E02">
              <w:rPr>
                <w:rFonts w:ascii="Cambria" w:hAnsi="Cambria" w:cstheme="minorHAnsi"/>
                <w:sz w:val="20"/>
                <w:szCs w:val="20"/>
              </w:rPr>
              <w:t>Camps: Partner reports</w:t>
            </w:r>
          </w:p>
        </w:tc>
      </w:tr>
      <w:tr w:rsidR="004D3BC2" w:rsidRPr="00D01E02" w14:paraId="14F9323E" w14:textId="77777777" w:rsidTr="00D3641A">
        <w:trPr>
          <w:trHeight w:hRule="exact" w:val="1972"/>
        </w:trPr>
        <w:tc>
          <w:tcPr>
            <w:cnfStyle w:val="000010000000" w:firstRow="0" w:lastRow="0" w:firstColumn="0" w:lastColumn="0" w:oddVBand="1" w:evenVBand="0" w:oddHBand="0" w:evenHBand="0" w:firstRowFirstColumn="0" w:firstRowLastColumn="0" w:lastRowFirstColumn="0" w:lastRowLastColumn="0"/>
            <w:tcW w:w="170" w:type="pct"/>
            <w:vMerge/>
            <w:textDirection w:val="btLr"/>
          </w:tcPr>
          <w:p w14:paraId="7391A3C9" w14:textId="77777777" w:rsidR="004D3BC2" w:rsidRPr="00D01E02" w:rsidRDefault="004D3BC2" w:rsidP="004D3BC2">
            <w:pPr>
              <w:widowControl w:val="0"/>
              <w:kinsoku w:val="0"/>
              <w:overflowPunct w:val="0"/>
              <w:autoSpaceDE w:val="0"/>
              <w:autoSpaceDN w:val="0"/>
              <w:adjustRightInd w:val="0"/>
              <w:ind w:right="110"/>
              <w:jc w:val="right"/>
              <w:rPr>
                <w:rFonts w:ascii="Cambria" w:hAnsi="Cambria" w:cstheme="minorHAnsi"/>
                <w:b/>
                <w:bCs/>
                <w:spacing w:val="-1"/>
                <w:sz w:val="20"/>
                <w:szCs w:val="20"/>
              </w:rPr>
            </w:pPr>
          </w:p>
        </w:tc>
        <w:tc>
          <w:tcPr>
            <w:tcW w:w="565" w:type="pct"/>
            <w:vMerge/>
          </w:tcPr>
          <w:p w14:paraId="35455121" w14:textId="77777777" w:rsidR="004D3BC2" w:rsidRPr="00D01E02" w:rsidRDefault="004D3BC2" w:rsidP="004D3BC2">
            <w:pPr>
              <w:widowControl w:val="0"/>
              <w:kinsoku w:val="0"/>
              <w:overflowPunct w:val="0"/>
              <w:autoSpaceDE w:val="0"/>
              <w:autoSpaceDN w:val="0"/>
              <w:adjustRightInd w:val="0"/>
              <w:ind w:left="50" w:right="80"/>
              <w:cnfStyle w:val="000000000000" w:firstRow="0" w:lastRow="0" w:firstColumn="0" w:lastColumn="0" w:oddVBand="0" w:evenVBand="0" w:oddHBand="0"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73" w:type="pct"/>
          </w:tcPr>
          <w:p w14:paraId="3F462340" w14:textId="77777777" w:rsidR="004D3BC2" w:rsidRPr="00D01E02" w:rsidRDefault="004D3BC2" w:rsidP="009277EC">
            <w:pPr>
              <w:pStyle w:val="ListParagraph"/>
              <w:widowControl w:val="0"/>
              <w:numPr>
                <w:ilvl w:val="1"/>
                <w:numId w:val="72"/>
              </w:numPr>
              <w:tabs>
                <w:tab w:val="left" w:pos="382"/>
              </w:tabs>
              <w:kinsoku w:val="0"/>
              <w:overflowPunct w:val="0"/>
              <w:autoSpaceDE w:val="0"/>
              <w:autoSpaceDN w:val="0"/>
              <w:adjustRightInd w:val="0"/>
              <w:ind w:right="85"/>
              <w:rPr>
                <w:rFonts w:ascii="Cambria" w:hAnsi="Cambria" w:cstheme="minorHAnsi"/>
                <w:spacing w:val="-1"/>
                <w:sz w:val="20"/>
                <w:szCs w:val="20"/>
              </w:rPr>
            </w:pPr>
            <w:r w:rsidRPr="00D01E02">
              <w:rPr>
                <w:rFonts w:ascii="Cambria" w:hAnsi="Cambria" w:cstheme="minorHAnsi"/>
                <w:spacing w:val="-1"/>
                <w:sz w:val="20"/>
                <w:szCs w:val="20"/>
              </w:rPr>
              <w:t>2.Number</w:t>
            </w:r>
            <w:r w:rsidRPr="00D01E02">
              <w:rPr>
                <w:rFonts w:ascii="Cambria" w:hAnsi="Cambria" w:cstheme="minorHAnsi"/>
                <w:sz w:val="20"/>
                <w:szCs w:val="20"/>
              </w:rPr>
              <w:t xml:space="preserve"> of</w:t>
            </w:r>
            <w:r w:rsidRPr="00D01E02">
              <w:rPr>
                <w:rFonts w:ascii="Cambria" w:eastAsia="Times New Roman," w:hAnsi="Cambria" w:cstheme="minorHAnsi"/>
                <w:spacing w:val="-2"/>
                <w:sz w:val="20"/>
                <w:szCs w:val="20"/>
              </w:rPr>
              <w:t xml:space="preserve"> </w:t>
            </w:r>
            <w:r w:rsidRPr="00D01E02">
              <w:rPr>
                <w:rFonts w:ascii="Cambria" w:hAnsi="Cambria" w:cstheme="minorHAnsi"/>
                <w:spacing w:val="-1"/>
                <w:sz w:val="20"/>
                <w:szCs w:val="20"/>
              </w:rPr>
              <w:t>learning centres</w:t>
            </w:r>
            <w:r w:rsidRPr="00D01E02">
              <w:rPr>
                <w:rFonts w:ascii="Cambria" w:eastAsia="Times New Roman," w:hAnsi="Cambria" w:cstheme="minorHAnsi"/>
                <w:spacing w:val="63"/>
                <w:sz w:val="20"/>
                <w:szCs w:val="20"/>
              </w:rPr>
              <w:t xml:space="preserve"> </w:t>
            </w:r>
            <w:r w:rsidRPr="00D01E02">
              <w:rPr>
                <w:rFonts w:ascii="Cambria" w:hAnsi="Cambria" w:cstheme="minorHAnsi"/>
                <w:spacing w:val="-1"/>
                <w:sz w:val="20"/>
                <w:szCs w:val="20"/>
              </w:rPr>
              <w:t xml:space="preserve">rehabilitated, enhanced </w:t>
            </w:r>
            <w:r w:rsidRPr="00D01E02">
              <w:rPr>
                <w:rFonts w:ascii="Cambria" w:hAnsi="Cambria" w:cstheme="minorHAnsi"/>
                <w:sz w:val="20"/>
                <w:szCs w:val="20"/>
              </w:rPr>
              <w:t>or</w:t>
            </w:r>
            <w:r w:rsidRPr="00D01E02">
              <w:rPr>
                <w:rFonts w:ascii="Cambria" w:hAnsi="Cambria" w:cstheme="minorHAnsi"/>
                <w:spacing w:val="-1"/>
                <w:sz w:val="20"/>
                <w:szCs w:val="20"/>
              </w:rPr>
              <w:t xml:space="preserve"> constructed </w:t>
            </w:r>
            <w:r w:rsidRPr="00D01E02">
              <w:rPr>
                <w:rFonts w:ascii="Cambria" w:hAnsi="Cambria" w:cstheme="minorHAnsi"/>
                <w:sz w:val="20"/>
                <w:szCs w:val="20"/>
              </w:rPr>
              <w:t>(Act 1.1.1)</w:t>
            </w:r>
          </w:p>
        </w:tc>
        <w:tc>
          <w:tcPr>
            <w:tcW w:w="312" w:type="pct"/>
          </w:tcPr>
          <w:p w14:paraId="00C313F0"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NA</w:t>
            </w:r>
          </w:p>
          <w:p w14:paraId="56E08ED1" w14:textId="77777777" w:rsidR="004D3BC2" w:rsidRPr="00D01E02" w:rsidRDefault="004D3BC2" w:rsidP="004D3BC2">
            <w:pPr>
              <w:widowControl w:val="0"/>
              <w:kinsoku w:val="0"/>
              <w:overflowPunct w:val="0"/>
              <w:autoSpaceDE w:val="0"/>
              <w:autoSpaceDN w:val="0"/>
              <w:adjustRightInd w:val="0"/>
              <w:ind w:left="88"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7FD3BD57" w14:textId="77777777" w:rsidR="004D3BC2" w:rsidRPr="00D01E02" w:rsidRDefault="004D3BC2" w:rsidP="004D3BC2">
            <w:pPr>
              <w:widowControl w:val="0"/>
              <w:kinsoku w:val="0"/>
              <w:overflowPunct w:val="0"/>
              <w:autoSpaceDE w:val="0"/>
              <w:autoSpaceDN w:val="0"/>
              <w:adjustRightInd w:val="0"/>
              <w:ind w:left="88"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7913C0F7"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 194</w:t>
            </w:r>
            <w:r w:rsidRPr="00D01E02">
              <w:rPr>
                <w:rStyle w:val="EndnoteReference"/>
                <w:rFonts w:ascii="Cambria" w:hAnsi="Cambria" w:cstheme="minorHAnsi"/>
                <w:sz w:val="20"/>
                <w:szCs w:val="20"/>
              </w:rPr>
              <w:endnoteReference w:id="19"/>
            </w:r>
          </w:p>
        </w:tc>
        <w:tc>
          <w:tcPr>
            <w:cnfStyle w:val="000010000000" w:firstRow="0" w:lastRow="0" w:firstColumn="0" w:lastColumn="0" w:oddVBand="1" w:evenVBand="0" w:oddHBand="0" w:evenHBand="0" w:firstRowFirstColumn="0" w:firstRowLastColumn="0" w:lastRowFirstColumn="0" w:lastRowLastColumn="0"/>
            <w:tcW w:w="623" w:type="pct"/>
          </w:tcPr>
          <w:p w14:paraId="05DEC86F" w14:textId="77777777" w:rsidR="004D3BC2" w:rsidRPr="00D01E02" w:rsidRDefault="004D3BC2" w:rsidP="009277EC">
            <w:pPr>
              <w:pStyle w:val="ListParagraph"/>
              <w:widowControl w:val="0"/>
              <w:numPr>
                <w:ilvl w:val="1"/>
                <w:numId w:val="73"/>
              </w:numPr>
              <w:tabs>
                <w:tab w:val="left" w:pos="165"/>
              </w:tabs>
              <w:kinsoku w:val="0"/>
              <w:overflowPunct w:val="0"/>
              <w:autoSpaceDE w:val="0"/>
              <w:autoSpaceDN w:val="0"/>
              <w:adjustRightInd w:val="0"/>
              <w:rPr>
                <w:rFonts w:ascii="Cambria" w:eastAsia="Times New Roman," w:hAnsi="Cambria" w:cstheme="minorHAnsi"/>
                <w:sz w:val="20"/>
                <w:szCs w:val="20"/>
              </w:rPr>
            </w:pPr>
            <w:r w:rsidRPr="00D01E02">
              <w:rPr>
                <w:rFonts w:ascii="Cambria" w:hAnsi="Cambria" w:cstheme="minorHAnsi"/>
                <w:spacing w:val="-1"/>
                <w:sz w:val="20"/>
                <w:szCs w:val="20"/>
              </w:rPr>
              <w:t>HC: NA</w:t>
            </w:r>
          </w:p>
          <w:p w14:paraId="4EBBF1D0" w14:textId="77777777" w:rsidR="004D3BC2" w:rsidRPr="00D01E02" w:rsidRDefault="004D3BC2" w:rsidP="004D3BC2">
            <w:pPr>
              <w:widowControl w:val="0"/>
              <w:tabs>
                <w:tab w:val="left" w:pos="165"/>
              </w:tabs>
              <w:kinsoku w:val="0"/>
              <w:overflowPunct w:val="0"/>
              <w:autoSpaceDE w:val="0"/>
              <w:autoSpaceDN w:val="0"/>
              <w:adjustRightInd w:val="0"/>
              <w:rPr>
                <w:rFonts w:ascii="Cambria" w:eastAsia="Times New Roman," w:hAnsi="Cambria" w:cstheme="minorHAnsi"/>
                <w:sz w:val="20"/>
                <w:szCs w:val="20"/>
              </w:rPr>
            </w:pPr>
          </w:p>
          <w:p w14:paraId="1B3887D7" w14:textId="77777777" w:rsidR="004D3BC2" w:rsidRPr="00D01E02" w:rsidRDefault="004D3BC2" w:rsidP="004D3BC2">
            <w:pPr>
              <w:widowControl w:val="0"/>
              <w:tabs>
                <w:tab w:val="left" w:pos="165"/>
              </w:tabs>
              <w:kinsoku w:val="0"/>
              <w:overflowPunct w:val="0"/>
              <w:autoSpaceDE w:val="0"/>
              <w:autoSpaceDN w:val="0"/>
              <w:adjustRightInd w:val="0"/>
              <w:rPr>
                <w:rFonts w:ascii="Cambria" w:eastAsia="Times New Roman," w:hAnsi="Cambria" w:cstheme="minorHAnsi"/>
                <w:sz w:val="20"/>
                <w:szCs w:val="20"/>
              </w:rPr>
            </w:pPr>
          </w:p>
          <w:p w14:paraId="62BFFD53" w14:textId="77777777" w:rsidR="004D3BC2" w:rsidRPr="00D01E02" w:rsidRDefault="004D3BC2" w:rsidP="009277EC">
            <w:pPr>
              <w:pStyle w:val="ListParagraph"/>
              <w:widowControl w:val="0"/>
              <w:numPr>
                <w:ilvl w:val="1"/>
                <w:numId w:val="73"/>
              </w:numPr>
              <w:tabs>
                <w:tab w:val="left" w:pos="165"/>
              </w:tabs>
              <w:kinsoku w:val="0"/>
              <w:overflowPunct w:val="0"/>
              <w:autoSpaceDE w:val="0"/>
              <w:autoSpaceDN w:val="0"/>
              <w:adjustRightInd w:val="0"/>
              <w:rPr>
                <w:rFonts w:ascii="Cambria" w:hAnsi="Cambria" w:cstheme="minorHAnsi"/>
                <w:spacing w:val="-1"/>
                <w:sz w:val="20"/>
                <w:szCs w:val="20"/>
              </w:rPr>
            </w:pPr>
            <w:r w:rsidRPr="00D01E02">
              <w:rPr>
                <w:rFonts w:ascii="Cambria" w:hAnsi="Cambria" w:cstheme="minorHAnsi"/>
                <w:spacing w:val="-1"/>
                <w:sz w:val="20"/>
                <w:szCs w:val="20"/>
              </w:rPr>
              <w:t xml:space="preserve">Camps: 294 </w:t>
            </w:r>
            <w:r w:rsidRPr="00D01E02">
              <w:rPr>
                <w:rFonts w:ascii="Cambria" w:hAnsi="Cambria" w:cstheme="minorHAnsi"/>
                <w:sz w:val="20"/>
                <w:szCs w:val="20"/>
              </w:rPr>
              <w:t xml:space="preserve">learning centres (50 rehabilitated &amp; 50 constructed under this action) </w:t>
            </w:r>
          </w:p>
        </w:tc>
        <w:tc>
          <w:tcPr>
            <w:tcW w:w="660" w:type="pct"/>
          </w:tcPr>
          <w:p w14:paraId="7A663828" w14:textId="77777777" w:rsidR="004D3BC2" w:rsidRPr="00D01E02" w:rsidRDefault="004D3BC2" w:rsidP="004D3BC2">
            <w:pPr>
              <w:pStyle w:val="ListParagraph"/>
              <w:widowControl w:val="0"/>
              <w:tabs>
                <w:tab w:val="left" w:pos="165"/>
              </w:tabs>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r w:rsidRPr="00D01E02">
              <w:rPr>
                <w:rFonts w:ascii="Cambria" w:hAnsi="Cambria" w:cstheme="minorHAnsi"/>
                <w:spacing w:val="-1"/>
                <w:sz w:val="20"/>
                <w:szCs w:val="20"/>
              </w:rPr>
              <w:t>HC: NA</w:t>
            </w:r>
          </w:p>
          <w:p w14:paraId="3E856306" w14:textId="77777777" w:rsidR="004D3BC2" w:rsidRPr="00D01E02" w:rsidRDefault="004D3BC2" w:rsidP="004D3BC2">
            <w:pPr>
              <w:widowControl w:val="0"/>
              <w:kinsoku w:val="0"/>
              <w:overflowPunct w:val="0"/>
              <w:autoSpaceDE w:val="0"/>
              <w:autoSpaceDN w:val="0"/>
              <w:adjustRightInd w:val="0"/>
              <w:ind w:left="50" w:right="40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1E34A6D6" w14:textId="77777777" w:rsidR="004D3BC2" w:rsidRPr="00D01E02" w:rsidRDefault="004D3BC2" w:rsidP="004D3BC2">
            <w:pPr>
              <w:widowControl w:val="0"/>
              <w:kinsoku w:val="0"/>
              <w:overflowPunct w:val="0"/>
              <w:autoSpaceDE w:val="0"/>
              <w:autoSpaceDN w:val="0"/>
              <w:adjustRightInd w:val="0"/>
              <w:ind w:left="50" w:right="40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64F1286C" w14:textId="77777777" w:rsidR="004D3BC2" w:rsidRPr="00D01E02" w:rsidRDefault="004D3BC2" w:rsidP="004D3BC2">
            <w:pPr>
              <w:widowControl w:val="0"/>
              <w:kinsoku w:val="0"/>
              <w:overflowPunct w:val="0"/>
              <w:autoSpaceDE w:val="0"/>
              <w:autoSpaceDN w:val="0"/>
              <w:adjustRightInd w:val="0"/>
              <w:ind w:left="50" w:right="40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50 rehabilitated &amp; 50 constructed</w:t>
            </w:r>
          </w:p>
        </w:tc>
        <w:tc>
          <w:tcPr>
            <w:cnfStyle w:val="000010000000" w:firstRow="0" w:lastRow="0" w:firstColumn="0" w:lastColumn="0" w:oddVBand="1" w:evenVBand="0" w:oddHBand="0" w:evenHBand="0" w:firstRowFirstColumn="0" w:firstRowLastColumn="0" w:lastRowFirstColumn="0" w:lastRowLastColumn="0"/>
            <w:tcW w:w="570" w:type="pct"/>
          </w:tcPr>
          <w:p w14:paraId="12A8986B"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r w:rsidRPr="00D01E02">
              <w:rPr>
                <w:rFonts w:ascii="Cambria" w:hAnsi="Cambria" w:cstheme="minorHAnsi"/>
                <w:i/>
                <w:sz w:val="20"/>
                <w:szCs w:val="20"/>
              </w:rPr>
              <w:t>To be completed in Year 1</w:t>
            </w:r>
          </w:p>
        </w:tc>
        <w:tc>
          <w:tcPr>
            <w:tcW w:w="570" w:type="pct"/>
          </w:tcPr>
          <w:p w14:paraId="68EC0AE6" w14:textId="77777777" w:rsidR="004D3BC2" w:rsidRPr="00D01E02" w:rsidRDefault="004D3BC2" w:rsidP="004D3BC2">
            <w:pPr>
              <w:widowControl w:val="0"/>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i/>
                <w:sz w:val="20"/>
                <w:szCs w:val="20"/>
              </w:rPr>
              <w:t>To be completed in Year 1</w:t>
            </w:r>
          </w:p>
        </w:tc>
        <w:tc>
          <w:tcPr>
            <w:cnfStyle w:val="000010000000" w:firstRow="0" w:lastRow="0" w:firstColumn="0" w:lastColumn="0" w:oddVBand="1" w:evenVBand="0" w:oddHBand="0" w:evenHBand="0" w:firstRowFirstColumn="0" w:firstRowLastColumn="0" w:lastRowFirstColumn="0" w:lastRowLastColumn="0"/>
            <w:tcW w:w="556" w:type="pct"/>
          </w:tcPr>
          <w:p w14:paraId="426B0514"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r w:rsidRPr="00D01E02">
              <w:rPr>
                <w:rFonts w:ascii="Cambria" w:hAnsi="Cambria" w:cstheme="minorHAnsi"/>
                <w:sz w:val="20"/>
                <w:szCs w:val="20"/>
              </w:rPr>
              <w:t>HC: NA</w:t>
            </w:r>
          </w:p>
          <w:p w14:paraId="1EAE9CD8"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p>
          <w:p w14:paraId="2BC3D65F"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p>
          <w:p w14:paraId="1303D46E"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r w:rsidRPr="00D01E02">
              <w:rPr>
                <w:rFonts w:ascii="Cambria" w:hAnsi="Cambria" w:cstheme="minorHAnsi"/>
                <w:sz w:val="20"/>
                <w:szCs w:val="20"/>
              </w:rPr>
              <w:t>Camp: Partner reports</w:t>
            </w:r>
          </w:p>
        </w:tc>
      </w:tr>
      <w:tr w:rsidR="004D3BC2" w:rsidRPr="00D01E02" w14:paraId="60B069CD" w14:textId="77777777" w:rsidTr="00D3641A">
        <w:trPr>
          <w:cnfStyle w:val="000000100000" w:firstRow="0" w:lastRow="0" w:firstColumn="0" w:lastColumn="0" w:oddVBand="0" w:evenVBand="0" w:oddHBand="1" w:evenHBand="0" w:firstRowFirstColumn="0" w:firstRowLastColumn="0" w:lastRowFirstColumn="0" w:lastRowLastColumn="0"/>
          <w:trHeight w:hRule="exact" w:val="1702"/>
        </w:trPr>
        <w:tc>
          <w:tcPr>
            <w:cnfStyle w:val="000010000000" w:firstRow="0" w:lastRow="0" w:firstColumn="0" w:lastColumn="0" w:oddVBand="1" w:evenVBand="0" w:oddHBand="0" w:evenHBand="0" w:firstRowFirstColumn="0" w:firstRowLastColumn="0" w:lastRowFirstColumn="0" w:lastRowLastColumn="0"/>
            <w:tcW w:w="170" w:type="pct"/>
            <w:vMerge/>
            <w:textDirection w:val="btLr"/>
          </w:tcPr>
          <w:p w14:paraId="3709236E" w14:textId="77777777" w:rsidR="004D3BC2" w:rsidRPr="00D01E02" w:rsidRDefault="004D3BC2" w:rsidP="004D3BC2">
            <w:pPr>
              <w:widowControl w:val="0"/>
              <w:kinsoku w:val="0"/>
              <w:overflowPunct w:val="0"/>
              <w:autoSpaceDE w:val="0"/>
              <w:autoSpaceDN w:val="0"/>
              <w:adjustRightInd w:val="0"/>
              <w:ind w:right="110"/>
              <w:jc w:val="right"/>
              <w:rPr>
                <w:rFonts w:ascii="Cambria" w:hAnsi="Cambria" w:cstheme="minorHAnsi"/>
                <w:b/>
                <w:bCs/>
                <w:spacing w:val="-1"/>
                <w:sz w:val="20"/>
                <w:szCs w:val="20"/>
              </w:rPr>
            </w:pPr>
          </w:p>
        </w:tc>
        <w:tc>
          <w:tcPr>
            <w:tcW w:w="565" w:type="pct"/>
            <w:vMerge/>
          </w:tcPr>
          <w:p w14:paraId="74A1018F" w14:textId="77777777" w:rsidR="004D3BC2" w:rsidRPr="00D01E02" w:rsidRDefault="004D3BC2" w:rsidP="004D3BC2">
            <w:pPr>
              <w:widowControl w:val="0"/>
              <w:kinsoku w:val="0"/>
              <w:overflowPunct w:val="0"/>
              <w:autoSpaceDE w:val="0"/>
              <w:autoSpaceDN w:val="0"/>
              <w:adjustRightInd w:val="0"/>
              <w:ind w:left="50" w:right="80"/>
              <w:cnfStyle w:val="000000100000" w:firstRow="0" w:lastRow="0" w:firstColumn="0" w:lastColumn="0" w:oddVBand="0" w:evenVBand="0" w:oddHBand="1"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73" w:type="pct"/>
          </w:tcPr>
          <w:p w14:paraId="5FC5B98B" w14:textId="77777777" w:rsidR="004D3BC2" w:rsidRPr="00D01E02" w:rsidRDefault="004D3BC2" w:rsidP="009277EC">
            <w:pPr>
              <w:pStyle w:val="ListParagraph"/>
              <w:widowControl w:val="0"/>
              <w:numPr>
                <w:ilvl w:val="1"/>
                <w:numId w:val="72"/>
              </w:numPr>
              <w:tabs>
                <w:tab w:val="left" w:pos="382"/>
                <w:tab w:val="left" w:pos="2512"/>
              </w:tabs>
              <w:kinsoku w:val="0"/>
              <w:overflowPunct w:val="0"/>
              <w:autoSpaceDE w:val="0"/>
              <w:autoSpaceDN w:val="0"/>
              <w:adjustRightInd w:val="0"/>
              <w:ind w:right="85"/>
              <w:rPr>
                <w:rFonts w:ascii="Cambria" w:hAnsi="Cambria" w:cstheme="minorHAnsi"/>
                <w:spacing w:val="-1"/>
                <w:sz w:val="20"/>
                <w:szCs w:val="20"/>
              </w:rPr>
            </w:pPr>
            <w:r w:rsidRPr="00D01E02">
              <w:rPr>
                <w:rFonts w:ascii="Cambria" w:hAnsi="Cambria" w:cstheme="minorHAnsi"/>
                <w:spacing w:val="-1"/>
                <w:sz w:val="20"/>
                <w:szCs w:val="20"/>
              </w:rPr>
              <w:t>3.Number of children receiving improved quality of learning in learning centres and schools that receive teaching and learning materials (Act 1.1.2)</w:t>
            </w:r>
          </w:p>
        </w:tc>
        <w:tc>
          <w:tcPr>
            <w:tcW w:w="312" w:type="pct"/>
          </w:tcPr>
          <w:p w14:paraId="3F6BE73B" w14:textId="77777777" w:rsidR="004D3BC2" w:rsidRPr="00D01E02" w:rsidRDefault="004D3BC2" w:rsidP="004D3BC2">
            <w:pPr>
              <w:widowControl w:val="0"/>
              <w:kinsoku w:val="0"/>
              <w:overflowPunct w:val="0"/>
              <w:autoSpaceDE w:val="0"/>
              <w:autoSpaceDN w:val="0"/>
              <w:adjustRightInd w:val="0"/>
              <w:ind w:right="153"/>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5,940</w:t>
            </w:r>
          </w:p>
          <w:p w14:paraId="2992A531" w14:textId="77777777" w:rsidR="004D3BC2" w:rsidRPr="00D01E02" w:rsidRDefault="004D3BC2" w:rsidP="004D3BC2">
            <w:pPr>
              <w:widowControl w:val="0"/>
              <w:kinsoku w:val="0"/>
              <w:overflowPunct w:val="0"/>
              <w:autoSpaceDE w:val="0"/>
              <w:autoSpaceDN w:val="0"/>
              <w:adjustRightInd w:val="0"/>
              <w:ind w:right="153"/>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79D80BB5" w14:textId="77777777" w:rsidR="004D3BC2" w:rsidRPr="00D01E02" w:rsidRDefault="004D3BC2" w:rsidP="004D3BC2">
            <w:pPr>
              <w:widowControl w:val="0"/>
              <w:kinsoku w:val="0"/>
              <w:overflowPunct w:val="0"/>
              <w:autoSpaceDE w:val="0"/>
              <w:autoSpaceDN w:val="0"/>
              <w:adjustRightInd w:val="0"/>
              <w:ind w:right="153"/>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 xml:space="preserve">Camps: 20,768 </w:t>
            </w:r>
          </w:p>
          <w:p w14:paraId="704626D2" w14:textId="77777777" w:rsidR="004D3BC2" w:rsidRPr="00D01E02" w:rsidRDefault="004D3BC2" w:rsidP="004D3BC2">
            <w:pPr>
              <w:widowControl w:val="0"/>
              <w:kinsoku w:val="0"/>
              <w:overflowPunct w:val="0"/>
              <w:autoSpaceDE w:val="0"/>
              <w:autoSpaceDN w:val="0"/>
              <w:adjustRightInd w:val="0"/>
              <w:ind w:left="88"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623" w:type="pct"/>
          </w:tcPr>
          <w:p w14:paraId="4E4C4119" w14:textId="77777777" w:rsidR="004D3BC2" w:rsidRPr="00D01E02" w:rsidRDefault="004D3BC2" w:rsidP="004D3BC2">
            <w:pPr>
              <w:widowControl w:val="0"/>
              <w:tabs>
                <w:tab w:val="left" w:pos="165"/>
              </w:tabs>
              <w:kinsoku w:val="0"/>
              <w:overflowPunct w:val="0"/>
              <w:autoSpaceDE w:val="0"/>
              <w:autoSpaceDN w:val="0"/>
              <w:adjustRightInd w:val="0"/>
              <w:rPr>
                <w:rFonts w:ascii="Cambria" w:hAnsi="Cambria" w:cstheme="minorHAnsi"/>
                <w:spacing w:val="-1"/>
                <w:sz w:val="20"/>
                <w:szCs w:val="20"/>
              </w:rPr>
            </w:pPr>
            <w:r w:rsidRPr="00D01E02">
              <w:rPr>
                <w:rFonts w:ascii="Cambria" w:hAnsi="Cambria" w:cstheme="minorHAnsi"/>
                <w:spacing w:val="-1"/>
                <w:sz w:val="20"/>
                <w:szCs w:val="20"/>
              </w:rPr>
              <w:t>HC: 11,000 (annual target)</w:t>
            </w:r>
          </w:p>
          <w:p w14:paraId="5E6A2AD5" w14:textId="77777777" w:rsidR="004D3BC2" w:rsidRPr="00D01E02" w:rsidRDefault="004D3BC2" w:rsidP="004D3BC2">
            <w:pPr>
              <w:pStyle w:val="ListParagraph"/>
              <w:widowControl w:val="0"/>
              <w:tabs>
                <w:tab w:val="left" w:pos="165"/>
              </w:tabs>
              <w:kinsoku w:val="0"/>
              <w:overflowPunct w:val="0"/>
              <w:autoSpaceDE w:val="0"/>
              <w:autoSpaceDN w:val="0"/>
              <w:adjustRightInd w:val="0"/>
              <w:ind w:left="50"/>
              <w:rPr>
                <w:rFonts w:ascii="Cambria" w:hAnsi="Cambria" w:cstheme="minorHAnsi"/>
                <w:spacing w:val="-1"/>
                <w:sz w:val="20"/>
                <w:szCs w:val="20"/>
              </w:rPr>
            </w:pPr>
          </w:p>
          <w:p w14:paraId="29FA038C" w14:textId="77777777" w:rsidR="004D3BC2" w:rsidRPr="00D01E02" w:rsidRDefault="004D3BC2" w:rsidP="004D3BC2">
            <w:pPr>
              <w:widowControl w:val="0"/>
              <w:tabs>
                <w:tab w:val="left" w:pos="165"/>
              </w:tabs>
              <w:kinsoku w:val="0"/>
              <w:overflowPunct w:val="0"/>
              <w:autoSpaceDE w:val="0"/>
              <w:autoSpaceDN w:val="0"/>
              <w:adjustRightInd w:val="0"/>
              <w:rPr>
                <w:rFonts w:ascii="Cambria" w:hAnsi="Cambria" w:cstheme="minorHAnsi"/>
                <w:spacing w:val="-1"/>
                <w:sz w:val="20"/>
                <w:szCs w:val="20"/>
              </w:rPr>
            </w:pPr>
            <w:r w:rsidRPr="00D01E02">
              <w:rPr>
                <w:rFonts w:ascii="Cambria" w:hAnsi="Cambria" w:cstheme="minorHAnsi"/>
                <w:spacing w:val="-1"/>
                <w:sz w:val="20"/>
                <w:szCs w:val="20"/>
              </w:rPr>
              <w:t xml:space="preserve">Camps: 24,768 (14,000 under this action) </w:t>
            </w:r>
          </w:p>
          <w:p w14:paraId="7766E759" w14:textId="77777777" w:rsidR="004D3BC2" w:rsidRPr="00D01E02" w:rsidRDefault="004D3BC2" w:rsidP="004D3BC2">
            <w:pPr>
              <w:widowControl w:val="0"/>
              <w:tabs>
                <w:tab w:val="left" w:pos="165"/>
              </w:tabs>
              <w:kinsoku w:val="0"/>
              <w:overflowPunct w:val="0"/>
              <w:autoSpaceDE w:val="0"/>
              <w:autoSpaceDN w:val="0"/>
              <w:adjustRightInd w:val="0"/>
              <w:rPr>
                <w:rFonts w:ascii="Cambria" w:hAnsi="Cambria" w:cstheme="minorHAnsi"/>
                <w:spacing w:val="-1"/>
                <w:sz w:val="20"/>
                <w:szCs w:val="20"/>
              </w:rPr>
            </w:pPr>
            <w:r w:rsidRPr="00D01E02">
              <w:rPr>
                <w:rFonts w:ascii="Cambria" w:hAnsi="Cambria" w:cstheme="minorHAnsi"/>
                <w:spacing w:val="-1"/>
                <w:sz w:val="20"/>
                <w:szCs w:val="20"/>
              </w:rPr>
              <w:t>(annual target)</w:t>
            </w:r>
          </w:p>
        </w:tc>
        <w:tc>
          <w:tcPr>
            <w:tcW w:w="660" w:type="pct"/>
          </w:tcPr>
          <w:p w14:paraId="41C64B33"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11,000</w:t>
            </w:r>
          </w:p>
          <w:p w14:paraId="6F3FC5C1"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7C928255"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pacing w:val="-1"/>
                <w:sz w:val="20"/>
                <w:szCs w:val="20"/>
              </w:rPr>
              <w:t xml:space="preserve">Camps: </w:t>
            </w:r>
            <w:r w:rsidRPr="00D01E02">
              <w:rPr>
                <w:rFonts w:ascii="Cambria" w:hAnsi="Cambria" w:cstheme="minorHAnsi"/>
                <w:sz w:val="20"/>
                <w:szCs w:val="20"/>
              </w:rPr>
              <w:t>14,000</w:t>
            </w:r>
          </w:p>
        </w:tc>
        <w:tc>
          <w:tcPr>
            <w:cnfStyle w:val="000010000000" w:firstRow="0" w:lastRow="0" w:firstColumn="0" w:lastColumn="0" w:oddVBand="1" w:evenVBand="0" w:oddHBand="0" w:evenHBand="0" w:firstRowFirstColumn="0" w:firstRowLastColumn="0" w:lastRowFirstColumn="0" w:lastRowLastColumn="0"/>
            <w:tcW w:w="570" w:type="pct"/>
          </w:tcPr>
          <w:p w14:paraId="1B9EF596"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sz w:val="20"/>
                <w:szCs w:val="20"/>
              </w:rPr>
            </w:pPr>
            <w:r w:rsidRPr="00D01E02">
              <w:rPr>
                <w:rFonts w:ascii="Cambria" w:hAnsi="Cambria" w:cstheme="minorHAnsi"/>
                <w:sz w:val="20"/>
                <w:szCs w:val="20"/>
              </w:rPr>
              <w:t>HC: 11,000</w:t>
            </w:r>
          </w:p>
          <w:p w14:paraId="3C4034F6"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sz w:val="20"/>
                <w:szCs w:val="20"/>
              </w:rPr>
            </w:pPr>
          </w:p>
          <w:p w14:paraId="063CA76C"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sz w:val="20"/>
                <w:szCs w:val="20"/>
              </w:rPr>
            </w:pPr>
            <w:r w:rsidRPr="00D01E02">
              <w:rPr>
                <w:rFonts w:ascii="Cambria" w:hAnsi="Cambria" w:cstheme="minorHAnsi"/>
                <w:spacing w:val="-1"/>
                <w:sz w:val="20"/>
                <w:szCs w:val="20"/>
              </w:rPr>
              <w:t xml:space="preserve">Camps: </w:t>
            </w:r>
            <w:r w:rsidRPr="00D01E02">
              <w:rPr>
                <w:rFonts w:ascii="Cambria" w:hAnsi="Cambria" w:cstheme="minorHAnsi"/>
                <w:sz w:val="20"/>
                <w:szCs w:val="20"/>
              </w:rPr>
              <w:t>14,000</w:t>
            </w:r>
          </w:p>
        </w:tc>
        <w:tc>
          <w:tcPr>
            <w:tcW w:w="570" w:type="pct"/>
          </w:tcPr>
          <w:p w14:paraId="5FEF9CD8" w14:textId="77777777" w:rsidR="004D3BC2" w:rsidRPr="00D01E02" w:rsidRDefault="004D3BC2" w:rsidP="004D3BC2">
            <w:pPr>
              <w:widowControl w:val="0"/>
              <w:kinsoku w:val="0"/>
              <w:overflowPunct w:val="0"/>
              <w:autoSpaceDE w:val="0"/>
              <w:autoSpaceDN w:val="0"/>
              <w:adjustRightInd w:val="0"/>
              <w:ind w:left="50" w:right="28"/>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11,000</w:t>
            </w:r>
          </w:p>
          <w:p w14:paraId="0660F6AB" w14:textId="77777777" w:rsidR="004D3BC2" w:rsidRPr="00D01E02" w:rsidRDefault="004D3BC2" w:rsidP="004D3BC2">
            <w:pPr>
              <w:widowControl w:val="0"/>
              <w:kinsoku w:val="0"/>
              <w:overflowPunct w:val="0"/>
              <w:autoSpaceDE w:val="0"/>
              <w:autoSpaceDN w:val="0"/>
              <w:adjustRightInd w:val="0"/>
              <w:ind w:left="50" w:right="28"/>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50E3BCAF" w14:textId="77777777" w:rsidR="004D3BC2" w:rsidRPr="00D01E02" w:rsidRDefault="004D3BC2" w:rsidP="004D3BC2">
            <w:pPr>
              <w:widowControl w:val="0"/>
              <w:kinsoku w:val="0"/>
              <w:overflowPunct w:val="0"/>
              <w:autoSpaceDE w:val="0"/>
              <w:autoSpaceDN w:val="0"/>
              <w:adjustRightInd w:val="0"/>
              <w:ind w:left="50" w:right="28"/>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pacing w:val="-1"/>
                <w:sz w:val="20"/>
                <w:szCs w:val="20"/>
              </w:rPr>
              <w:t xml:space="preserve">Camps: </w:t>
            </w:r>
            <w:r w:rsidRPr="00D01E02">
              <w:rPr>
                <w:rFonts w:ascii="Cambria" w:hAnsi="Cambria" w:cstheme="minorHAnsi"/>
                <w:sz w:val="20"/>
                <w:szCs w:val="20"/>
              </w:rPr>
              <w:t>14,000</w:t>
            </w:r>
          </w:p>
        </w:tc>
        <w:tc>
          <w:tcPr>
            <w:cnfStyle w:val="000010000000" w:firstRow="0" w:lastRow="0" w:firstColumn="0" w:lastColumn="0" w:oddVBand="1" w:evenVBand="0" w:oddHBand="0" w:evenHBand="0" w:firstRowFirstColumn="0" w:firstRowLastColumn="0" w:lastRowFirstColumn="0" w:lastRowLastColumn="0"/>
            <w:tcW w:w="556" w:type="pct"/>
          </w:tcPr>
          <w:p w14:paraId="4BCA791D"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r w:rsidRPr="00D01E02">
              <w:rPr>
                <w:rFonts w:ascii="Cambria" w:hAnsi="Cambria" w:cstheme="minorHAnsi"/>
                <w:sz w:val="20"/>
                <w:szCs w:val="20"/>
              </w:rPr>
              <w:t>HC: DPEO</w:t>
            </w:r>
          </w:p>
          <w:p w14:paraId="31952AD2"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p>
          <w:p w14:paraId="42989999"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r w:rsidRPr="00D01E02">
              <w:rPr>
                <w:rFonts w:ascii="Cambria" w:hAnsi="Cambria" w:cstheme="minorHAnsi"/>
                <w:sz w:val="20"/>
                <w:szCs w:val="20"/>
              </w:rPr>
              <w:t>Camps:  Partner reports</w:t>
            </w:r>
          </w:p>
          <w:p w14:paraId="73495E37"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p>
        </w:tc>
      </w:tr>
      <w:tr w:rsidR="004D3BC2" w:rsidRPr="00D01E02" w14:paraId="5236222E" w14:textId="77777777" w:rsidTr="00D3641A">
        <w:trPr>
          <w:trHeight w:hRule="exact" w:val="1440"/>
        </w:trPr>
        <w:tc>
          <w:tcPr>
            <w:cnfStyle w:val="000010000000" w:firstRow="0" w:lastRow="0" w:firstColumn="0" w:lastColumn="0" w:oddVBand="1" w:evenVBand="0" w:oddHBand="0" w:evenHBand="0" w:firstRowFirstColumn="0" w:firstRowLastColumn="0" w:lastRowFirstColumn="0" w:lastRowLastColumn="0"/>
            <w:tcW w:w="170" w:type="pct"/>
            <w:vMerge/>
            <w:textDirection w:val="btLr"/>
          </w:tcPr>
          <w:p w14:paraId="6AD7C732" w14:textId="77777777" w:rsidR="004D3BC2" w:rsidRPr="00D01E02" w:rsidRDefault="004D3BC2" w:rsidP="004D3BC2">
            <w:pPr>
              <w:widowControl w:val="0"/>
              <w:kinsoku w:val="0"/>
              <w:overflowPunct w:val="0"/>
              <w:autoSpaceDE w:val="0"/>
              <w:autoSpaceDN w:val="0"/>
              <w:adjustRightInd w:val="0"/>
              <w:ind w:right="110"/>
              <w:jc w:val="right"/>
              <w:rPr>
                <w:rFonts w:ascii="Cambria" w:hAnsi="Cambria" w:cstheme="minorHAnsi"/>
                <w:b/>
                <w:bCs/>
                <w:spacing w:val="-1"/>
                <w:sz w:val="20"/>
                <w:szCs w:val="20"/>
              </w:rPr>
            </w:pPr>
          </w:p>
        </w:tc>
        <w:tc>
          <w:tcPr>
            <w:tcW w:w="565" w:type="pct"/>
            <w:vMerge/>
          </w:tcPr>
          <w:p w14:paraId="7301AE51" w14:textId="77777777" w:rsidR="004D3BC2" w:rsidRPr="00D01E02" w:rsidRDefault="004D3BC2" w:rsidP="004D3BC2">
            <w:pPr>
              <w:widowControl w:val="0"/>
              <w:kinsoku w:val="0"/>
              <w:overflowPunct w:val="0"/>
              <w:autoSpaceDE w:val="0"/>
              <w:autoSpaceDN w:val="0"/>
              <w:adjustRightInd w:val="0"/>
              <w:ind w:left="50" w:right="80"/>
              <w:cnfStyle w:val="000000000000" w:firstRow="0" w:lastRow="0" w:firstColumn="0" w:lastColumn="0" w:oddVBand="0" w:evenVBand="0" w:oddHBand="0"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73" w:type="pct"/>
          </w:tcPr>
          <w:p w14:paraId="22893BA9" w14:textId="77777777" w:rsidR="004D3BC2" w:rsidRPr="00D01E02" w:rsidRDefault="004D3BC2" w:rsidP="004D3BC2">
            <w:pPr>
              <w:pStyle w:val="ListParagraph"/>
              <w:widowControl w:val="0"/>
              <w:tabs>
                <w:tab w:val="left" w:pos="382"/>
              </w:tabs>
              <w:kinsoku w:val="0"/>
              <w:overflowPunct w:val="0"/>
              <w:autoSpaceDE w:val="0"/>
              <w:autoSpaceDN w:val="0"/>
              <w:adjustRightInd w:val="0"/>
              <w:ind w:left="50" w:right="85"/>
              <w:rPr>
                <w:rFonts w:ascii="Cambria" w:eastAsia="Times New Roman," w:hAnsi="Cambria" w:cstheme="minorHAnsi"/>
                <w:sz w:val="20"/>
                <w:szCs w:val="20"/>
              </w:rPr>
            </w:pPr>
            <w:r w:rsidRPr="00D01E02">
              <w:rPr>
                <w:rFonts w:ascii="Cambria" w:hAnsi="Cambria" w:cstheme="minorHAnsi"/>
                <w:spacing w:val="-1"/>
                <w:sz w:val="20"/>
                <w:szCs w:val="20"/>
              </w:rPr>
              <w:t>4.Number of social workers and child protection actors recruited/ trained (Act 1.4.2)</w:t>
            </w:r>
          </w:p>
          <w:p w14:paraId="05C27AF8" w14:textId="77777777" w:rsidR="004D3BC2" w:rsidRPr="00D01E02" w:rsidRDefault="004D3BC2" w:rsidP="009277EC">
            <w:pPr>
              <w:pStyle w:val="ListParagraph"/>
              <w:widowControl w:val="0"/>
              <w:numPr>
                <w:ilvl w:val="1"/>
                <w:numId w:val="72"/>
              </w:numPr>
              <w:tabs>
                <w:tab w:val="left" w:pos="382"/>
              </w:tabs>
              <w:kinsoku w:val="0"/>
              <w:overflowPunct w:val="0"/>
              <w:autoSpaceDE w:val="0"/>
              <w:autoSpaceDN w:val="0"/>
              <w:adjustRightInd w:val="0"/>
              <w:ind w:right="85"/>
              <w:rPr>
                <w:rFonts w:ascii="Cambria" w:hAnsi="Cambria" w:cstheme="minorHAnsi"/>
                <w:spacing w:val="-1"/>
                <w:sz w:val="20"/>
                <w:szCs w:val="20"/>
              </w:rPr>
            </w:pPr>
          </w:p>
        </w:tc>
        <w:tc>
          <w:tcPr>
            <w:tcW w:w="312" w:type="pct"/>
          </w:tcPr>
          <w:p w14:paraId="10F434E5"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2</w:t>
            </w:r>
          </w:p>
          <w:p w14:paraId="039DDC88" w14:textId="77777777" w:rsidR="004D3BC2" w:rsidRPr="00D01E02" w:rsidRDefault="004D3BC2" w:rsidP="004D3BC2">
            <w:pPr>
              <w:widowControl w:val="0"/>
              <w:kinsoku w:val="0"/>
              <w:overflowPunct w:val="0"/>
              <w:autoSpaceDE w:val="0"/>
              <w:autoSpaceDN w:val="0"/>
              <w:adjustRightInd w:val="0"/>
              <w:ind w:left="88"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5A220EBE" w14:textId="77777777" w:rsidR="004D3BC2" w:rsidRPr="00D01E02" w:rsidRDefault="004D3BC2" w:rsidP="004D3BC2">
            <w:pPr>
              <w:widowControl w:val="0"/>
              <w:kinsoku w:val="0"/>
              <w:overflowPunct w:val="0"/>
              <w:autoSpaceDE w:val="0"/>
              <w:autoSpaceDN w:val="0"/>
              <w:adjustRightInd w:val="0"/>
              <w:ind w:left="88"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679C77D9" w14:textId="77777777" w:rsidR="004D3BC2" w:rsidRPr="00D01E02" w:rsidRDefault="004D3BC2" w:rsidP="004D3BC2">
            <w:pPr>
              <w:widowControl w:val="0"/>
              <w:kinsoku w:val="0"/>
              <w:overflowPunct w:val="0"/>
              <w:autoSpaceDE w:val="0"/>
              <w:autoSpaceDN w:val="0"/>
              <w:adjustRightInd w:val="0"/>
              <w:ind w:right="153"/>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r w:rsidRPr="00D01E02">
              <w:rPr>
                <w:rFonts w:ascii="Cambria" w:hAnsi="Cambria" w:cstheme="minorHAnsi"/>
                <w:sz w:val="20"/>
                <w:szCs w:val="20"/>
              </w:rPr>
              <w:t>Camps: 5</w:t>
            </w:r>
            <w:r w:rsidRPr="00D01E02">
              <w:rPr>
                <w:rStyle w:val="EndnoteReference"/>
                <w:rFonts w:ascii="Cambria" w:hAnsi="Cambria" w:cstheme="minorHAnsi"/>
                <w:sz w:val="20"/>
                <w:szCs w:val="20"/>
              </w:rPr>
              <w:endnoteReference w:id="20"/>
            </w:r>
          </w:p>
        </w:tc>
        <w:tc>
          <w:tcPr>
            <w:cnfStyle w:val="000010000000" w:firstRow="0" w:lastRow="0" w:firstColumn="0" w:lastColumn="0" w:oddVBand="1" w:evenVBand="0" w:oddHBand="0" w:evenHBand="0" w:firstRowFirstColumn="0" w:firstRowLastColumn="0" w:lastRowFirstColumn="0" w:lastRowLastColumn="0"/>
            <w:tcW w:w="623" w:type="pct"/>
          </w:tcPr>
          <w:p w14:paraId="78AE9E17" w14:textId="77777777" w:rsidR="004D3BC2" w:rsidRPr="00D01E02" w:rsidRDefault="004D3BC2" w:rsidP="004D3BC2">
            <w:pPr>
              <w:widowControl w:val="0"/>
              <w:tabs>
                <w:tab w:val="left" w:pos="165"/>
              </w:tabs>
              <w:kinsoku w:val="0"/>
              <w:overflowPunct w:val="0"/>
              <w:autoSpaceDE w:val="0"/>
              <w:autoSpaceDN w:val="0"/>
              <w:adjustRightInd w:val="0"/>
              <w:rPr>
                <w:rFonts w:ascii="Cambria" w:hAnsi="Cambria" w:cstheme="minorHAnsi"/>
                <w:spacing w:val="-1"/>
                <w:sz w:val="20"/>
                <w:szCs w:val="20"/>
              </w:rPr>
            </w:pPr>
            <w:r w:rsidRPr="00D01E02">
              <w:rPr>
                <w:rFonts w:ascii="Cambria" w:hAnsi="Cambria" w:cstheme="minorHAnsi"/>
                <w:spacing w:val="-1"/>
                <w:sz w:val="20"/>
                <w:szCs w:val="20"/>
              </w:rPr>
              <w:t>HC: 22 (20 under this action)</w:t>
            </w:r>
          </w:p>
          <w:p w14:paraId="5DF3C586" w14:textId="77777777" w:rsidR="004D3BC2" w:rsidRPr="00D01E02" w:rsidRDefault="004D3BC2" w:rsidP="004D3BC2">
            <w:pPr>
              <w:pStyle w:val="ListParagraph"/>
              <w:widowControl w:val="0"/>
              <w:tabs>
                <w:tab w:val="left" w:pos="165"/>
              </w:tabs>
              <w:kinsoku w:val="0"/>
              <w:overflowPunct w:val="0"/>
              <w:autoSpaceDE w:val="0"/>
              <w:autoSpaceDN w:val="0"/>
              <w:adjustRightInd w:val="0"/>
              <w:ind w:left="50"/>
              <w:rPr>
                <w:rFonts w:ascii="Cambria" w:hAnsi="Cambria" w:cstheme="minorHAnsi"/>
                <w:spacing w:val="-1"/>
                <w:sz w:val="20"/>
                <w:szCs w:val="20"/>
              </w:rPr>
            </w:pPr>
          </w:p>
          <w:p w14:paraId="6BED988B" w14:textId="77777777" w:rsidR="004D3BC2" w:rsidRPr="00D01E02" w:rsidRDefault="004D3BC2" w:rsidP="004D3BC2">
            <w:pPr>
              <w:widowControl w:val="0"/>
              <w:tabs>
                <w:tab w:val="left" w:pos="165"/>
              </w:tabs>
              <w:kinsoku w:val="0"/>
              <w:overflowPunct w:val="0"/>
              <w:autoSpaceDE w:val="0"/>
              <w:autoSpaceDN w:val="0"/>
              <w:adjustRightInd w:val="0"/>
              <w:rPr>
                <w:rFonts w:ascii="Cambria" w:eastAsia="Times New Roman," w:hAnsi="Cambria" w:cstheme="minorHAnsi"/>
                <w:sz w:val="20"/>
                <w:szCs w:val="20"/>
              </w:rPr>
            </w:pPr>
            <w:r w:rsidRPr="00D01E02">
              <w:rPr>
                <w:rFonts w:ascii="Cambria" w:hAnsi="Cambria" w:cstheme="minorHAnsi"/>
                <w:spacing w:val="-1"/>
                <w:sz w:val="20"/>
                <w:szCs w:val="20"/>
              </w:rPr>
              <w:t>Camps: 45 (40 under this action)</w:t>
            </w:r>
          </w:p>
        </w:tc>
        <w:tc>
          <w:tcPr>
            <w:tcW w:w="660" w:type="pct"/>
          </w:tcPr>
          <w:p w14:paraId="1501F7CC" w14:textId="77777777" w:rsidR="004D3BC2" w:rsidRPr="00D01E02" w:rsidRDefault="004D3BC2" w:rsidP="004D3BC2">
            <w:pPr>
              <w:widowControl w:val="0"/>
              <w:kinsoku w:val="0"/>
              <w:overflowPunct w:val="0"/>
              <w:autoSpaceDE w:val="0"/>
              <w:autoSpaceDN w:val="0"/>
              <w:adjustRightInd w:val="0"/>
              <w:ind w:right="40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15</w:t>
            </w:r>
          </w:p>
          <w:p w14:paraId="078C04C9" w14:textId="77777777" w:rsidR="004D3BC2" w:rsidRPr="00D01E02" w:rsidRDefault="004D3BC2" w:rsidP="004D3BC2">
            <w:pPr>
              <w:widowControl w:val="0"/>
              <w:kinsoku w:val="0"/>
              <w:overflowPunct w:val="0"/>
              <w:autoSpaceDE w:val="0"/>
              <w:autoSpaceDN w:val="0"/>
              <w:adjustRightInd w:val="0"/>
              <w:ind w:left="50" w:right="40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21A044ED" w14:textId="77777777" w:rsidR="004D3BC2" w:rsidRPr="00D01E02" w:rsidRDefault="004D3BC2" w:rsidP="004D3BC2">
            <w:pPr>
              <w:widowControl w:val="0"/>
              <w:kinsoku w:val="0"/>
              <w:overflowPunct w:val="0"/>
              <w:autoSpaceDE w:val="0"/>
              <w:autoSpaceDN w:val="0"/>
              <w:adjustRightInd w:val="0"/>
              <w:ind w:left="50" w:right="40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1C80EA87" w14:textId="77777777" w:rsidR="004D3BC2" w:rsidRPr="00D01E02" w:rsidRDefault="004D3BC2" w:rsidP="004D3BC2">
            <w:pPr>
              <w:widowControl w:val="0"/>
              <w:kinsoku w:val="0"/>
              <w:overflowPunct w:val="0"/>
              <w:autoSpaceDE w:val="0"/>
              <w:autoSpaceDN w:val="0"/>
              <w:adjustRightInd w:val="0"/>
              <w:ind w:right="40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30</w:t>
            </w:r>
          </w:p>
        </w:tc>
        <w:tc>
          <w:tcPr>
            <w:cnfStyle w:val="000010000000" w:firstRow="0" w:lastRow="0" w:firstColumn="0" w:lastColumn="0" w:oddVBand="1" w:evenVBand="0" w:oddHBand="0" w:evenHBand="0" w:firstRowFirstColumn="0" w:firstRowLastColumn="0" w:lastRowFirstColumn="0" w:lastRowLastColumn="0"/>
            <w:tcW w:w="570" w:type="pct"/>
          </w:tcPr>
          <w:p w14:paraId="18B1F9E3"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r w:rsidRPr="00D01E02">
              <w:rPr>
                <w:rFonts w:ascii="Cambria" w:hAnsi="Cambria" w:cstheme="minorHAnsi"/>
                <w:sz w:val="20"/>
                <w:szCs w:val="20"/>
              </w:rPr>
              <w:t>HC: 5</w:t>
            </w:r>
          </w:p>
          <w:p w14:paraId="7ECC3FD2"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p>
          <w:p w14:paraId="7CB94AA1"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p>
          <w:p w14:paraId="6B70FFB1"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r w:rsidRPr="00D01E02">
              <w:rPr>
                <w:rFonts w:ascii="Cambria" w:hAnsi="Cambria" w:cstheme="minorHAnsi"/>
                <w:sz w:val="20"/>
                <w:szCs w:val="20"/>
              </w:rPr>
              <w:t>Camps: 10</w:t>
            </w:r>
          </w:p>
        </w:tc>
        <w:tc>
          <w:tcPr>
            <w:tcW w:w="570" w:type="pct"/>
          </w:tcPr>
          <w:p w14:paraId="690E1738" w14:textId="77777777" w:rsidR="004D3BC2" w:rsidRPr="00D01E02" w:rsidRDefault="004D3BC2" w:rsidP="004D3BC2">
            <w:pPr>
              <w:widowControl w:val="0"/>
              <w:kinsoku w:val="0"/>
              <w:overflowPunct w:val="0"/>
              <w:autoSpaceDE w:val="0"/>
              <w:autoSpaceDN w:val="0"/>
              <w:adjustRightInd w:val="0"/>
              <w:ind w:left="50" w:right="66"/>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i/>
                <w:sz w:val="20"/>
                <w:szCs w:val="20"/>
              </w:rPr>
              <w:t>To be completed in Years 1 and 2</w:t>
            </w:r>
          </w:p>
        </w:tc>
        <w:tc>
          <w:tcPr>
            <w:cnfStyle w:val="000010000000" w:firstRow="0" w:lastRow="0" w:firstColumn="0" w:lastColumn="0" w:oddVBand="1" w:evenVBand="0" w:oddHBand="0" w:evenHBand="0" w:firstRowFirstColumn="0" w:firstRowLastColumn="0" w:lastRowFirstColumn="0" w:lastRowLastColumn="0"/>
            <w:tcW w:w="556" w:type="pct"/>
          </w:tcPr>
          <w:p w14:paraId="5C9DAB2A"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r w:rsidRPr="00D01E02">
              <w:rPr>
                <w:rFonts w:ascii="Cambria" w:hAnsi="Cambria" w:cstheme="minorHAnsi"/>
                <w:sz w:val="20"/>
                <w:szCs w:val="20"/>
              </w:rPr>
              <w:t>HC:</w:t>
            </w:r>
            <w:r w:rsidRPr="00D01E02">
              <w:rPr>
                <w:rFonts w:ascii="Cambria" w:eastAsia="Times New Roman," w:hAnsi="Cambria" w:cstheme="minorHAnsi"/>
                <w:sz w:val="20"/>
                <w:szCs w:val="20"/>
              </w:rPr>
              <w:t xml:space="preserve"> DSS Report, IPs report</w:t>
            </w:r>
          </w:p>
          <w:p w14:paraId="27BC52B6"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p>
          <w:p w14:paraId="7EBDCB88"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r w:rsidRPr="00D01E02">
              <w:rPr>
                <w:rFonts w:ascii="Cambria" w:hAnsi="Cambria" w:cstheme="minorHAnsi"/>
                <w:sz w:val="20"/>
                <w:szCs w:val="20"/>
              </w:rPr>
              <w:t>Camps: DSS &amp; Partner reports</w:t>
            </w:r>
          </w:p>
        </w:tc>
      </w:tr>
      <w:tr w:rsidR="004D3BC2" w:rsidRPr="00D01E02" w14:paraId="748C7686" w14:textId="77777777" w:rsidTr="00D3641A">
        <w:trPr>
          <w:cnfStyle w:val="000000100000" w:firstRow="0" w:lastRow="0" w:firstColumn="0" w:lastColumn="0" w:oddVBand="0" w:evenVBand="0" w:oddHBand="1" w:evenHBand="0" w:firstRowFirstColumn="0" w:firstRowLastColumn="0" w:lastRowFirstColumn="0" w:lastRowLastColumn="0"/>
          <w:trHeight w:hRule="exact" w:val="2260"/>
        </w:trPr>
        <w:tc>
          <w:tcPr>
            <w:cnfStyle w:val="000010000000" w:firstRow="0" w:lastRow="0" w:firstColumn="0" w:lastColumn="0" w:oddVBand="1" w:evenVBand="0" w:oddHBand="0" w:evenHBand="0" w:firstRowFirstColumn="0" w:firstRowLastColumn="0" w:lastRowFirstColumn="0" w:lastRowLastColumn="0"/>
            <w:tcW w:w="170" w:type="pct"/>
            <w:vMerge/>
            <w:textDirection w:val="btLr"/>
          </w:tcPr>
          <w:p w14:paraId="01CA2FA2" w14:textId="77777777" w:rsidR="004D3BC2" w:rsidRPr="00D01E02" w:rsidRDefault="004D3BC2" w:rsidP="004D3BC2">
            <w:pPr>
              <w:widowControl w:val="0"/>
              <w:kinsoku w:val="0"/>
              <w:overflowPunct w:val="0"/>
              <w:autoSpaceDE w:val="0"/>
              <w:autoSpaceDN w:val="0"/>
              <w:adjustRightInd w:val="0"/>
              <w:ind w:right="110"/>
              <w:jc w:val="right"/>
              <w:rPr>
                <w:rFonts w:ascii="Cambria" w:hAnsi="Cambria" w:cstheme="minorHAnsi"/>
                <w:b/>
                <w:bCs/>
                <w:spacing w:val="-1"/>
                <w:sz w:val="20"/>
                <w:szCs w:val="20"/>
              </w:rPr>
            </w:pPr>
          </w:p>
        </w:tc>
        <w:tc>
          <w:tcPr>
            <w:tcW w:w="565" w:type="pct"/>
            <w:vMerge/>
          </w:tcPr>
          <w:p w14:paraId="44920310" w14:textId="77777777" w:rsidR="004D3BC2" w:rsidRPr="00D01E02" w:rsidRDefault="004D3BC2" w:rsidP="004D3BC2">
            <w:pPr>
              <w:widowControl w:val="0"/>
              <w:kinsoku w:val="0"/>
              <w:overflowPunct w:val="0"/>
              <w:autoSpaceDE w:val="0"/>
              <w:autoSpaceDN w:val="0"/>
              <w:adjustRightInd w:val="0"/>
              <w:ind w:left="50" w:right="80"/>
              <w:cnfStyle w:val="000000100000" w:firstRow="0" w:lastRow="0" w:firstColumn="0" w:lastColumn="0" w:oddVBand="0" w:evenVBand="0" w:oddHBand="1"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73" w:type="pct"/>
          </w:tcPr>
          <w:p w14:paraId="308C52E9" w14:textId="77777777" w:rsidR="004D3BC2" w:rsidRPr="00D01E02" w:rsidRDefault="004D3BC2" w:rsidP="004D3BC2">
            <w:pPr>
              <w:widowControl w:val="0"/>
              <w:tabs>
                <w:tab w:val="left" w:pos="382"/>
              </w:tabs>
              <w:kinsoku w:val="0"/>
              <w:overflowPunct w:val="0"/>
              <w:autoSpaceDE w:val="0"/>
              <w:autoSpaceDN w:val="0"/>
              <w:adjustRightInd w:val="0"/>
              <w:ind w:right="85"/>
              <w:rPr>
                <w:rFonts w:ascii="Cambria" w:hAnsi="Cambria" w:cstheme="minorHAnsi"/>
                <w:spacing w:val="-1"/>
                <w:sz w:val="20"/>
                <w:szCs w:val="20"/>
              </w:rPr>
            </w:pPr>
            <w:r w:rsidRPr="00D01E02">
              <w:rPr>
                <w:rFonts w:ascii="Cambria" w:hAnsi="Cambria" w:cstheme="minorHAnsi"/>
                <w:spacing w:val="-1"/>
                <w:sz w:val="20"/>
                <w:szCs w:val="20"/>
              </w:rPr>
              <w:t>5.Number of Multipurpose Centres (MPCs) and Adolescent Clubs (ACs) established or reinforced</w:t>
            </w:r>
          </w:p>
          <w:p w14:paraId="125573D0" w14:textId="77777777" w:rsidR="004D3BC2" w:rsidRPr="00D01E02" w:rsidRDefault="004D3BC2" w:rsidP="004D3BC2">
            <w:pPr>
              <w:widowControl w:val="0"/>
              <w:tabs>
                <w:tab w:val="left" w:pos="382"/>
              </w:tabs>
              <w:kinsoku w:val="0"/>
              <w:overflowPunct w:val="0"/>
              <w:autoSpaceDE w:val="0"/>
              <w:autoSpaceDN w:val="0"/>
              <w:adjustRightInd w:val="0"/>
              <w:ind w:right="85"/>
              <w:rPr>
                <w:rFonts w:ascii="Cambria" w:eastAsia="Times New Roman," w:hAnsi="Cambria" w:cstheme="minorHAnsi"/>
                <w:sz w:val="20"/>
                <w:szCs w:val="20"/>
              </w:rPr>
            </w:pPr>
            <w:r w:rsidRPr="00D01E02">
              <w:rPr>
                <w:rFonts w:ascii="Cambria" w:hAnsi="Cambria" w:cstheme="minorHAnsi"/>
                <w:spacing w:val="-1"/>
                <w:sz w:val="20"/>
                <w:szCs w:val="20"/>
              </w:rPr>
              <w:t>(Act. 1.4.1 &amp; 1.5.1)</w:t>
            </w:r>
          </w:p>
          <w:p w14:paraId="7348AAC2" w14:textId="77777777" w:rsidR="004D3BC2" w:rsidRPr="00D01E02" w:rsidRDefault="004D3BC2" w:rsidP="004D3BC2">
            <w:pPr>
              <w:widowControl w:val="0"/>
              <w:tabs>
                <w:tab w:val="left" w:pos="382"/>
              </w:tabs>
              <w:kinsoku w:val="0"/>
              <w:overflowPunct w:val="0"/>
              <w:autoSpaceDE w:val="0"/>
              <w:autoSpaceDN w:val="0"/>
              <w:adjustRightInd w:val="0"/>
              <w:ind w:right="85"/>
              <w:rPr>
                <w:rFonts w:ascii="Cambria" w:hAnsi="Cambria" w:cstheme="minorHAnsi"/>
                <w:spacing w:val="-1"/>
                <w:sz w:val="20"/>
                <w:szCs w:val="20"/>
              </w:rPr>
            </w:pPr>
          </w:p>
        </w:tc>
        <w:tc>
          <w:tcPr>
            <w:tcW w:w="312" w:type="pct"/>
          </w:tcPr>
          <w:p w14:paraId="45CBB728"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0 MPCs and 25 ACs</w:t>
            </w:r>
          </w:p>
          <w:p w14:paraId="333E5BEA" w14:textId="77777777" w:rsidR="004D3BC2" w:rsidRPr="00D01E02" w:rsidRDefault="004D3BC2" w:rsidP="004D3BC2">
            <w:pPr>
              <w:widowControl w:val="0"/>
              <w:kinsoku w:val="0"/>
              <w:overflowPunct w:val="0"/>
              <w:autoSpaceDE w:val="0"/>
              <w:autoSpaceDN w:val="0"/>
              <w:adjustRightInd w:val="0"/>
              <w:ind w:left="88"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7A58E670" w14:textId="77777777" w:rsidR="004D3BC2" w:rsidRPr="00D01E02" w:rsidRDefault="004D3BC2" w:rsidP="004D3BC2">
            <w:pPr>
              <w:widowControl w:val="0"/>
              <w:kinsoku w:val="0"/>
              <w:overflowPunct w:val="0"/>
              <w:autoSpaceDE w:val="0"/>
              <w:autoSpaceDN w:val="0"/>
              <w:adjustRightInd w:val="0"/>
              <w:ind w:right="153"/>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3F8D4D00" w14:textId="77777777" w:rsidR="004D3BC2" w:rsidRPr="00D01E02" w:rsidRDefault="004D3BC2" w:rsidP="004D3BC2">
            <w:pPr>
              <w:widowControl w:val="0"/>
              <w:kinsoku w:val="0"/>
              <w:overflowPunct w:val="0"/>
              <w:autoSpaceDE w:val="0"/>
              <w:autoSpaceDN w:val="0"/>
              <w:adjustRightInd w:val="0"/>
              <w:ind w:right="153"/>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2ACFCBA6" w14:textId="77777777" w:rsidR="004D3BC2" w:rsidRPr="00D01E02" w:rsidRDefault="004D3BC2" w:rsidP="004D3BC2">
            <w:pPr>
              <w:widowControl w:val="0"/>
              <w:kinsoku w:val="0"/>
              <w:overflowPunct w:val="0"/>
              <w:autoSpaceDE w:val="0"/>
              <w:autoSpaceDN w:val="0"/>
              <w:adjustRightInd w:val="0"/>
              <w:ind w:right="153"/>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r w:rsidRPr="00D01E02">
              <w:rPr>
                <w:rFonts w:ascii="Cambria" w:hAnsi="Cambria" w:cstheme="minorHAnsi"/>
                <w:sz w:val="20"/>
                <w:szCs w:val="20"/>
              </w:rPr>
              <w:t>Camps: 0 MPCs and 13 ACs</w:t>
            </w:r>
            <w:r w:rsidRPr="00D01E02">
              <w:rPr>
                <w:rStyle w:val="EndnoteReference"/>
                <w:rFonts w:ascii="Cambria" w:hAnsi="Cambria" w:cstheme="minorHAnsi"/>
                <w:sz w:val="20"/>
                <w:szCs w:val="20"/>
              </w:rPr>
              <w:endnoteReference w:id="21"/>
            </w:r>
          </w:p>
        </w:tc>
        <w:tc>
          <w:tcPr>
            <w:cnfStyle w:val="000010000000" w:firstRow="0" w:lastRow="0" w:firstColumn="0" w:lastColumn="0" w:oddVBand="1" w:evenVBand="0" w:oddHBand="0" w:evenHBand="0" w:firstRowFirstColumn="0" w:firstRowLastColumn="0" w:lastRowFirstColumn="0" w:lastRowLastColumn="0"/>
            <w:tcW w:w="623" w:type="pct"/>
          </w:tcPr>
          <w:p w14:paraId="00C46032" w14:textId="77777777" w:rsidR="004D3BC2" w:rsidRPr="00D01E02" w:rsidRDefault="004D3BC2" w:rsidP="004D3BC2">
            <w:pPr>
              <w:widowControl w:val="0"/>
              <w:tabs>
                <w:tab w:val="left" w:pos="165"/>
              </w:tabs>
              <w:kinsoku w:val="0"/>
              <w:overflowPunct w:val="0"/>
              <w:autoSpaceDE w:val="0"/>
              <w:autoSpaceDN w:val="0"/>
              <w:adjustRightInd w:val="0"/>
              <w:ind w:right="131"/>
              <w:rPr>
                <w:rFonts w:ascii="Cambria" w:hAnsi="Cambria" w:cstheme="minorHAnsi"/>
                <w:spacing w:val="-1"/>
                <w:sz w:val="20"/>
                <w:szCs w:val="20"/>
              </w:rPr>
            </w:pPr>
            <w:r w:rsidRPr="00D01E02">
              <w:rPr>
                <w:rFonts w:ascii="Cambria" w:hAnsi="Cambria" w:cstheme="minorHAnsi"/>
                <w:spacing w:val="-1"/>
                <w:sz w:val="20"/>
                <w:szCs w:val="20"/>
              </w:rPr>
              <w:t>HC: 3 MPCs and 33 ACs (3 MPCs and 8 ACs under this action)</w:t>
            </w:r>
          </w:p>
          <w:p w14:paraId="08AB1D2F" w14:textId="77777777" w:rsidR="004D3BC2" w:rsidRPr="00D01E02" w:rsidRDefault="004D3BC2" w:rsidP="004D3BC2">
            <w:pPr>
              <w:widowControl w:val="0"/>
              <w:tabs>
                <w:tab w:val="left" w:pos="165"/>
              </w:tabs>
              <w:kinsoku w:val="0"/>
              <w:overflowPunct w:val="0"/>
              <w:autoSpaceDE w:val="0"/>
              <w:autoSpaceDN w:val="0"/>
              <w:adjustRightInd w:val="0"/>
              <w:ind w:right="131"/>
              <w:rPr>
                <w:rFonts w:ascii="Cambria" w:hAnsi="Cambria" w:cstheme="minorHAnsi"/>
                <w:spacing w:val="-1"/>
                <w:sz w:val="20"/>
                <w:szCs w:val="20"/>
              </w:rPr>
            </w:pPr>
          </w:p>
          <w:p w14:paraId="278B3E56" w14:textId="77777777" w:rsidR="004D3BC2" w:rsidRPr="00D01E02" w:rsidRDefault="004D3BC2" w:rsidP="004D3BC2">
            <w:pPr>
              <w:widowControl w:val="0"/>
              <w:tabs>
                <w:tab w:val="left" w:pos="165"/>
              </w:tabs>
              <w:kinsoku w:val="0"/>
              <w:overflowPunct w:val="0"/>
              <w:autoSpaceDE w:val="0"/>
              <w:autoSpaceDN w:val="0"/>
              <w:adjustRightInd w:val="0"/>
              <w:ind w:right="131"/>
              <w:rPr>
                <w:rFonts w:ascii="Cambria" w:hAnsi="Cambria" w:cstheme="minorHAnsi"/>
                <w:spacing w:val="-1"/>
                <w:sz w:val="20"/>
                <w:szCs w:val="20"/>
              </w:rPr>
            </w:pPr>
          </w:p>
          <w:p w14:paraId="23E3394E" w14:textId="77777777" w:rsidR="004D3BC2" w:rsidRPr="00D01E02" w:rsidRDefault="004D3BC2" w:rsidP="004D3BC2">
            <w:pPr>
              <w:widowControl w:val="0"/>
              <w:tabs>
                <w:tab w:val="left" w:pos="165"/>
              </w:tabs>
              <w:kinsoku w:val="0"/>
              <w:overflowPunct w:val="0"/>
              <w:autoSpaceDE w:val="0"/>
              <w:autoSpaceDN w:val="0"/>
              <w:adjustRightInd w:val="0"/>
              <w:ind w:right="131"/>
              <w:rPr>
                <w:rFonts w:ascii="Cambria" w:eastAsia="Times New Roman," w:hAnsi="Cambria" w:cstheme="minorHAnsi"/>
                <w:sz w:val="20"/>
                <w:szCs w:val="20"/>
                <w:lang w:val="en-GB"/>
              </w:rPr>
            </w:pPr>
            <w:r w:rsidRPr="00D01E02">
              <w:rPr>
                <w:rFonts w:ascii="Cambria" w:hAnsi="Cambria" w:cstheme="minorHAnsi"/>
                <w:spacing w:val="-1"/>
                <w:sz w:val="20"/>
                <w:szCs w:val="20"/>
              </w:rPr>
              <w:t>Camps: 7 MPCs and 30 ACs (7 MPC and 17 ACs under this action)</w:t>
            </w:r>
          </w:p>
          <w:p w14:paraId="5F1A2F2D" w14:textId="77777777" w:rsidR="004D3BC2" w:rsidRPr="00D01E02" w:rsidRDefault="004D3BC2" w:rsidP="004D3BC2">
            <w:pPr>
              <w:widowControl w:val="0"/>
              <w:tabs>
                <w:tab w:val="left" w:pos="165"/>
              </w:tabs>
              <w:kinsoku w:val="0"/>
              <w:overflowPunct w:val="0"/>
              <w:autoSpaceDE w:val="0"/>
              <w:autoSpaceDN w:val="0"/>
              <w:adjustRightInd w:val="0"/>
              <w:ind w:right="131"/>
              <w:rPr>
                <w:rFonts w:ascii="Cambria" w:hAnsi="Cambria" w:cstheme="minorHAnsi"/>
                <w:sz w:val="20"/>
                <w:szCs w:val="20"/>
              </w:rPr>
            </w:pPr>
          </w:p>
        </w:tc>
        <w:tc>
          <w:tcPr>
            <w:tcW w:w="660" w:type="pct"/>
          </w:tcPr>
          <w:p w14:paraId="0A90BEA2"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3 MPCs and 8 ACs</w:t>
            </w:r>
          </w:p>
          <w:p w14:paraId="6DEE1096"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60FF2C1F"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384C952D"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6D03B91C"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6 MPCs</w:t>
            </w:r>
          </w:p>
          <w:p w14:paraId="42E1583D"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17 ACs</w:t>
            </w:r>
          </w:p>
        </w:tc>
        <w:tc>
          <w:tcPr>
            <w:cnfStyle w:val="000010000000" w:firstRow="0" w:lastRow="0" w:firstColumn="0" w:lastColumn="0" w:oddVBand="1" w:evenVBand="0" w:oddHBand="0" w:evenHBand="0" w:firstRowFirstColumn="0" w:firstRowLastColumn="0" w:lastRowFirstColumn="0" w:lastRowLastColumn="0"/>
            <w:tcW w:w="570" w:type="pct"/>
          </w:tcPr>
          <w:p w14:paraId="5A02F9BF"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i/>
                <w:sz w:val="20"/>
                <w:szCs w:val="20"/>
              </w:rPr>
            </w:pPr>
          </w:p>
          <w:p w14:paraId="3F33E935"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i/>
                <w:sz w:val="20"/>
                <w:szCs w:val="20"/>
              </w:rPr>
            </w:pPr>
          </w:p>
          <w:p w14:paraId="45866168"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i/>
                <w:sz w:val="20"/>
                <w:szCs w:val="20"/>
              </w:rPr>
            </w:pPr>
          </w:p>
          <w:p w14:paraId="4F53B3BD"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i/>
                <w:sz w:val="20"/>
                <w:szCs w:val="20"/>
              </w:rPr>
            </w:pPr>
          </w:p>
          <w:p w14:paraId="59233525"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i/>
                <w:sz w:val="20"/>
                <w:szCs w:val="20"/>
              </w:rPr>
            </w:pPr>
          </w:p>
          <w:p w14:paraId="36BAC454"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iCs/>
                <w:sz w:val="20"/>
                <w:szCs w:val="20"/>
              </w:rPr>
            </w:pPr>
            <w:r w:rsidRPr="00D01E02">
              <w:rPr>
                <w:rFonts w:ascii="Cambria" w:hAnsi="Cambria" w:cstheme="minorHAnsi"/>
                <w:iCs/>
                <w:sz w:val="20"/>
                <w:szCs w:val="20"/>
              </w:rPr>
              <w:t xml:space="preserve">Camps: 1 MPC  </w:t>
            </w:r>
          </w:p>
          <w:p w14:paraId="360A95F8"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sz w:val="20"/>
                <w:szCs w:val="20"/>
              </w:rPr>
            </w:pPr>
          </w:p>
        </w:tc>
        <w:tc>
          <w:tcPr>
            <w:tcW w:w="570" w:type="pct"/>
          </w:tcPr>
          <w:p w14:paraId="4F28218F"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i/>
                <w:sz w:val="20"/>
                <w:szCs w:val="20"/>
              </w:rPr>
              <w:t>To be completed in Year 1 and year 2</w:t>
            </w:r>
          </w:p>
        </w:tc>
        <w:tc>
          <w:tcPr>
            <w:cnfStyle w:val="000010000000" w:firstRow="0" w:lastRow="0" w:firstColumn="0" w:lastColumn="0" w:oddVBand="1" w:evenVBand="0" w:oddHBand="0" w:evenHBand="0" w:firstRowFirstColumn="0" w:firstRowLastColumn="0" w:lastRowFirstColumn="0" w:lastRowLastColumn="0"/>
            <w:tcW w:w="556" w:type="pct"/>
          </w:tcPr>
          <w:p w14:paraId="519C5C51"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sz w:val="20"/>
                <w:szCs w:val="20"/>
              </w:rPr>
            </w:pPr>
            <w:r w:rsidRPr="00D01E02">
              <w:rPr>
                <w:rFonts w:ascii="Cambria" w:hAnsi="Cambria" w:cstheme="minorHAnsi"/>
                <w:sz w:val="20"/>
                <w:szCs w:val="20"/>
              </w:rPr>
              <w:t>HC:</w:t>
            </w:r>
            <w:r w:rsidRPr="00D01E02">
              <w:rPr>
                <w:rFonts w:ascii="Cambria" w:eastAsia="Times New Roman," w:hAnsi="Cambria" w:cstheme="minorHAnsi"/>
                <w:sz w:val="20"/>
                <w:szCs w:val="20"/>
              </w:rPr>
              <w:t xml:space="preserve"> DSS and Partner Reports</w:t>
            </w:r>
          </w:p>
          <w:p w14:paraId="768E6271"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p>
          <w:p w14:paraId="4F639325"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p>
          <w:p w14:paraId="3A10C34A"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p>
          <w:p w14:paraId="3020C759"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r w:rsidRPr="00D01E02">
              <w:rPr>
                <w:rFonts w:ascii="Cambria" w:hAnsi="Cambria" w:cstheme="minorHAnsi"/>
                <w:sz w:val="20"/>
                <w:szCs w:val="20"/>
              </w:rPr>
              <w:t>Camps: Partner reports</w:t>
            </w:r>
          </w:p>
        </w:tc>
      </w:tr>
      <w:tr w:rsidR="004D3BC2" w:rsidRPr="00D01E02" w14:paraId="5F3A5141" w14:textId="77777777" w:rsidTr="00D3641A">
        <w:trPr>
          <w:trHeight w:hRule="exact" w:val="2071"/>
        </w:trPr>
        <w:tc>
          <w:tcPr>
            <w:cnfStyle w:val="000010000000" w:firstRow="0" w:lastRow="0" w:firstColumn="0" w:lastColumn="0" w:oddVBand="1" w:evenVBand="0" w:oddHBand="0" w:evenHBand="0" w:firstRowFirstColumn="0" w:firstRowLastColumn="0" w:lastRowFirstColumn="0" w:lastRowLastColumn="0"/>
            <w:tcW w:w="170" w:type="pct"/>
            <w:vMerge/>
            <w:textDirection w:val="btLr"/>
          </w:tcPr>
          <w:p w14:paraId="4BABE0AD" w14:textId="77777777" w:rsidR="004D3BC2" w:rsidRPr="00D01E02" w:rsidRDefault="004D3BC2" w:rsidP="004D3BC2">
            <w:pPr>
              <w:widowControl w:val="0"/>
              <w:kinsoku w:val="0"/>
              <w:overflowPunct w:val="0"/>
              <w:autoSpaceDE w:val="0"/>
              <w:autoSpaceDN w:val="0"/>
              <w:adjustRightInd w:val="0"/>
              <w:ind w:right="110"/>
              <w:jc w:val="right"/>
              <w:rPr>
                <w:rFonts w:ascii="Cambria" w:hAnsi="Cambria" w:cstheme="minorHAnsi"/>
                <w:b/>
                <w:bCs/>
                <w:spacing w:val="-1"/>
                <w:sz w:val="20"/>
                <w:szCs w:val="20"/>
              </w:rPr>
            </w:pPr>
          </w:p>
        </w:tc>
        <w:tc>
          <w:tcPr>
            <w:tcW w:w="565" w:type="pct"/>
            <w:vMerge/>
          </w:tcPr>
          <w:p w14:paraId="1BD71934" w14:textId="77777777" w:rsidR="004D3BC2" w:rsidRPr="00D01E02" w:rsidRDefault="004D3BC2" w:rsidP="004D3BC2">
            <w:pPr>
              <w:widowControl w:val="0"/>
              <w:kinsoku w:val="0"/>
              <w:overflowPunct w:val="0"/>
              <w:autoSpaceDE w:val="0"/>
              <w:autoSpaceDN w:val="0"/>
              <w:adjustRightInd w:val="0"/>
              <w:ind w:left="50" w:right="80"/>
              <w:cnfStyle w:val="000000000000" w:firstRow="0" w:lastRow="0" w:firstColumn="0" w:lastColumn="0" w:oddVBand="0" w:evenVBand="0" w:oddHBand="0"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73" w:type="pct"/>
          </w:tcPr>
          <w:p w14:paraId="25EE96E4" w14:textId="77777777" w:rsidR="004D3BC2" w:rsidRPr="00D01E02" w:rsidRDefault="004D3BC2" w:rsidP="004D3BC2">
            <w:pPr>
              <w:widowControl w:val="0"/>
              <w:tabs>
                <w:tab w:val="left" w:pos="382"/>
              </w:tabs>
              <w:kinsoku w:val="0"/>
              <w:overflowPunct w:val="0"/>
              <w:autoSpaceDE w:val="0"/>
              <w:autoSpaceDN w:val="0"/>
              <w:adjustRightInd w:val="0"/>
              <w:ind w:right="85"/>
              <w:rPr>
                <w:rFonts w:ascii="Cambria" w:eastAsia="Times New Roman," w:hAnsi="Cambria" w:cstheme="minorHAnsi"/>
                <w:sz w:val="20"/>
                <w:szCs w:val="20"/>
              </w:rPr>
            </w:pPr>
            <w:r w:rsidRPr="00D01E02">
              <w:rPr>
                <w:rFonts w:ascii="Cambria" w:hAnsi="Cambria" w:cstheme="minorHAnsi"/>
                <w:spacing w:val="-1"/>
                <w:sz w:val="20"/>
                <w:szCs w:val="20"/>
              </w:rPr>
              <w:t>6.Number of Community-Based Child Protection Committees established (Act-1.6.1)</w:t>
            </w:r>
          </w:p>
          <w:p w14:paraId="4D1F68BE" w14:textId="77777777" w:rsidR="004D3BC2" w:rsidRPr="00D01E02" w:rsidRDefault="004D3BC2" w:rsidP="004D3BC2">
            <w:pPr>
              <w:widowControl w:val="0"/>
              <w:tabs>
                <w:tab w:val="left" w:pos="382"/>
              </w:tabs>
              <w:kinsoku w:val="0"/>
              <w:overflowPunct w:val="0"/>
              <w:autoSpaceDE w:val="0"/>
              <w:autoSpaceDN w:val="0"/>
              <w:adjustRightInd w:val="0"/>
              <w:ind w:right="85"/>
              <w:rPr>
                <w:rFonts w:ascii="Cambria" w:hAnsi="Cambria" w:cstheme="minorHAnsi"/>
                <w:spacing w:val="-1"/>
                <w:sz w:val="20"/>
                <w:szCs w:val="20"/>
              </w:rPr>
            </w:pPr>
          </w:p>
        </w:tc>
        <w:tc>
          <w:tcPr>
            <w:tcW w:w="312" w:type="pct"/>
          </w:tcPr>
          <w:p w14:paraId="4902188A"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12</w:t>
            </w:r>
          </w:p>
          <w:p w14:paraId="707445F7" w14:textId="77777777" w:rsidR="004D3BC2" w:rsidRPr="00D01E02" w:rsidRDefault="004D3BC2" w:rsidP="004D3BC2">
            <w:pPr>
              <w:widowControl w:val="0"/>
              <w:kinsoku w:val="0"/>
              <w:overflowPunct w:val="0"/>
              <w:autoSpaceDE w:val="0"/>
              <w:autoSpaceDN w:val="0"/>
              <w:adjustRightInd w:val="0"/>
              <w:ind w:left="88"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37ACFAC9" w14:textId="77777777" w:rsidR="004D3BC2" w:rsidRPr="00D01E02" w:rsidRDefault="004D3BC2" w:rsidP="004D3BC2">
            <w:pPr>
              <w:widowControl w:val="0"/>
              <w:kinsoku w:val="0"/>
              <w:overflowPunct w:val="0"/>
              <w:autoSpaceDE w:val="0"/>
              <w:autoSpaceDN w:val="0"/>
              <w:adjustRightInd w:val="0"/>
              <w:ind w:left="88"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021DB3C9"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27</w:t>
            </w:r>
            <w:r w:rsidRPr="00D01E02">
              <w:rPr>
                <w:rStyle w:val="EndnoteReference"/>
                <w:rFonts w:ascii="Cambria" w:hAnsi="Cambria" w:cstheme="minorHAnsi"/>
                <w:sz w:val="20"/>
                <w:szCs w:val="20"/>
              </w:rPr>
              <w:endnoteReference w:id="22"/>
            </w:r>
          </w:p>
        </w:tc>
        <w:tc>
          <w:tcPr>
            <w:cnfStyle w:val="000010000000" w:firstRow="0" w:lastRow="0" w:firstColumn="0" w:lastColumn="0" w:oddVBand="1" w:evenVBand="0" w:oddHBand="0" w:evenHBand="0" w:firstRowFirstColumn="0" w:firstRowLastColumn="0" w:lastRowFirstColumn="0" w:lastRowLastColumn="0"/>
            <w:tcW w:w="623" w:type="pct"/>
          </w:tcPr>
          <w:p w14:paraId="4886D36D" w14:textId="77777777" w:rsidR="004D3BC2" w:rsidRPr="00D01E02" w:rsidRDefault="004D3BC2" w:rsidP="004D3BC2">
            <w:pPr>
              <w:widowControl w:val="0"/>
              <w:tabs>
                <w:tab w:val="left" w:pos="165"/>
              </w:tabs>
              <w:kinsoku w:val="0"/>
              <w:overflowPunct w:val="0"/>
              <w:autoSpaceDE w:val="0"/>
              <w:autoSpaceDN w:val="0"/>
              <w:adjustRightInd w:val="0"/>
              <w:ind w:right="131"/>
              <w:rPr>
                <w:rFonts w:ascii="Cambria" w:hAnsi="Cambria" w:cstheme="minorHAnsi"/>
                <w:spacing w:val="-1"/>
                <w:sz w:val="20"/>
                <w:szCs w:val="20"/>
              </w:rPr>
            </w:pPr>
            <w:r w:rsidRPr="00D01E02">
              <w:rPr>
                <w:rFonts w:ascii="Cambria" w:hAnsi="Cambria" w:cstheme="minorHAnsi"/>
                <w:spacing w:val="-1"/>
                <w:sz w:val="20"/>
                <w:szCs w:val="20"/>
              </w:rPr>
              <w:t>HC: 27 (15 under this action)</w:t>
            </w:r>
          </w:p>
          <w:p w14:paraId="7769D949" w14:textId="77777777" w:rsidR="004D3BC2" w:rsidRPr="00D01E02" w:rsidRDefault="004D3BC2" w:rsidP="004D3BC2">
            <w:pPr>
              <w:widowControl w:val="0"/>
              <w:tabs>
                <w:tab w:val="left" w:pos="165"/>
              </w:tabs>
              <w:kinsoku w:val="0"/>
              <w:overflowPunct w:val="0"/>
              <w:autoSpaceDE w:val="0"/>
              <w:autoSpaceDN w:val="0"/>
              <w:adjustRightInd w:val="0"/>
              <w:ind w:right="131"/>
              <w:rPr>
                <w:rFonts w:ascii="Cambria" w:hAnsi="Cambria" w:cstheme="minorHAnsi"/>
                <w:spacing w:val="-1"/>
                <w:sz w:val="20"/>
                <w:szCs w:val="20"/>
              </w:rPr>
            </w:pPr>
          </w:p>
          <w:p w14:paraId="32C1AA73" w14:textId="77777777" w:rsidR="004D3BC2" w:rsidRPr="00D01E02" w:rsidRDefault="004D3BC2" w:rsidP="004D3BC2">
            <w:pPr>
              <w:widowControl w:val="0"/>
              <w:tabs>
                <w:tab w:val="left" w:pos="165"/>
              </w:tabs>
              <w:kinsoku w:val="0"/>
              <w:overflowPunct w:val="0"/>
              <w:autoSpaceDE w:val="0"/>
              <w:autoSpaceDN w:val="0"/>
              <w:adjustRightInd w:val="0"/>
              <w:ind w:right="131"/>
              <w:rPr>
                <w:rFonts w:ascii="Cambria" w:eastAsia="Times New Roman," w:hAnsi="Cambria" w:cstheme="minorHAnsi"/>
                <w:sz w:val="20"/>
                <w:szCs w:val="20"/>
              </w:rPr>
            </w:pPr>
            <w:r w:rsidRPr="00D01E02">
              <w:rPr>
                <w:rFonts w:ascii="Cambria" w:hAnsi="Cambria" w:cstheme="minorHAnsi"/>
                <w:spacing w:val="-1"/>
                <w:sz w:val="20"/>
                <w:szCs w:val="20"/>
              </w:rPr>
              <w:t>Camps: 57 (30 under this action)</w:t>
            </w:r>
          </w:p>
          <w:p w14:paraId="4AB4CB07" w14:textId="77777777" w:rsidR="004D3BC2" w:rsidRPr="00D01E02" w:rsidRDefault="004D3BC2" w:rsidP="004D3BC2">
            <w:pPr>
              <w:widowControl w:val="0"/>
              <w:tabs>
                <w:tab w:val="left" w:pos="165"/>
              </w:tabs>
              <w:kinsoku w:val="0"/>
              <w:overflowPunct w:val="0"/>
              <w:autoSpaceDE w:val="0"/>
              <w:autoSpaceDN w:val="0"/>
              <w:adjustRightInd w:val="0"/>
              <w:ind w:right="131"/>
              <w:rPr>
                <w:rFonts w:ascii="Cambria" w:hAnsi="Cambria" w:cstheme="minorHAnsi"/>
                <w:spacing w:val="-1"/>
                <w:sz w:val="20"/>
                <w:szCs w:val="20"/>
              </w:rPr>
            </w:pPr>
          </w:p>
        </w:tc>
        <w:tc>
          <w:tcPr>
            <w:tcW w:w="660" w:type="pct"/>
          </w:tcPr>
          <w:p w14:paraId="14DDAFCD" w14:textId="77777777" w:rsidR="004D3BC2" w:rsidRPr="00D01E02" w:rsidRDefault="004D3BC2" w:rsidP="004D3BC2">
            <w:pPr>
              <w:widowControl w:val="0"/>
              <w:kinsoku w:val="0"/>
              <w:overflowPunct w:val="0"/>
              <w:autoSpaceDE w:val="0"/>
              <w:autoSpaceDN w:val="0"/>
              <w:adjustRightInd w:val="0"/>
              <w:ind w:right="40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3</w:t>
            </w:r>
          </w:p>
          <w:p w14:paraId="17AE004D" w14:textId="77777777" w:rsidR="004D3BC2" w:rsidRPr="00D01E02" w:rsidRDefault="004D3BC2" w:rsidP="004D3BC2">
            <w:pPr>
              <w:widowControl w:val="0"/>
              <w:kinsoku w:val="0"/>
              <w:overflowPunct w:val="0"/>
              <w:autoSpaceDE w:val="0"/>
              <w:autoSpaceDN w:val="0"/>
              <w:adjustRightInd w:val="0"/>
              <w:ind w:left="50" w:right="40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094E3FA0" w14:textId="77777777" w:rsidR="004D3BC2" w:rsidRPr="00D01E02" w:rsidRDefault="004D3BC2" w:rsidP="004D3BC2">
            <w:pPr>
              <w:widowControl w:val="0"/>
              <w:kinsoku w:val="0"/>
              <w:overflowPunct w:val="0"/>
              <w:autoSpaceDE w:val="0"/>
              <w:autoSpaceDN w:val="0"/>
              <w:adjustRightInd w:val="0"/>
              <w:ind w:left="50" w:right="40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19EB92B4" w14:textId="77777777" w:rsidR="004D3BC2" w:rsidRPr="00D01E02" w:rsidRDefault="004D3BC2" w:rsidP="004D3BC2">
            <w:pPr>
              <w:widowControl w:val="0"/>
              <w:kinsoku w:val="0"/>
              <w:overflowPunct w:val="0"/>
              <w:autoSpaceDE w:val="0"/>
              <w:autoSpaceDN w:val="0"/>
              <w:adjustRightInd w:val="0"/>
              <w:ind w:right="40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 30</w:t>
            </w:r>
          </w:p>
        </w:tc>
        <w:tc>
          <w:tcPr>
            <w:cnfStyle w:val="000010000000" w:firstRow="0" w:lastRow="0" w:firstColumn="0" w:lastColumn="0" w:oddVBand="1" w:evenVBand="0" w:oddHBand="0" w:evenHBand="0" w:firstRowFirstColumn="0" w:firstRowLastColumn="0" w:lastRowFirstColumn="0" w:lastRowLastColumn="0"/>
            <w:tcW w:w="570" w:type="pct"/>
          </w:tcPr>
          <w:p w14:paraId="7D67B1FE"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iCs/>
                <w:sz w:val="20"/>
                <w:szCs w:val="20"/>
              </w:rPr>
            </w:pPr>
            <w:r w:rsidRPr="00D01E02">
              <w:rPr>
                <w:rFonts w:ascii="Cambria" w:hAnsi="Cambria" w:cstheme="minorHAnsi"/>
                <w:iCs/>
                <w:sz w:val="20"/>
                <w:szCs w:val="20"/>
              </w:rPr>
              <w:t>HC: 5</w:t>
            </w:r>
          </w:p>
        </w:tc>
        <w:tc>
          <w:tcPr>
            <w:tcW w:w="570" w:type="pct"/>
          </w:tcPr>
          <w:p w14:paraId="0E245CBB" w14:textId="77777777" w:rsidR="004D3BC2" w:rsidRPr="00D01E02" w:rsidRDefault="004D3BC2" w:rsidP="004D3BC2">
            <w:pPr>
              <w:widowControl w:val="0"/>
              <w:kinsoku w:val="0"/>
              <w:overflowPunct w:val="0"/>
              <w:autoSpaceDE w:val="0"/>
              <w:autoSpaceDN w:val="0"/>
              <w:adjustRightInd w:val="0"/>
              <w:ind w:left="50" w:right="400"/>
              <w:cnfStyle w:val="000000000000" w:firstRow="0" w:lastRow="0" w:firstColumn="0" w:lastColumn="0" w:oddVBand="0" w:evenVBand="0" w:oddHBand="0" w:evenHBand="0" w:firstRowFirstColumn="0" w:firstRowLastColumn="0" w:lastRowFirstColumn="0" w:lastRowLastColumn="0"/>
              <w:rPr>
                <w:rFonts w:ascii="Cambria" w:hAnsi="Cambria" w:cstheme="minorHAnsi"/>
                <w:iCs/>
                <w:sz w:val="20"/>
                <w:szCs w:val="20"/>
              </w:rPr>
            </w:pPr>
            <w:r w:rsidRPr="00D01E02">
              <w:rPr>
                <w:rFonts w:ascii="Cambria" w:hAnsi="Cambria" w:cstheme="minorHAnsi"/>
                <w:iCs/>
                <w:sz w:val="20"/>
                <w:szCs w:val="20"/>
              </w:rPr>
              <w:t xml:space="preserve"> HC: 7</w:t>
            </w:r>
          </w:p>
        </w:tc>
        <w:tc>
          <w:tcPr>
            <w:cnfStyle w:val="000010000000" w:firstRow="0" w:lastRow="0" w:firstColumn="0" w:lastColumn="0" w:oddVBand="1" w:evenVBand="0" w:oddHBand="0" w:evenHBand="0" w:firstRowFirstColumn="0" w:firstRowLastColumn="0" w:lastRowFirstColumn="0" w:lastRowLastColumn="0"/>
            <w:tcW w:w="556" w:type="pct"/>
          </w:tcPr>
          <w:p w14:paraId="2406245D"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r w:rsidRPr="00D01E02">
              <w:rPr>
                <w:rFonts w:ascii="Cambria" w:hAnsi="Cambria" w:cstheme="minorHAnsi"/>
                <w:sz w:val="20"/>
                <w:szCs w:val="20"/>
              </w:rPr>
              <w:t>HC:</w:t>
            </w:r>
            <w:r w:rsidRPr="00D01E02">
              <w:rPr>
                <w:rFonts w:ascii="Cambria" w:eastAsia="Times New Roman," w:hAnsi="Cambria" w:cstheme="minorHAnsi"/>
                <w:sz w:val="20"/>
                <w:szCs w:val="20"/>
              </w:rPr>
              <w:t xml:space="preserve"> DSS Report</w:t>
            </w:r>
          </w:p>
          <w:p w14:paraId="1AADC0A1"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p>
          <w:p w14:paraId="16C3A6D9"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p>
          <w:p w14:paraId="6AE49BCF"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sz w:val="20"/>
                <w:szCs w:val="20"/>
              </w:rPr>
            </w:pPr>
            <w:r w:rsidRPr="00D01E02">
              <w:rPr>
                <w:rFonts w:ascii="Cambria" w:hAnsi="Cambria" w:cstheme="minorHAnsi"/>
                <w:sz w:val="20"/>
                <w:szCs w:val="20"/>
              </w:rPr>
              <w:t>Camps: Partner reports</w:t>
            </w:r>
          </w:p>
        </w:tc>
      </w:tr>
      <w:tr w:rsidR="004D3BC2" w:rsidRPr="00D01E02" w14:paraId="5096F140" w14:textId="77777777" w:rsidTr="00D3641A">
        <w:trPr>
          <w:cnfStyle w:val="000000100000" w:firstRow="0" w:lastRow="0" w:firstColumn="0" w:lastColumn="0" w:oddVBand="0" w:evenVBand="0" w:oddHBand="1" w:evenHBand="0" w:firstRowFirstColumn="0" w:firstRowLastColumn="0" w:lastRowFirstColumn="0" w:lastRowLastColumn="0"/>
          <w:trHeight w:hRule="exact" w:val="1342"/>
        </w:trPr>
        <w:tc>
          <w:tcPr>
            <w:cnfStyle w:val="000010000000" w:firstRow="0" w:lastRow="0" w:firstColumn="0" w:lastColumn="0" w:oddVBand="1" w:evenVBand="0" w:oddHBand="0" w:evenHBand="0" w:firstRowFirstColumn="0" w:firstRowLastColumn="0" w:lastRowFirstColumn="0" w:lastRowLastColumn="0"/>
            <w:tcW w:w="170" w:type="pct"/>
            <w:vMerge/>
            <w:textDirection w:val="btLr"/>
          </w:tcPr>
          <w:p w14:paraId="5B4C0A98" w14:textId="77777777" w:rsidR="004D3BC2" w:rsidRPr="00D01E02" w:rsidRDefault="004D3BC2" w:rsidP="004D3BC2">
            <w:pPr>
              <w:widowControl w:val="0"/>
              <w:kinsoku w:val="0"/>
              <w:overflowPunct w:val="0"/>
              <w:autoSpaceDE w:val="0"/>
              <w:autoSpaceDN w:val="0"/>
              <w:adjustRightInd w:val="0"/>
              <w:ind w:right="110"/>
              <w:jc w:val="right"/>
              <w:rPr>
                <w:rFonts w:ascii="Cambria" w:hAnsi="Cambria" w:cstheme="minorHAnsi"/>
                <w:b/>
                <w:bCs/>
                <w:spacing w:val="-1"/>
                <w:sz w:val="20"/>
                <w:szCs w:val="20"/>
              </w:rPr>
            </w:pPr>
          </w:p>
        </w:tc>
        <w:tc>
          <w:tcPr>
            <w:tcW w:w="565" w:type="pct"/>
            <w:vMerge/>
          </w:tcPr>
          <w:p w14:paraId="0F3F5D36" w14:textId="77777777" w:rsidR="004D3BC2" w:rsidRPr="00D01E02" w:rsidRDefault="004D3BC2" w:rsidP="004D3BC2">
            <w:pPr>
              <w:widowControl w:val="0"/>
              <w:kinsoku w:val="0"/>
              <w:overflowPunct w:val="0"/>
              <w:autoSpaceDE w:val="0"/>
              <w:autoSpaceDN w:val="0"/>
              <w:adjustRightInd w:val="0"/>
              <w:ind w:left="50" w:right="80"/>
              <w:cnfStyle w:val="000000100000" w:firstRow="0" w:lastRow="0" w:firstColumn="0" w:lastColumn="0" w:oddVBand="0" w:evenVBand="0" w:oddHBand="1"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73" w:type="pct"/>
          </w:tcPr>
          <w:p w14:paraId="0CE79AFD" w14:textId="77777777" w:rsidR="004D3BC2" w:rsidRPr="00D01E02" w:rsidRDefault="004D3BC2" w:rsidP="004D3BC2">
            <w:pPr>
              <w:widowControl w:val="0"/>
              <w:tabs>
                <w:tab w:val="left" w:pos="382"/>
              </w:tabs>
              <w:kinsoku w:val="0"/>
              <w:overflowPunct w:val="0"/>
              <w:autoSpaceDE w:val="0"/>
              <w:autoSpaceDN w:val="0"/>
              <w:adjustRightInd w:val="0"/>
              <w:ind w:right="85"/>
              <w:rPr>
                <w:rFonts w:ascii="Cambria" w:hAnsi="Cambria" w:cstheme="minorHAnsi"/>
                <w:spacing w:val="-1"/>
                <w:sz w:val="20"/>
                <w:szCs w:val="20"/>
              </w:rPr>
            </w:pPr>
            <w:r w:rsidRPr="00D01E02">
              <w:rPr>
                <w:rFonts w:ascii="Cambria" w:hAnsi="Cambria" w:cstheme="minorHAnsi"/>
                <w:spacing w:val="-1"/>
                <w:sz w:val="20"/>
                <w:szCs w:val="20"/>
              </w:rPr>
              <w:t>7.Number of adolescents who received life and occupational skill training (A</w:t>
            </w:r>
            <w:r w:rsidRPr="00D01E02">
              <w:rPr>
                <w:rFonts w:ascii="Cambria" w:hAnsi="Cambria" w:cstheme="minorHAnsi"/>
                <w:sz w:val="20"/>
                <w:szCs w:val="20"/>
              </w:rPr>
              <w:t>ct 1.1.5)</w:t>
            </w:r>
          </w:p>
        </w:tc>
        <w:tc>
          <w:tcPr>
            <w:tcW w:w="312" w:type="pct"/>
          </w:tcPr>
          <w:p w14:paraId="2C31A27F"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1,000</w:t>
            </w:r>
          </w:p>
          <w:p w14:paraId="073399AA" w14:textId="77777777" w:rsidR="004D3BC2" w:rsidRPr="00D01E02" w:rsidRDefault="004D3BC2" w:rsidP="004D3BC2">
            <w:pPr>
              <w:widowControl w:val="0"/>
              <w:kinsoku w:val="0"/>
              <w:overflowPunct w:val="0"/>
              <w:autoSpaceDE w:val="0"/>
              <w:autoSpaceDN w:val="0"/>
              <w:adjustRightInd w:val="0"/>
              <w:ind w:left="88"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619AB2B9" w14:textId="77777777" w:rsidR="004D3BC2" w:rsidRPr="00D01E02" w:rsidRDefault="004D3BC2" w:rsidP="004D3BC2">
            <w:pPr>
              <w:widowControl w:val="0"/>
              <w:kinsoku w:val="0"/>
              <w:overflowPunct w:val="0"/>
              <w:autoSpaceDE w:val="0"/>
              <w:autoSpaceDN w:val="0"/>
              <w:adjustRightInd w:val="0"/>
              <w:ind w:right="153"/>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p>
          <w:p w14:paraId="06C7443E" w14:textId="77777777" w:rsidR="004D3BC2" w:rsidRPr="00D01E02" w:rsidRDefault="004D3BC2" w:rsidP="004D3BC2">
            <w:pPr>
              <w:widowControl w:val="0"/>
              <w:kinsoku w:val="0"/>
              <w:overflowPunct w:val="0"/>
              <w:autoSpaceDE w:val="0"/>
              <w:autoSpaceDN w:val="0"/>
              <w:adjustRightInd w:val="0"/>
              <w:ind w:right="153"/>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r w:rsidRPr="00D01E02">
              <w:rPr>
                <w:rFonts w:ascii="Cambria" w:eastAsia="Times New Roman," w:hAnsi="Cambria" w:cstheme="minorHAnsi"/>
                <w:sz w:val="20"/>
                <w:szCs w:val="20"/>
              </w:rPr>
              <w:t>Camps: NA</w:t>
            </w:r>
          </w:p>
        </w:tc>
        <w:tc>
          <w:tcPr>
            <w:cnfStyle w:val="000010000000" w:firstRow="0" w:lastRow="0" w:firstColumn="0" w:lastColumn="0" w:oddVBand="1" w:evenVBand="0" w:oddHBand="0" w:evenHBand="0" w:firstRowFirstColumn="0" w:firstRowLastColumn="0" w:lastRowFirstColumn="0" w:lastRowLastColumn="0"/>
            <w:tcW w:w="623" w:type="pct"/>
          </w:tcPr>
          <w:p w14:paraId="2591BA9E" w14:textId="77777777" w:rsidR="004D3BC2" w:rsidRPr="00D01E02" w:rsidRDefault="004D3BC2" w:rsidP="004D3BC2">
            <w:pPr>
              <w:widowControl w:val="0"/>
              <w:tabs>
                <w:tab w:val="left" w:pos="165"/>
              </w:tabs>
              <w:kinsoku w:val="0"/>
              <w:overflowPunct w:val="0"/>
              <w:autoSpaceDE w:val="0"/>
              <w:autoSpaceDN w:val="0"/>
              <w:adjustRightInd w:val="0"/>
              <w:ind w:right="131"/>
              <w:rPr>
                <w:rFonts w:ascii="Cambria" w:eastAsia="Times New Roman," w:hAnsi="Cambria" w:cstheme="minorHAnsi"/>
                <w:sz w:val="20"/>
                <w:szCs w:val="20"/>
              </w:rPr>
            </w:pPr>
            <w:r w:rsidRPr="00D01E02">
              <w:rPr>
                <w:rFonts w:ascii="Cambria" w:hAnsi="Cambria" w:cstheme="minorHAnsi"/>
                <w:sz w:val="20"/>
                <w:szCs w:val="20"/>
              </w:rPr>
              <w:t>HC: 2,500 (1,500 under this action)</w:t>
            </w:r>
          </w:p>
          <w:p w14:paraId="62B10CCC" w14:textId="77777777" w:rsidR="004D3BC2" w:rsidRPr="00D01E02" w:rsidRDefault="004D3BC2" w:rsidP="004D3BC2">
            <w:pPr>
              <w:widowControl w:val="0"/>
              <w:tabs>
                <w:tab w:val="left" w:pos="165"/>
              </w:tabs>
              <w:kinsoku w:val="0"/>
              <w:overflowPunct w:val="0"/>
              <w:autoSpaceDE w:val="0"/>
              <w:autoSpaceDN w:val="0"/>
              <w:adjustRightInd w:val="0"/>
              <w:ind w:right="131"/>
              <w:rPr>
                <w:rFonts w:ascii="Cambria" w:hAnsi="Cambria" w:cstheme="minorHAnsi"/>
                <w:spacing w:val="-1"/>
                <w:sz w:val="20"/>
                <w:szCs w:val="20"/>
              </w:rPr>
            </w:pPr>
          </w:p>
          <w:p w14:paraId="3D44E04D" w14:textId="77777777" w:rsidR="004D3BC2" w:rsidRPr="00D01E02" w:rsidRDefault="004D3BC2" w:rsidP="004D3BC2">
            <w:pPr>
              <w:widowControl w:val="0"/>
              <w:tabs>
                <w:tab w:val="left" w:pos="165"/>
              </w:tabs>
              <w:kinsoku w:val="0"/>
              <w:overflowPunct w:val="0"/>
              <w:autoSpaceDE w:val="0"/>
              <w:autoSpaceDN w:val="0"/>
              <w:adjustRightInd w:val="0"/>
              <w:ind w:right="131"/>
              <w:rPr>
                <w:rFonts w:ascii="Cambria" w:hAnsi="Cambria" w:cstheme="minorHAnsi"/>
                <w:spacing w:val="-1"/>
                <w:sz w:val="20"/>
                <w:szCs w:val="20"/>
              </w:rPr>
            </w:pPr>
            <w:r w:rsidRPr="00D01E02">
              <w:rPr>
                <w:rFonts w:ascii="Cambria" w:hAnsi="Cambria" w:cstheme="minorHAnsi"/>
                <w:spacing w:val="-1"/>
                <w:sz w:val="20"/>
                <w:szCs w:val="20"/>
              </w:rPr>
              <w:t>Camps: NA</w:t>
            </w:r>
          </w:p>
        </w:tc>
        <w:tc>
          <w:tcPr>
            <w:tcW w:w="660" w:type="pct"/>
          </w:tcPr>
          <w:p w14:paraId="165DBCEC" w14:textId="77777777" w:rsidR="004D3BC2" w:rsidRPr="00D01E02" w:rsidRDefault="004D3BC2" w:rsidP="004D3BC2">
            <w:pPr>
              <w:widowControl w:val="0"/>
              <w:kinsoku w:val="0"/>
              <w:overflowPunct w:val="0"/>
              <w:autoSpaceDE w:val="0"/>
              <w:autoSpaceDN w:val="0"/>
              <w:adjustRightInd w:val="0"/>
              <w:ind w:left="50" w:right="40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1,500</w:t>
            </w:r>
          </w:p>
        </w:tc>
        <w:tc>
          <w:tcPr>
            <w:cnfStyle w:val="000010000000" w:firstRow="0" w:lastRow="0" w:firstColumn="0" w:lastColumn="0" w:oddVBand="1" w:evenVBand="0" w:oddHBand="0" w:evenHBand="0" w:firstRowFirstColumn="0" w:firstRowLastColumn="0" w:lastRowFirstColumn="0" w:lastRowLastColumn="0"/>
            <w:tcW w:w="570" w:type="pct"/>
          </w:tcPr>
          <w:p w14:paraId="25256022"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r w:rsidRPr="00D01E02">
              <w:rPr>
                <w:rFonts w:ascii="Cambria" w:hAnsi="Cambria" w:cstheme="minorHAnsi"/>
                <w:i/>
                <w:sz w:val="20"/>
                <w:szCs w:val="20"/>
              </w:rPr>
              <w:t>To be completed in Year 1</w:t>
            </w:r>
          </w:p>
        </w:tc>
        <w:tc>
          <w:tcPr>
            <w:tcW w:w="570" w:type="pct"/>
          </w:tcPr>
          <w:p w14:paraId="25E5CD3F" w14:textId="77777777" w:rsidR="004D3BC2" w:rsidRPr="00D01E02" w:rsidRDefault="004D3BC2" w:rsidP="004D3BC2">
            <w:pPr>
              <w:widowControl w:val="0"/>
              <w:kinsoku w:val="0"/>
              <w:overflowPunct w:val="0"/>
              <w:autoSpaceDE w:val="0"/>
              <w:autoSpaceDN w:val="0"/>
              <w:adjustRightInd w:val="0"/>
              <w:ind w:left="50" w:right="40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i/>
                <w:sz w:val="20"/>
                <w:szCs w:val="20"/>
              </w:rPr>
              <w:t>To be completed in Year 1</w:t>
            </w:r>
          </w:p>
        </w:tc>
        <w:tc>
          <w:tcPr>
            <w:cnfStyle w:val="000010000000" w:firstRow="0" w:lastRow="0" w:firstColumn="0" w:lastColumn="0" w:oddVBand="1" w:evenVBand="0" w:oddHBand="0" w:evenHBand="0" w:firstRowFirstColumn="0" w:firstRowLastColumn="0" w:lastRowFirstColumn="0" w:lastRowLastColumn="0"/>
            <w:tcW w:w="556" w:type="pct"/>
          </w:tcPr>
          <w:p w14:paraId="7BFFBC01"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r w:rsidRPr="00D01E02">
              <w:rPr>
                <w:rFonts w:ascii="Cambria" w:hAnsi="Cambria" w:cstheme="minorHAnsi"/>
                <w:sz w:val="20"/>
                <w:szCs w:val="20"/>
              </w:rPr>
              <w:t>HC: Partner reports</w:t>
            </w:r>
          </w:p>
          <w:p w14:paraId="1CDC7591"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sz w:val="20"/>
                <w:szCs w:val="20"/>
              </w:rPr>
            </w:pPr>
          </w:p>
        </w:tc>
      </w:tr>
      <w:tr w:rsidR="004D3BC2" w:rsidRPr="00D01E02" w14:paraId="1047C4B8" w14:textId="77777777" w:rsidTr="00D3641A">
        <w:trPr>
          <w:trHeight w:hRule="exact" w:val="1720"/>
        </w:trPr>
        <w:tc>
          <w:tcPr>
            <w:cnfStyle w:val="000010000000" w:firstRow="0" w:lastRow="0" w:firstColumn="0" w:lastColumn="0" w:oddVBand="1" w:evenVBand="0" w:oddHBand="0" w:evenHBand="0" w:firstRowFirstColumn="0" w:firstRowLastColumn="0" w:lastRowFirstColumn="0" w:lastRowLastColumn="0"/>
            <w:tcW w:w="170" w:type="pct"/>
            <w:vMerge/>
            <w:textDirection w:val="btLr"/>
          </w:tcPr>
          <w:p w14:paraId="49B1F938" w14:textId="77777777" w:rsidR="004D3BC2" w:rsidRPr="00D01E02" w:rsidRDefault="004D3BC2" w:rsidP="004D3BC2">
            <w:pPr>
              <w:widowControl w:val="0"/>
              <w:kinsoku w:val="0"/>
              <w:overflowPunct w:val="0"/>
              <w:autoSpaceDE w:val="0"/>
              <w:autoSpaceDN w:val="0"/>
              <w:adjustRightInd w:val="0"/>
              <w:ind w:right="110"/>
              <w:jc w:val="right"/>
              <w:rPr>
                <w:rFonts w:ascii="Cambria" w:hAnsi="Cambria" w:cstheme="minorHAnsi"/>
                <w:b/>
                <w:bCs/>
                <w:spacing w:val="-1"/>
                <w:sz w:val="20"/>
                <w:szCs w:val="20"/>
              </w:rPr>
            </w:pPr>
          </w:p>
        </w:tc>
        <w:tc>
          <w:tcPr>
            <w:tcW w:w="565" w:type="pct"/>
            <w:vMerge/>
          </w:tcPr>
          <w:p w14:paraId="4BB2B26F" w14:textId="77777777" w:rsidR="004D3BC2" w:rsidRPr="00D01E02" w:rsidRDefault="004D3BC2" w:rsidP="004D3BC2">
            <w:pPr>
              <w:widowControl w:val="0"/>
              <w:kinsoku w:val="0"/>
              <w:overflowPunct w:val="0"/>
              <w:autoSpaceDE w:val="0"/>
              <w:autoSpaceDN w:val="0"/>
              <w:adjustRightInd w:val="0"/>
              <w:ind w:left="50" w:right="80"/>
              <w:cnfStyle w:val="000000000000" w:firstRow="0" w:lastRow="0" w:firstColumn="0" w:lastColumn="0" w:oddVBand="0" w:evenVBand="0" w:oddHBand="0"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73" w:type="pct"/>
          </w:tcPr>
          <w:p w14:paraId="2174250B" w14:textId="77777777" w:rsidR="004D3BC2" w:rsidRPr="00D01E02" w:rsidRDefault="004D3BC2" w:rsidP="004D3BC2">
            <w:pPr>
              <w:widowControl w:val="0"/>
              <w:tabs>
                <w:tab w:val="left" w:pos="382"/>
              </w:tabs>
              <w:kinsoku w:val="0"/>
              <w:overflowPunct w:val="0"/>
              <w:autoSpaceDE w:val="0"/>
              <w:autoSpaceDN w:val="0"/>
              <w:adjustRightInd w:val="0"/>
              <w:ind w:right="85"/>
              <w:rPr>
                <w:rFonts w:ascii="Cambria" w:hAnsi="Cambria" w:cstheme="minorHAnsi"/>
                <w:spacing w:val="-1"/>
                <w:sz w:val="20"/>
                <w:szCs w:val="20"/>
              </w:rPr>
            </w:pPr>
            <w:r w:rsidRPr="00D01E02">
              <w:rPr>
                <w:rFonts w:ascii="Cambria" w:hAnsi="Cambria" w:cstheme="minorHAnsi"/>
                <w:spacing w:val="-1"/>
                <w:sz w:val="20"/>
                <w:szCs w:val="20"/>
              </w:rPr>
              <w:t>8.% of feedback received which is acted upon though Information and Feedback Centres (IFCs)</w:t>
            </w:r>
          </w:p>
        </w:tc>
        <w:tc>
          <w:tcPr>
            <w:tcW w:w="312" w:type="pct"/>
          </w:tcPr>
          <w:p w14:paraId="7FBDCCDE"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 xml:space="preserve">HC: 20% </w:t>
            </w:r>
            <w:r w:rsidRPr="00D01E02">
              <w:rPr>
                <w:rStyle w:val="EndnoteReference"/>
                <w:rFonts w:ascii="Cambria" w:hAnsi="Cambria" w:cstheme="minorHAnsi"/>
                <w:sz w:val="20"/>
                <w:szCs w:val="20"/>
              </w:rPr>
              <w:endnoteReference w:id="23"/>
            </w:r>
          </w:p>
          <w:p w14:paraId="2F69517E" w14:textId="77777777" w:rsidR="004D3BC2" w:rsidRPr="00D01E02" w:rsidRDefault="004D3BC2" w:rsidP="004D3BC2">
            <w:pPr>
              <w:widowControl w:val="0"/>
              <w:kinsoku w:val="0"/>
              <w:overflowPunct w:val="0"/>
              <w:autoSpaceDE w:val="0"/>
              <w:autoSpaceDN w:val="0"/>
              <w:adjustRightInd w:val="0"/>
              <w:ind w:left="88"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76681787" w14:textId="77777777" w:rsidR="004D3BC2" w:rsidRPr="00D01E02" w:rsidRDefault="004D3BC2" w:rsidP="004D3BC2">
            <w:pPr>
              <w:widowControl w:val="0"/>
              <w:kinsoku w:val="0"/>
              <w:overflowPunct w:val="0"/>
              <w:autoSpaceDE w:val="0"/>
              <w:autoSpaceDN w:val="0"/>
              <w:adjustRightInd w:val="0"/>
              <w:ind w:right="153"/>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125B7E32" w14:textId="77777777" w:rsidR="004D3BC2" w:rsidRPr="00D01E02" w:rsidRDefault="004D3BC2" w:rsidP="004D3BC2">
            <w:pPr>
              <w:widowControl w:val="0"/>
              <w:kinsoku w:val="0"/>
              <w:overflowPunct w:val="0"/>
              <w:autoSpaceDE w:val="0"/>
              <w:autoSpaceDN w:val="0"/>
              <w:adjustRightInd w:val="0"/>
              <w:ind w:right="153"/>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5B050A38" w14:textId="77777777" w:rsidR="004D3BC2" w:rsidRPr="00D01E02" w:rsidRDefault="004D3BC2" w:rsidP="004D3BC2">
            <w:pPr>
              <w:widowControl w:val="0"/>
              <w:kinsoku w:val="0"/>
              <w:overflowPunct w:val="0"/>
              <w:autoSpaceDE w:val="0"/>
              <w:autoSpaceDN w:val="0"/>
              <w:adjustRightInd w:val="0"/>
              <w:ind w:right="153"/>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r w:rsidRPr="00D01E02">
              <w:rPr>
                <w:rFonts w:ascii="Cambria" w:hAnsi="Cambria" w:cstheme="minorHAnsi"/>
                <w:sz w:val="20"/>
                <w:szCs w:val="20"/>
              </w:rPr>
              <w:t>Camps: 80%</w:t>
            </w:r>
          </w:p>
        </w:tc>
        <w:tc>
          <w:tcPr>
            <w:cnfStyle w:val="000010000000" w:firstRow="0" w:lastRow="0" w:firstColumn="0" w:lastColumn="0" w:oddVBand="1" w:evenVBand="0" w:oddHBand="0" w:evenHBand="0" w:firstRowFirstColumn="0" w:firstRowLastColumn="0" w:lastRowFirstColumn="0" w:lastRowLastColumn="0"/>
            <w:tcW w:w="623" w:type="pct"/>
          </w:tcPr>
          <w:p w14:paraId="6B66002D" w14:textId="77777777" w:rsidR="004D3BC2" w:rsidRPr="00D01E02" w:rsidRDefault="004D3BC2" w:rsidP="004D3BC2">
            <w:pPr>
              <w:widowControl w:val="0"/>
              <w:tabs>
                <w:tab w:val="left" w:pos="165"/>
              </w:tabs>
              <w:kinsoku w:val="0"/>
              <w:overflowPunct w:val="0"/>
              <w:autoSpaceDE w:val="0"/>
              <w:autoSpaceDN w:val="0"/>
              <w:adjustRightInd w:val="0"/>
              <w:ind w:right="131"/>
              <w:rPr>
                <w:rFonts w:ascii="Cambria" w:hAnsi="Cambria" w:cstheme="minorHAnsi"/>
                <w:spacing w:val="-1"/>
                <w:sz w:val="20"/>
                <w:szCs w:val="20"/>
              </w:rPr>
            </w:pPr>
            <w:r w:rsidRPr="00D01E02">
              <w:rPr>
                <w:rFonts w:ascii="Cambria" w:hAnsi="Cambria" w:cstheme="minorHAnsi"/>
                <w:spacing w:val="-1"/>
                <w:sz w:val="20"/>
                <w:szCs w:val="20"/>
              </w:rPr>
              <w:t>HC: 80% (60% under this action)</w:t>
            </w:r>
          </w:p>
          <w:p w14:paraId="4321A586" w14:textId="77777777" w:rsidR="004D3BC2" w:rsidRPr="00D01E02" w:rsidRDefault="004D3BC2" w:rsidP="004D3BC2">
            <w:pPr>
              <w:widowControl w:val="0"/>
              <w:tabs>
                <w:tab w:val="left" w:pos="165"/>
              </w:tabs>
              <w:kinsoku w:val="0"/>
              <w:overflowPunct w:val="0"/>
              <w:autoSpaceDE w:val="0"/>
              <w:autoSpaceDN w:val="0"/>
              <w:adjustRightInd w:val="0"/>
              <w:ind w:right="131"/>
              <w:rPr>
                <w:rFonts w:ascii="Cambria" w:hAnsi="Cambria" w:cstheme="minorHAnsi"/>
                <w:spacing w:val="-1"/>
                <w:sz w:val="20"/>
                <w:szCs w:val="20"/>
              </w:rPr>
            </w:pPr>
          </w:p>
          <w:p w14:paraId="7CD7E429" w14:textId="77777777" w:rsidR="004D3BC2" w:rsidRPr="00D01E02" w:rsidRDefault="004D3BC2" w:rsidP="004D3BC2">
            <w:pPr>
              <w:widowControl w:val="0"/>
              <w:tabs>
                <w:tab w:val="left" w:pos="165"/>
              </w:tabs>
              <w:kinsoku w:val="0"/>
              <w:overflowPunct w:val="0"/>
              <w:autoSpaceDE w:val="0"/>
              <w:autoSpaceDN w:val="0"/>
              <w:adjustRightInd w:val="0"/>
              <w:ind w:right="131"/>
              <w:rPr>
                <w:rFonts w:ascii="Cambria" w:hAnsi="Cambria" w:cstheme="minorHAnsi"/>
                <w:spacing w:val="-1"/>
                <w:sz w:val="20"/>
                <w:szCs w:val="20"/>
              </w:rPr>
            </w:pPr>
          </w:p>
          <w:p w14:paraId="0158FAF9" w14:textId="77777777" w:rsidR="004D3BC2" w:rsidRPr="00D01E02" w:rsidRDefault="004D3BC2" w:rsidP="004D3BC2">
            <w:pPr>
              <w:widowControl w:val="0"/>
              <w:tabs>
                <w:tab w:val="left" w:pos="165"/>
              </w:tabs>
              <w:kinsoku w:val="0"/>
              <w:overflowPunct w:val="0"/>
              <w:autoSpaceDE w:val="0"/>
              <w:autoSpaceDN w:val="0"/>
              <w:adjustRightInd w:val="0"/>
              <w:rPr>
                <w:rFonts w:ascii="Cambria" w:hAnsi="Cambria" w:cstheme="minorHAnsi"/>
                <w:spacing w:val="-1"/>
                <w:sz w:val="20"/>
                <w:szCs w:val="20"/>
              </w:rPr>
            </w:pPr>
            <w:r w:rsidRPr="00D01E02">
              <w:rPr>
                <w:rFonts w:ascii="Cambria" w:hAnsi="Cambria" w:cstheme="minorHAnsi"/>
                <w:spacing w:val="-1"/>
                <w:sz w:val="20"/>
                <w:szCs w:val="20"/>
              </w:rPr>
              <w:t>Camps: 85% (5% under this action)</w:t>
            </w:r>
          </w:p>
        </w:tc>
        <w:tc>
          <w:tcPr>
            <w:tcW w:w="660" w:type="pct"/>
          </w:tcPr>
          <w:p w14:paraId="4DA0E285" w14:textId="77777777" w:rsidR="004D3BC2" w:rsidRPr="00D01E02" w:rsidRDefault="004D3BC2" w:rsidP="004D3BC2">
            <w:pPr>
              <w:widowControl w:val="0"/>
              <w:kinsoku w:val="0"/>
              <w:overflowPunct w:val="0"/>
              <w:autoSpaceDE w:val="0"/>
              <w:autoSpaceDN w:val="0"/>
              <w:adjustRightInd w:val="0"/>
              <w:ind w:right="175"/>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20% increase</w:t>
            </w:r>
          </w:p>
          <w:p w14:paraId="301EEDC6" w14:textId="77777777" w:rsidR="004D3BC2" w:rsidRPr="00D01E02" w:rsidRDefault="004D3BC2" w:rsidP="004D3BC2">
            <w:pPr>
              <w:widowControl w:val="0"/>
              <w:kinsoku w:val="0"/>
              <w:overflowPunct w:val="0"/>
              <w:autoSpaceDE w:val="0"/>
              <w:autoSpaceDN w:val="0"/>
              <w:adjustRightInd w:val="0"/>
              <w:ind w:left="50" w:right="175"/>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2D9481A0" w14:textId="77777777" w:rsidR="004D3BC2" w:rsidRPr="00D01E02" w:rsidRDefault="004D3BC2" w:rsidP="004D3BC2">
            <w:pPr>
              <w:widowControl w:val="0"/>
              <w:kinsoku w:val="0"/>
              <w:overflowPunct w:val="0"/>
              <w:autoSpaceDE w:val="0"/>
              <w:autoSpaceDN w:val="0"/>
              <w:adjustRightInd w:val="0"/>
              <w:ind w:left="50" w:right="175"/>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353D8F8C" w14:textId="77777777" w:rsidR="004D3BC2" w:rsidRPr="00D01E02" w:rsidRDefault="004D3BC2" w:rsidP="004D3BC2">
            <w:pPr>
              <w:widowControl w:val="0"/>
              <w:kinsoku w:val="0"/>
              <w:overflowPunct w:val="0"/>
              <w:autoSpaceDE w:val="0"/>
              <w:autoSpaceDN w:val="0"/>
              <w:adjustRightInd w:val="0"/>
              <w:ind w:right="175"/>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2% increase</w:t>
            </w:r>
          </w:p>
        </w:tc>
        <w:tc>
          <w:tcPr>
            <w:cnfStyle w:val="000010000000" w:firstRow="0" w:lastRow="0" w:firstColumn="0" w:lastColumn="0" w:oddVBand="1" w:evenVBand="0" w:oddHBand="0" w:evenHBand="0" w:firstRowFirstColumn="0" w:firstRowLastColumn="0" w:lastRowFirstColumn="0" w:lastRowLastColumn="0"/>
            <w:tcW w:w="570" w:type="pct"/>
          </w:tcPr>
          <w:p w14:paraId="15B8BF16" w14:textId="77777777" w:rsidR="004D3BC2" w:rsidRPr="00D01E02" w:rsidRDefault="004D3BC2" w:rsidP="004D3BC2">
            <w:pPr>
              <w:widowControl w:val="0"/>
              <w:kinsoku w:val="0"/>
              <w:overflowPunct w:val="0"/>
              <w:autoSpaceDE w:val="0"/>
              <w:autoSpaceDN w:val="0"/>
              <w:adjustRightInd w:val="0"/>
              <w:ind w:right="175"/>
              <w:rPr>
                <w:rFonts w:ascii="Cambria" w:hAnsi="Cambria" w:cstheme="minorHAnsi"/>
                <w:sz w:val="20"/>
                <w:szCs w:val="20"/>
              </w:rPr>
            </w:pPr>
            <w:r w:rsidRPr="00D01E02">
              <w:rPr>
                <w:rFonts w:ascii="Cambria" w:hAnsi="Cambria" w:cstheme="minorHAnsi"/>
                <w:sz w:val="20"/>
                <w:szCs w:val="20"/>
              </w:rPr>
              <w:t>HC: 20% increase</w:t>
            </w:r>
          </w:p>
          <w:p w14:paraId="6B875E92" w14:textId="77777777" w:rsidR="004D3BC2" w:rsidRPr="00D01E02" w:rsidRDefault="004D3BC2" w:rsidP="004D3BC2">
            <w:pPr>
              <w:widowControl w:val="0"/>
              <w:kinsoku w:val="0"/>
              <w:overflowPunct w:val="0"/>
              <w:autoSpaceDE w:val="0"/>
              <w:autoSpaceDN w:val="0"/>
              <w:adjustRightInd w:val="0"/>
              <w:ind w:left="50" w:right="175"/>
              <w:rPr>
                <w:rFonts w:ascii="Cambria" w:hAnsi="Cambria" w:cstheme="minorHAnsi"/>
                <w:sz w:val="20"/>
                <w:szCs w:val="20"/>
              </w:rPr>
            </w:pPr>
          </w:p>
          <w:p w14:paraId="4343EDFE" w14:textId="77777777" w:rsidR="004D3BC2" w:rsidRPr="00D01E02" w:rsidRDefault="004D3BC2" w:rsidP="004D3BC2">
            <w:pPr>
              <w:widowControl w:val="0"/>
              <w:kinsoku w:val="0"/>
              <w:overflowPunct w:val="0"/>
              <w:autoSpaceDE w:val="0"/>
              <w:autoSpaceDN w:val="0"/>
              <w:adjustRightInd w:val="0"/>
              <w:ind w:left="50" w:right="175"/>
              <w:rPr>
                <w:rFonts w:ascii="Cambria" w:hAnsi="Cambria" w:cstheme="minorHAnsi"/>
                <w:sz w:val="20"/>
                <w:szCs w:val="20"/>
              </w:rPr>
            </w:pPr>
          </w:p>
          <w:p w14:paraId="200DF2EE" w14:textId="77777777" w:rsidR="004D3BC2" w:rsidRPr="00D01E02" w:rsidRDefault="004D3BC2" w:rsidP="004D3BC2">
            <w:pPr>
              <w:widowControl w:val="0"/>
              <w:kinsoku w:val="0"/>
              <w:overflowPunct w:val="0"/>
              <w:autoSpaceDE w:val="0"/>
              <w:autoSpaceDN w:val="0"/>
              <w:adjustRightInd w:val="0"/>
              <w:ind w:right="175"/>
              <w:rPr>
                <w:rFonts w:ascii="Cambria" w:hAnsi="Cambria" w:cstheme="minorHAnsi"/>
                <w:sz w:val="20"/>
                <w:szCs w:val="20"/>
              </w:rPr>
            </w:pPr>
            <w:r w:rsidRPr="00D01E02">
              <w:rPr>
                <w:rFonts w:ascii="Cambria" w:hAnsi="Cambria" w:cstheme="minorHAnsi"/>
                <w:sz w:val="20"/>
                <w:szCs w:val="20"/>
              </w:rPr>
              <w:t>Camps: 2% increase</w:t>
            </w:r>
          </w:p>
        </w:tc>
        <w:tc>
          <w:tcPr>
            <w:tcW w:w="570" w:type="pct"/>
          </w:tcPr>
          <w:p w14:paraId="522D5D24" w14:textId="77777777" w:rsidR="004D3BC2" w:rsidRPr="00D01E02" w:rsidRDefault="004D3BC2" w:rsidP="004D3BC2">
            <w:pPr>
              <w:widowControl w:val="0"/>
              <w:kinsoku w:val="0"/>
              <w:overflowPunct w:val="0"/>
              <w:autoSpaceDE w:val="0"/>
              <w:autoSpaceDN w:val="0"/>
              <w:adjustRightInd w:val="0"/>
              <w:ind w:right="175"/>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20% increase</w:t>
            </w:r>
          </w:p>
          <w:p w14:paraId="315B0F43" w14:textId="77777777" w:rsidR="004D3BC2" w:rsidRPr="00D01E02" w:rsidRDefault="004D3BC2" w:rsidP="004D3BC2">
            <w:pPr>
              <w:widowControl w:val="0"/>
              <w:kinsoku w:val="0"/>
              <w:overflowPunct w:val="0"/>
              <w:autoSpaceDE w:val="0"/>
              <w:autoSpaceDN w:val="0"/>
              <w:adjustRightInd w:val="0"/>
              <w:ind w:left="50" w:right="175"/>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0D65475F" w14:textId="77777777" w:rsidR="004D3BC2" w:rsidRPr="00D01E02" w:rsidRDefault="004D3BC2" w:rsidP="004D3BC2">
            <w:pPr>
              <w:widowControl w:val="0"/>
              <w:kinsoku w:val="0"/>
              <w:overflowPunct w:val="0"/>
              <w:autoSpaceDE w:val="0"/>
              <w:autoSpaceDN w:val="0"/>
              <w:adjustRightInd w:val="0"/>
              <w:ind w:left="50" w:right="175"/>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016FCCAD" w14:textId="77777777" w:rsidR="004D3BC2" w:rsidRPr="00D01E02" w:rsidRDefault="004D3BC2" w:rsidP="004D3BC2">
            <w:pPr>
              <w:widowControl w:val="0"/>
              <w:kinsoku w:val="0"/>
              <w:overflowPunct w:val="0"/>
              <w:autoSpaceDE w:val="0"/>
              <w:autoSpaceDN w:val="0"/>
              <w:adjustRightInd w:val="0"/>
              <w:ind w:right="175"/>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1% increase</w:t>
            </w:r>
          </w:p>
        </w:tc>
        <w:tc>
          <w:tcPr>
            <w:cnfStyle w:val="000010000000" w:firstRow="0" w:lastRow="0" w:firstColumn="0" w:lastColumn="0" w:oddVBand="1" w:evenVBand="0" w:oddHBand="0" w:evenHBand="0" w:firstRowFirstColumn="0" w:firstRowLastColumn="0" w:lastRowFirstColumn="0" w:lastRowLastColumn="0"/>
            <w:tcW w:w="556" w:type="pct"/>
          </w:tcPr>
          <w:p w14:paraId="390BAF10" w14:textId="77777777" w:rsidR="004D3BC2" w:rsidRPr="00D01E02" w:rsidRDefault="004D3BC2" w:rsidP="004D3BC2">
            <w:pPr>
              <w:widowControl w:val="0"/>
              <w:kinsoku w:val="0"/>
              <w:overflowPunct w:val="0"/>
              <w:autoSpaceDE w:val="0"/>
              <w:autoSpaceDN w:val="0"/>
              <w:adjustRightInd w:val="0"/>
              <w:ind w:left="50" w:right="175"/>
              <w:rPr>
                <w:rFonts w:ascii="Cambria" w:hAnsi="Cambria" w:cstheme="minorHAnsi"/>
                <w:sz w:val="20"/>
                <w:szCs w:val="20"/>
              </w:rPr>
            </w:pPr>
            <w:r w:rsidRPr="00D01E02">
              <w:rPr>
                <w:rFonts w:ascii="Cambria" w:hAnsi="Cambria" w:cstheme="minorHAnsi"/>
                <w:sz w:val="20"/>
                <w:szCs w:val="20"/>
              </w:rPr>
              <w:t>HC and Camps: Logbooks and Registration Books IFCs; online dashboard</w:t>
            </w:r>
          </w:p>
        </w:tc>
      </w:tr>
    </w:tbl>
    <w:p w14:paraId="2C5285DC" w14:textId="77777777" w:rsidR="004D3BC2" w:rsidRPr="00D01E02" w:rsidRDefault="004D3BC2" w:rsidP="004D3BC2">
      <w:pPr>
        <w:widowControl w:val="0"/>
        <w:kinsoku w:val="0"/>
        <w:overflowPunct w:val="0"/>
        <w:autoSpaceDE w:val="0"/>
        <w:autoSpaceDN w:val="0"/>
        <w:adjustRightInd w:val="0"/>
        <w:spacing w:before="6" w:after="0" w:line="240" w:lineRule="auto"/>
        <w:rPr>
          <w:rFonts w:ascii="Cambria" w:eastAsiaTheme="minorEastAsia" w:hAnsi="Cambria" w:cs="Times New Roman"/>
          <w:sz w:val="20"/>
          <w:szCs w:val="20"/>
        </w:rPr>
      </w:pPr>
    </w:p>
    <w:tbl>
      <w:tblPr>
        <w:tblStyle w:val="GridTable3-Accent2"/>
        <w:tblpPr w:leftFromText="180" w:rightFromText="180" w:vertAnchor="text" w:horzAnchor="margin" w:tblpXSpec="center" w:tblpY="-807"/>
        <w:tblW w:w="5000" w:type="pct"/>
        <w:tblLook w:val="0000" w:firstRow="0" w:lastRow="0" w:firstColumn="0" w:lastColumn="0" w:noHBand="0" w:noVBand="0"/>
      </w:tblPr>
      <w:tblGrid>
        <w:gridCol w:w="222"/>
        <w:gridCol w:w="1727"/>
        <w:gridCol w:w="2367"/>
        <w:gridCol w:w="1015"/>
        <w:gridCol w:w="1888"/>
        <w:gridCol w:w="1243"/>
        <w:gridCol w:w="1491"/>
        <w:gridCol w:w="1491"/>
        <w:gridCol w:w="1976"/>
      </w:tblGrid>
      <w:tr w:rsidR="004D3BC2" w:rsidRPr="00D01E02" w14:paraId="13CC79F9" w14:textId="77777777" w:rsidTr="00D01E02">
        <w:trPr>
          <w:cnfStyle w:val="000000100000" w:firstRow="0" w:lastRow="0" w:firstColumn="0" w:lastColumn="0" w:oddVBand="0" w:evenVBand="0" w:oddHBand="1" w:evenHBand="0" w:firstRowFirstColumn="0" w:firstRowLastColumn="0" w:lastRowFirstColumn="0" w:lastRowLastColumn="0"/>
          <w:trHeight w:hRule="exact" w:val="1853"/>
        </w:trPr>
        <w:tc>
          <w:tcPr>
            <w:cnfStyle w:val="000010000000" w:firstRow="0" w:lastRow="0" w:firstColumn="0" w:lastColumn="0" w:oddVBand="1" w:evenVBand="0" w:oddHBand="0" w:evenHBand="0" w:firstRowFirstColumn="0" w:firstRowLastColumn="0" w:lastRowFirstColumn="0" w:lastRowLastColumn="0"/>
            <w:tcW w:w="110" w:type="pct"/>
          </w:tcPr>
          <w:p w14:paraId="74E6198B" w14:textId="77777777" w:rsidR="004D3BC2" w:rsidRPr="00D01E02" w:rsidRDefault="004D3BC2" w:rsidP="004D3BC2">
            <w:pPr>
              <w:widowControl w:val="0"/>
              <w:autoSpaceDE w:val="0"/>
              <w:autoSpaceDN w:val="0"/>
              <w:adjustRightInd w:val="0"/>
              <w:rPr>
                <w:rFonts w:ascii="Cambria" w:eastAsiaTheme="minorEastAsia" w:hAnsi="Cambria" w:cstheme="minorHAnsi"/>
                <w:sz w:val="20"/>
                <w:szCs w:val="20"/>
              </w:rPr>
            </w:pPr>
          </w:p>
        </w:tc>
        <w:tc>
          <w:tcPr>
            <w:tcW w:w="754" w:type="pct"/>
            <w:vMerge w:val="restart"/>
          </w:tcPr>
          <w:p w14:paraId="3A6ED46B" w14:textId="77777777" w:rsidR="004D3BC2" w:rsidRPr="00D01E02" w:rsidRDefault="004D3BC2" w:rsidP="004D3BC2">
            <w:pPr>
              <w:widowControl w:val="0"/>
              <w:kinsoku w:val="0"/>
              <w:overflowPunct w:val="0"/>
              <w:autoSpaceDE w:val="0"/>
              <w:autoSpaceDN w:val="0"/>
              <w:adjustRightInd w:val="0"/>
              <w:ind w:left="50" w:right="66"/>
              <w:cnfStyle w:val="000000100000" w:firstRow="0" w:lastRow="0" w:firstColumn="0" w:lastColumn="0" w:oddVBand="0" w:evenVBand="0" w:oddHBand="1" w:evenHBand="0" w:firstRowFirstColumn="0" w:firstRowLastColumn="0" w:lastRowFirstColumn="0" w:lastRowLastColumn="0"/>
              <w:rPr>
                <w:rFonts w:ascii="Cambria" w:hAnsi="Cambria" w:cstheme="minorHAnsi"/>
                <w:b/>
                <w:bCs/>
                <w:spacing w:val="-1"/>
                <w:sz w:val="20"/>
                <w:szCs w:val="20"/>
              </w:rPr>
            </w:pPr>
            <w:r w:rsidRPr="00D01E02">
              <w:rPr>
                <w:rFonts w:ascii="Cambria" w:hAnsi="Cambria" w:cstheme="minorHAnsi"/>
                <w:b/>
                <w:bCs/>
                <w:spacing w:val="-1"/>
                <w:sz w:val="20"/>
                <w:szCs w:val="20"/>
              </w:rPr>
              <w:t>Result</w:t>
            </w:r>
            <w:r w:rsidRPr="00D01E02">
              <w:rPr>
                <w:rFonts w:ascii="Cambria" w:hAnsi="Cambria" w:cstheme="minorHAnsi"/>
                <w:b/>
                <w:bCs/>
                <w:sz w:val="20"/>
                <w:szCs w:val="20"/>
              </w:rPr>
              <w:t xml:space="preserve"> 2</w:t>
            </w:r>
            <w:r w:rsidRPr="00D01E02">
              <w:rPr>
                <w:rFonts w:ascii="Cambria" w:eastAsia="Times New Roman," w:hAnsi="Cambria" w:cstheme="minorHAnsi"/>
                <w:sz w:val="20"/>
                <w:szCs w:val="20"/>
              </w:rPr>
              <w:t xml:space="preserve">: </w:t>
            </w:r>
            <w:r w:rsidRPr="00D01E02">
              <w:rPr>
                <w:rFonts w:ascii="Cambria" w:hAnsi="Cambria" w:cstheme="minorHAnsi"/>
                <w:spacing w:val="-1"/>
                <w:sz w:val="20"/>
                <w:szCs w:val="20"/>
              </w:rPr>
              <w:t>Enhanced</w:t>
            </w:r>
            <w:r w:rsidRPr="00D01E02">
              <w:rPr>
                <w:rFonts w:ascii="Cambria" w:hAnsi="Cambria" w:cstheme="minorHAnsi"/>
                <w:sz w:val="20"/>
                <w:szCs w:val="20"/>
              </w:rPr>
              <w:t xml:space="preserve"> food</w:t>
            </w:r>
            <w:r w:rsidRPr="00D01E02">
              <w:rPr>
                <w:rFonts w:ascii="Cambria" w:eastAsia="Times New Roman," w:hAnsi="Cambria" w:cstheme="minorHAnsi"/>
                <w:spacing w:val="-1"/>
                <w:sz w:val="20"/>
                <w:szCs w:val="20"/>
              </w:rPr>
              <w:t xml:space="preserve"> </w:t>
            </w:r>
            <w:r w:rsidRPr="00D01E02">
              <w:rPr>
                <w:rFonts w:ascii="Cambria" w:hAnsi="Cambria" w:cstheme="minorHAnsi"/>
                <w:sz w:val="20"/>
                <w:szCs w:val="20"/>
              </w:rPr>
              <w:t>and</w:t>
            </w:r>
            <w:r w:rsidRPr="00D01E02">
              <w:rPr>
                <w:rFonts w:ascii="Cambria" w:eastAsia="Times New Roman," w:hAnsi="Cambria" w:cstheme="minorHAnsi"/>
                <w:spacing w:val="23"/>
                <w:sz w:val="20"/>
                <w:szCs w:val="20"/>
              </w:rPr>
              <w:t xml:space="preserve"> </w:t>
            </w:r>
            <w:r w:rsidRPr="00D01E02">
              <w:rPr>
                <w:rFonts w:ascii="Cambria" w:hAnsi="Cambria" w:cstheme="minorHAnsi"/>
                <w:sz w:val="20"/>
                <w:szCs w:val="20"/>
              </w:rPr>
              <w:t>nutrition</w:t>
            </w:r>
            <w:r w:rsidRPr="00D01E02">
              <w:rPr>
                <w:rFonts w:ascii="Cambria" w:hAnsi="Cambria" w:cstheme="minorHAnsi"/>
                <w:spacing w:val="-1"/>
                <w:sz w:val="20"/>
                <w:szCs w:val="20"/>
              </w:rPr>
              <w:t xml:space="preserve"> security</w:t>
            </w:r>
            <w:r w:rsidRPr="00D01E02">
              <w:rPr>
                <w:rFonts w:ascii="Cambria" w:hAnsi="Cambria" w:cstheme="minorHAnsi"/>
                <w:sz w:val="20"/>
                <w:szCs w:val="20"/>
              </w:rPr>
              <w:t xml:space="preserve"> for Rohingya</w:t>
            </w:r>
            <w:r w:rsidRPr="00D01E02">
              <w:rPr>
                <w:rFonts w:ascii="Cambria" w:eastAsia="Times New Roman," w:hAnsi="Cambria" w:cstheme="minorHAnsi"/>
                <w:spacing w:val="26"/>
                <w:sz w:val="20"/>
                <w:szCs w:val="20"/>
              </w:rPr>
              <w:t xml:space="preserve"> </w:t>
            </w:r>
            <w:r w:rsidRPr="00D01E02">
              <w:rPr>
                <w:rFonts w:ascii="Cambria" w:hAnsi="Cambria" w:cstheme="minorHAnsi"/>
                <w:sz w:val="20"/>
                <w:szCs w:val="20"/>
              </w:rPr>
              <w:t>refugees</w:t>
            </w:r>
            <w:r w:rsidRPr="00D01E02">
              <w:rPr>
                <w:rFonts w:ascii="Cambria" w:eastAsia="Times New Roman," w:hAnsi="Cambria" w:cstheme="minorHAnsi"/>
                <w:spacing w:val="-1"/>
                <w:sz w:val="20"/>
                <w:szCs w:val="20"/>
              </w:rPr>
              <w:t xml:space="preserve"> </w:t>
            </w:r>
            <w:r w:rsidRPr="00D01E02">
              <w:rPr>
                <w:rFonts w:ascii="Cambria" w:hAnsi="Cambria" w:cstheme="minorHAnsi"/>
                <w:sz w:val="20"/>
                <w:szCs w:val="20"/>
              </w:rPr>
              <w:t xml:space="preserve">and </w:t>
            </w:r>
            <w:r w:rsidRPr="00D01E02">
              <w:rPr>
                <w:rFonts w:ascii="Cambria" w:hAnsi="Cambria" w:cstheme="minorHAnsi"/>
                <w:spacing w:val="-1"/>
                <w:sz w:val="20"/>
                <w:szCs w:val="20"/>
              </w:rPr>
              <w:t>host</w:t>
            </w:r>
            <w:r w:rsidRPr="00D01E02">
              <w:rPr>
                <w:rFonts w:ascii="Cambria" w:eastAsia="Times New Roman," w:hAnsi="Cambria" w:cstheme="minorHAnsi"/>
                <w:sz w:val="20"/>
                <w:szCs w:val="20"/>
              </w:rPr>
              <w:t xml:space="preserve"> </w:t>
            </w:r>
            <w:r w:rsidRPr="00D01E02">
              <w:rPr>
                <w:rFonts w:ascii="Cambria" w:hAnsi="Cambria" w:cstheme="minorHAnsi"/>
                <w:spacing w:val="-1"/>
                <w:sz w:val="20"/>
                <w:szCs w:val="20"/>
              </w:rPr>
              <w:t>communities.</w:t>
            </w:r>
          </w:p>
        </w:tc>
        <w:tc>
          <w:tcPr>
            <w:cnfStyle w:val="000010000000" w:firstRow="0" w:lastRow="0" w:firstColumn="0" w:lastColumn="0" w:oddVBand="1" w:evenVBand="0" w:oddHBand="0" w:evenHBand="0" w:firstRowFirstColumn="0" w:firstRowLastColumn="0" w:lastRowFirstColumn="0" w:lastRowLastColumn="0"/>
            <w:tcW w:w="951" w:type="pct"/>
          </w:tcPr>
          <w:p w14:paraId="48D7EE81"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eastAsia="Times New Roman," w:hAnsi="Cambria" w:cstheme="minorHAnsi"/>
                <w:sz w:val="20"/>
                <w:szCs w:val="20"/>
              </w:rPr>
            </w:pPr>
            <w:r w:rsidRPr="00D01E02">
              <w:rPr>
                <w:rFonts w:ascii="Cambria" w:hAnsi="Cambria" w:cstheme="minorHAnsi"/>
                <w:sz w:val="20"/>
                <w:szCs w:val="20"/>
              </w:rPr>
              <w:t xml:space="preserve">1.Number of health workers and community volunteers trained and retrained on Nutrition service </w:t>
            </w:r>
            <w:r w:rsidRPr="00D01E02">
              <w:rPr>
                <w:rFonts w:ascii="Cambria" w:eastAsia="Times New Roman," w:hAnsi="Cambria" w:cstheme="minorHAnsi"/>
                <w:sz w:val="20"/>
                <w:szCs w:val="20"/>
              </w:rPr>
              <w:t>(Act 2.1.2) (trained on CCTN)</w:t>
            </w:r>
          </w:p>
          <w:p w14:paraId="1EE59857" w14:textId="77777777" w:rsidR="004D3BC2" w:rsidRPr="00D01E02" w:rsidRDefault="004D3BC2" w:rsidP="004D3BC2">
            <w:pPr>
              <w:widowControl w:val="0"/>
              <w:tabs>
                <w:tab w:val="left" w:pos="516"/>
              </w:tabs>
              <w:kinsoku w:val="0"/>
              <w:overflowPunct w:val="0"/>
              <w:autoSpaceDE w:val="0"/>
              <w:autoSpaceDN w:val="0"/>
              <w:adjustRightInd w:val="0"/>
              <w:rPr>
                <w:rFonts w:ascii="Cambria" w:hAnsi="Cambria" w:cstheme="minorHAnsi"/>
                <w:sz w:val="20"/>
                <w:szCs w:val="20"/>
              </w:rPr>
            </w:pPr>
          </w:p>
        </w:tc>
        <w:tc>
          <w:tcPr>
            <w:tcW w:w="447" w:type="pct"/>
          </w:tcPr>
          <w:p w14:paraId="69121466" w14:textId="77777777" w:rsidR="004D3BC2" w:rsidRPr="00D01E02" w:rsidRDefault="004D3BC2" w:rsidP="004D3BC2">
            <w:pPr>
              <w:widowControl w:val="0"/>
              <w:tabs>
                <w:tab w:val="left" w:pos="516"/>
              </w:tabs>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0</w:t>
            </w:r>
          </w:p>
          <w:p w14:paraId="75A5823D" w14:textId="77777777" w:rsidR="004D3BC2" w:rsidRPr="00D01E02" w:rsidRDefault="004D3BC2" w:rsidP="004D3BC2">
            <w:pPr>
              <w:widowControl w:val="0"/>
              <w:tabs>
                <w:tab w:val="left" w:pos="516"/>
              </w:tabs>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698261A8" w14:textId="77777777" w:rsidR="004D3BC2" w:rsidRPr="00D01E02" w:rsidRDefault="004D3BC2" w:rsidP="004D3BC2">
            <w:pPr>
              <w:widowControl w:val="0"/>
              <w:tabs>
                <w:tab w:val="left" w:pos="516"/>
              </w:tabs>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r w:rsidRPr="00D01E02">
              <w:rPr>
                <w:rFonts w:ascii="Cambria" w:hAnsi="Cambria" w:cstheme="minorHAnsi"/>
                <w:sz w:val="20"/>
                <w:szCs w:val="20"/>
              </w:rPr>
              <w:t>Camps: 0</w:t>
            </w:r>
          </w:p>
          <w:p w14:paraId="49E961D7" w14:textId="77777777" w:rsidR="004D3BC2" w:rsidRPr="00D01E02" w:rsidRDefault="004D3BC2" w:rsidP="004D3BC2">
            <w:pPr>
              <w:widowControl w:val="0"/>
              <w:tabs>
                <w:tab w:val="left" w:pos="516"/>
              </w:tabs>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772" w:type="pct"/>
          </w:tcPr>
          <w:p w14:paraId="195B5FF5" w14:textId="77777777" w:rsidR="004D3BC2" w:rsidRPr="00D01E02" w:rsidRDefault="004D3BC2" w:rsidP="004D3BC2">
            <w:pPr>
              <w:widowControl w:val="0"/>
              <w:tabs>
                <w:tab w:val="left" w:pos="516"/>
              </w:tabs>
              <w:kinsoku w:val="0"/>
              <w:overflowPunct w:val="0"/>
              <w:autoSpaceDE w:val="0"/>
              <w:autoSpaceDN w:val="0"/>
              <w:adjustRightInd w:val="0"/>
              <w:rPr>
                <w:rFonts w:ascii="Cambria" w:hAnsi="Cambria" w:cstheme="minorHAnsi"/>
                <w:sz w:val="20"/>
                <w:szCs w:val="20"/>
              </w:rPr>
            </w:pPr>
            <w:r w:rsidRPr="00D01E02">
              <w:rPr>
                <w:rFonts w:ascii="Cambria" w:eastAsia="Times New Roman," w:hAnsi="Cambria" w:cstheme="minorHAnsi"/>
                <w:color w:val="000000" w:themeColor="text1"/>
                <w:sz w:val="20"/>
                <w:szCs w:val="20"/>
              </w:rPr>
              <w:t xml:space="preserve">HC: </w:t>
            </w:r>
            <w:r w:rsidRPr="00D01E02">
              <w:rPr>
                <w:rFonts w:ascii="Cambria" w:hAnsi="Cambria" w:cstheme="minorHAnsi"/>
                <w:sz w:val="20"/>
                <w:szCs w:val="20"/>
              </w:rPr>
              <w:t>180</w:t>
            </w:r>
          </w:p>
          <w:p w14:paraId="617CEE3A"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hAnsi="Cambria" w:cstheme="minorHAnsi"/>
                <w:color w:val="000000" w:themeColor="text1"/>
                <w:sz w:val="20"/>
                <w:szCs w:val="20"/>
              </w:rPr>
            </w:pPr>
          </w:p>
          <w:p w14:paraId="10CC1811"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color w:val="FF0000"/>
                <w:sz w:val="20"/>
                <w:szCs w:val="20"/>
              </w:rPr>
            </w:pPr>
            <w:r w:rsidRPr="00D01E02">
              <w:rPr>
                <w:rFonts w:ascii="Cambria" w:hAnsi="Cambria" w:cstheme="minorHAnsi"/>
                <w:color w:val="000000" w:themeColor="text1"/>
                <w:sz w:val="20"/>
                <w:szCs w:val="20"/>
              </w:rPr>
              <w:t xml:space="preserve">Camps: </w:t>
            </w:r>
            <w:r w:rsidRPr="00D01E02">
              <w:rPr>
                <w:rFonts w:ascii="Cambria" w:hAnsi="Cambria" w:cstheme="minorHAnsi"/>
                <w:sz w:val="20"/>
                <w:szCs w:val="20"/>
              </w:rPr>
              <w:t>100 (Annual target)</w:t>
            </w:r>
          </w:p>
          <w:p w14:paraId="00C3F45C"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eastAsia="Times New Roman," w:hAnsi="Cambria" w:cstheme="minorHAnsi"/>
                <w:sz w:val="20"/>
                <w:szCs w:val="20"/>
              </w:rPr>
            </w:pPr>
          </w:p>
        </w:tc>
        <w:tc>
          <w:tcPr>
            <w:tcW w:w="440" w:type="pct"/>
          </w:tcPr>
          <w:p w14:paraId="78821907" w14:textId="77777777" w:rsidR="004D3BC2" w:rsidRPr="00D01E02" w:rsidRDefault="004D3BC2" w:rsidP="004D3BC2">
            <w:pPr>
              <w:widowControl w:val="0"/>
              <w:kinsoku w:val="0"/>
              <w:overflowPunct w:val="0"/>
              <w:autoSpaceDE w:val="0"/>
              <w:autoSpaceDN w:val="0"/>
              <w:adjustRightInd w:val="0"/>
              <w:ind w:right="400"/>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HC: 262</w:t>
            </w:r>
          </w:p>
          <w:p w14:paraId="320716CF" w14:textId="77777777" w:rsidR="004D3BC2" w:rsidRPr="00D01E02" w:rsidRDefault="004D3BC2" w:rsidP="004D3BC2">
            <w:pPr>
              <w:widowControl w:val="0"/>
              <w:kinsoku w:val="0"/>
              <w:overflowPunct w:val="0"/>
              <w:autoSpaceDE w:val="0"/>
              <w:autoSpaceDN w:val="0"/>
              <w:adjustRightInd w:val="0"/>
              <w:ind w:left="50" w:right="400"/>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p>
          <w:p w14:paraId="5502CC8E" w14:textId="77777777" w:rsidR="004D3BC2" w:rsidRPr="00D01E02" w:rsidRDefault="004D3BC2" w:rsidP="004D3BC2">
            <w:pPr>
              <w:widowControl w:val="0"/>
              <w:kinsoku w:val="0"/>
              <w:overflowPunct w:val="0"/>
              <w:autoSpaceDE w:val="0"/>
              <w:autoSpaceDN w:val="0"/>
              <w:adjustRightInd w:val="0"/>
              <w:ind w:right="40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hAnsi="Cambria" w:cstheme="minorHAnsi"/>
                <w:color w:val="000000" w:themeColor="text1"/>
                <w:sz w:val="20"/>
                <w:szCs w:val="20"/>
              </w:rPr>
              <w:t>Camps: 100</w:t>
            </w:r>
          </w:p>
        </w:tc>
        <w:tc>
          <w:tcPr>
            <w:cnfStyle w:val="000010000000" w:firstRow="0" w:lastRow="0" w:firstColumn="0" w:lastColumn="0" w:oddVBand="1" w:evenVBand="0" w:oddHBand="0" w:evenHBand="0" w:firstRowFirstColumn="0" w:firstRowLastColumn="0" w:lastRowFirstColumn="0" w:lastRowLastColumn="0"/>
            <w:tcW w:w="427" w:type="pct"/>
          </w:tcPr>
          <w:p w14:paraId="676E36C1" w14:textId="77777777" w:rsidR="004D3BC2" w:rsidRPr="00D01E02" w:rsidRDefault="004D3BC2" w:rsidP="004D3BC2">
            <w:pPr>
              <w:widowControl w:val="0"/>
              <w:kinsoku w:val="0"/>
              <w:overflowPunct w:val="0"/>
              <w:autoSpaceDE w:val="0"/>
              <w:autoSpaceDN w:val="0"/>
              <w:adjustRightInd w:val="0"/>
              <w:ind w:right="400"/>
              <w:rPr>
                <w:rFonts w:ascii="Cambria" w:hAnsi="Cambria" w:cstheme="minorHAnsi"/>
                <w:color w:val="000000" w:themeColor="text1"/>
                <w:sz w:val="20"/>
                <w:szCs w:val="20"/>
              </w:rPr>
            </w:pPr>
            <w:r w:rsidRPr="00D01E02">
              <w:rPr>
                <w:rFonts w:ascii="Cambria" w:hAnsi="Cambria" w:cstheme="minorHAnsi"/>
                <w:color w:val="000000" w:themeColor="text1"/>
                <w:sz w:val="20"/>
                <w:szCs w:val="20"/>
              </w:rPr>
              <w:t>HC:  180 (refresher training)</w:t>
            </w:r>
          </w:p>
          <w:p w14:paraId="0A377BC8" w14:textId="77777777" w:rsidR="004D3BC2" w:rsidRPr="00D01E02" w:rsidRDefault="004D3BC2" w:rsidP="004D3BC2">
            <w:pPr>
              <w:widowControl w:val="0"/>
              <w:kinsoku w:val="0"/>
              <w:overflowPunct w:val="0"/>
              <w:autoSpaceDE w:val="0"/>
              <w:autoSpaceDN w:val="0"/>
              <w:adjustRightInd w:val="0"/>
              <w:ind w:left="50" w:right="400"/>
              <w:rPr>
                <w:rFonts w:ascii="Cambria" w:hAnsi="Cambria" w:cstheme="minorHAnsi"/>
                <w:color w:val="000000" w:themeColor="text1"/>
                <w:sz w:val="20"/>
                <w:szCs w:val="20"/>
              </w:rPr>
            </w:pPr>
          </w:p>
          <w:p w14:paraId="0D947031" w14:textId="77777777" w:rsidR="004D3BC2" w:rsidRPr="00D01E02" w:rsidRDefault="004D3BC2" w:rsidP="004D3BC2">
            <w:pPr>
              <w:widowControl w:val="0"/>
              <w:kinsoku w:val="0"/>
              <w:overflowPunct w:val="0"/>
              <w:autoSpaceDE w:val="0"/>
              <w:autoSpaceDN w:val="0"/>
              <w:adjustRightInd w:val="0"/>
              <w:ind w:left="50" w:right="95"/>
              <w:rPr>
                <w:rFonts w:ascii="Cambria" w:eastAsiaTheme="minorEastAsia" w:hAnsi="Cambria" w:cstheme="minorHAnsi"/>
                <w:sz w:val="20"/>
                <w:szCs w:val="20"/>
              </w:rPr>
            </w:pPr>
            <w:r w:rsidRPr="00D01E02">
              <w:rPr>
                <w:rFonts w:ascii="Cambria" w:hAnsi="Cambria" w:cstheme="minorHAnsi"/>
                <w:color w:val="000000" w:themeColor="text1"/>
                <w:sz w:val="20"/>
                <w:szCs w:val="20"/>
              </w:rPr>
              <w:t>Camps: 100 (refresher training)</w:t>
            </w:r>
          </w:p>
        </w:tc>
        <w:tc>
          <w:tcPr>
            <w:tcW w:w="400" w:type="pct"/>
          </w:tcPr>
          <w:p w14:paraId="12A0B4B0" w14:textId="77777777" w:rsidR="004D3BC2" w:rsidRPr="00D01E02" w:rsidRDefault="004D3BC2" w:rsidP="004D3BC2">
            <w:pPr>
              <w:widowControl w:val="0"/>
              <w:kinsoku w:val="0"/>
              <w:overflowPunct w:val="0"/>
              <w:autoSpaceDE w:val="0"/>
              <w:autoSpaceDN w:val="0"/>
              <w:adjustRightInd w:val="0"/>
              <w:ind w:right="400"/>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HC:  180 (refresher training)</w:t>
            </w:r>
          </w:p>
          <w:p w14:paraId="3A406FD9" w14:textId="77777777" w:rsidR="004D3BC2" w:rsidRPr="00D01E02" w:rsidRDefault="004D3BC2" w:rsidP="004D3BC2">
            <w:pPr>
              <w:widowControl w:val="0"/>
              <w:kinsoku w:val="0"/>
              <w:overflowPunct w:val="0"/>
              <w:autoSpaceDE w:val="0"/>
              <w:autoSpaceDN w:val="0"/>
              <w:adjustRightInd w:val="0"/>
              <w:ind w:left="50" w:right="400"/>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p>
          <w:p w14:paraId="550F9C3E" w14:textId="77777777" w:rsidR="004D3BC2" w:rsidRPr="00D01E02" w:rsidRDefault="004D3BC2" w:rsidP="004D3BC2">
            <w:pPr>
              <w:widowControl w:val="0"/>
              <w:kinsoku w:val="0"/>
              <w:overflowPunct w:val="0"/>
              <w:autoSpaceDE w:val="0"/>
              <w:autoSpaceDN w:val="0"/>
              <w:adjustRightInd w:val="0"/>
              <w:ind w:left="50" w:right="9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hAnsi="Cambria" w:cstheme="minorHAnsi"/>
                <w:color w:val="000000" w:themeColor="text1"/>
                <w:sz w:val="20"/>
                <w:szCs w:val="20"/>
              </w:rPr>
              <w:t>Camps: 100 (refresher training)</w:t>
            </w:r>
          </w:p>
        </w:tc>
        <w:tc>
          <w:tcPr>
            <w:cnfStyle w:val="000010000000" w:firstRow="0" w:lastRow="0" w:firstColumn="0" w:lastColumn="0" w:oddVBand="1" w:evenVBand="0" w:oddHBand="0" w:evenHBand="0" w:firstRowFirstColumn="0" w:firstRowLastColumn="0" w:lastRowFirstColumn="0" w:lastRowLastColumn="0"/>
            <w:tcW w:w="698" w:type="pct"/>
          </w:tcPr>
          <w:p w14:paraId="52E9CA25" w14:textId="77777777" w:rsidR="004D3BC2" w:rsidRPr="00D01E02" w:rsidRDefault="004D3BC2" w:rsidP="004D3BC2">
            <w:pPr>
              <w:widowControl w:val="0"/>
              <w:kinsoku w:val="0"/>
              <w:overflowPunct w:val="0"/>
              <w:autoSpaceDE w:val="0"/>
              <w:autoSpaceDN w:val="0"/>
              <w:adjustRightInd w:val="0"/>
              <w:ind w:left="50" w:right="400"/>
              <w:rPr>
                <w:rFonts w:ascii="Cambria" w:eastAsiaTheme="minorEastAsia" w:hAnsi="Cambria" w:cstheme="minorHAnsi"/>
                <w:sz w:val="20"/>
                <w:szCs w:val="20"/>
              </w:rPr>
            </w:pPr>
            <w:r w:rsidRPr="00D01E02">
              <w:rPr>
                <w:rFonts w:ascii="Cambria" w:eastAsiaTheme="minorEastAsia" w:hAnsi="Cambria" w:cstheme="minorHAnsi"/>
                <w:sz w:val="20"/>
                <w:szCs w:val="20"/>
              </w:rPr>
              <w:t xml:space="preserve">HC and Camps: Partner reports </w:t>
            </w:r>
          </w:p>
          <w:p w14:paraId="6DFCBC30" w14:textId="77777777" w:rsidR="004D3BC2" w:rsidRPr="00D01E02" w:rsidRDefault="004D3BC2" w:rsidP="004D3BC2">
            <w:pPr>
              <w:widowControl w:val="0"/>
              <w:kinsoku w:val="0"/>
              <w:overflowPunct w:val="0"/>
              <w:autoSpaceDE w:val="0"/>
              <w:autoSpaceDN w:val="0"/>
              <w:adjustRightInd w:val="0"/>
              <w:ind w:left="50" w:right="400"/>
              <w:rPr>
                <w:rFonts w:ascii="Cambria" w:eastAsiaTheme="minorEastAsia" w:hAnsi="Cambria" w:cstheme="minorHAnsi"/>
                <w:sz w:val="20"/>
                <w:szCs w:val="20"/>
              </w:rPr>
            </w:pPr>
          </w:p>
        </w:tc>
      </w:tr>
      <w:tr w:rsidR="004D3BC2" w:rsidRPr="00D01E02" w14:paraId="3A50D2AD" w14:textId="77777777" w:rsidTr="00D01E02">
        <w:trPr>
          <w:trHeight w:hRule="exact" w:val="1927"/>
        </w:trPr>
        <w:tc>
          <w:tcPr>
            <w:cnfStyle w:val="000010000000" w:firstRow="0" w:lastRow="0" w:firstColumn="0" w:lastColumn="0" w:oddVBand="1" w:evenVBand="0" w:oddHBand="0" w:evenHBand="0" w:firstRowFirstColumn="0" w:firstRowLastColumn="0" w:lastRowFirstColumn="0" w:lastRowLastColumn="0"/>
            <w:tcW w:w="110" w:type="pct"/>
          </w:tcPr>
          <w:p w14:paraId="266FF4BD" w14:textId="77777777" w:rsidR="004D3BC2" w:rsidRPr="00D01E02" w:rsidRDefault="004D3BC2" w:rsidP="004D3BC2">
            <w:pPr>
              <w:widowControl w:val="0"/>
              <w:autoSpaceDE w:val="0"/>
              <w:autoSpaceDN w:val="0"/>
              <w:adjustRightInd w:val="0"/>
              <w:rPr>
                <w:rFonts w:ascii="Cambria" w:eastAsiaTheme="minorEastAsia" w:hAnsi="Cambria" w:cstheme="minorHAnsi"/>
                <w:sz w:val="20"/>
                <w:szCs w:val="20"/>
              </w:rPr>
            </w:pPr>
          </w:p>
        </w:tc>
        <w:tc>
          <w:tcPr>
            <w:tcW w:w="754" w:type="pct"/>
            <w:vMerge/>
          </w:tcPr>
          <w:p w14:paraId="300CC1BD" w14:textId="77777777" w:rsidR="004D3BC2" w:rsidRPr="00D01E02" w:rsidRDefault="004D3BC2" w:rsidP="004D3BC2">
            <w:pPr>
              <w:widowControl w:val="0"/>
              <w:kinsoku w:val="0"/>
              <w:overflowPunct w:val="0"/>
              <w:autoSpaceDE w:val="0"/>
              <w:autoSpaceDN w:val="0"/>
              <w:adjustRightInd w:val="0"/>
              <w:ind w:left="50" w:right="66"/>
              <w:cnfStyle w:val="000000000000" w:firstRow="0" w:lastRow="0" w:firstColumn="0" w:lastColumn="0" w:oddVBand="0" w:evenVBand="0" w:oddHBand="0"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51" w:type="pct"/>
          </w:tcPr>
          <w:p w14:paraId="747149A5"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eastAsia="Times New Roman," w:hAnsi="Cambria" w:cstheme="minorHAnsi"/>
                <w:sz w:val="20"/>
                <w:szCs w:val="20"/>
              </w:rPr>
            </w:pPr>
            <w:r w:rsidRPr="00D01E02">
              <w:rPr>
                <w:rFonts w:ascii="Cambria" w:hAnsi="Cambria" w:cstheme="minorHAnsi"/>
                <w:sz w:val="20"/>
                <w:szCs w:val="20"/>
              </w:rPr>
              <w:t xml:space="preserve">2.Number of pregnant and lactating women reached with nutrition awareness through increasing use of health services in the camp and host community </w:t>
            </w:r>
            <w:r w:rsidRPr="00D01E02">
              <w:rPr>
                <w:rFonts w:ascii="Cambria" w:eastAsia="Times New Roman," w:hAnsi="Cambria" w:cstheme="minorHAnsi"/>
                <w:sz w:val="20"/>
                <w:szCs w:val="20"/>
              </w:rPr>
              <w:t>(Act 2.1.5)</w:t>
            </w:r>
          </w:p>
          <w:p w14:paraId="392344EA"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hAnsi="Cambria" w:cstheme="minorHAnsi"/>
                <w:sz w:val="20"/>
                <w:szCs w:val="20"/>
              </w:rPr>
            </w:pPr>
          </w:p>
        </w:tc>
        <w:tc>
          <w:tcPr>
            <w:tcW w:w="447" w:type="pct"/>
          </w:tcPr>
          <w:p w14:paraId="19179628" w14:textId="77777777" w:rsidR="004D3BC2" w:rsidRPr="00D01E02" w:rsidRDefault="004D3BC2" w:rsidP="004D3BC2">
            <w:pPr>
              <w:widowControl w:val="0"/>
              <w:tabs>
                <w:tab w:val="left" w:pos="516"/>
              </w:tabs>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4,824</w:t>
            </w:r>
          </w:p>
          <w:p w14:paraId="38E84B82" w14:textId="77777777" w:rsidR="004D3BC2" w:rsidRPr="00D01E02" w:rsidRDefault="004D3BC2" w:rsidP="004D3BC2">
            <w:pPr>
              <w:widowControl w:val="0"/>
              <w:tabs>
                <w:tab w:val="left" w:pos="516"/>
              </w:tabs>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42A57EF0" w14:textId="77777777" w:rsidR="004D3BC2" w:rsidRPr="00D01E02" w:rsidRDefault="004D3BC2" w:rsidP="004D3BC2">
            <w:pPr>
              <w:widowControl w:val="0"/>
              <w:tabs>
                <w:tab w:val="left" w:pos="516"/>
              </w:tabs>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62038651" w14:textId="77777777" w:rsidR="004D3BC2" w:rsidRPr="00D01E02" w:rsidRDefault="004D3BC2" w:rsidP="004D3BC2">
            <w:pPr>
              <w:widowControl w:val="0"/>
              <w:tabs>
                <w:tab w:val="left" w:pos="516"/>
              </w:tabs>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r w:rsidRPr="00D01E02">
              <w:rPr>
                <w:rFonts w:ascii="Cambria" w:hAnsi="Cambria" w:cstheme="minorHAnsi"/>
                <w:sz w:val="20"/>
                <w:szCs w:val="20"/>
              </w:rPr>
              <w:t>Camps: 2,912</w:t>
            </w:r>
          </w:p>
          <w:p w14:paraId="3C44B60E" w14:textId="77777777" w:rsidR="004D3BC2" w:rsidRPr="00D01E02" w:rsidRDefault="004D3BC2" w:rsidP="004D3BC2">
            <w:pPr>
              <w:widowControl w:val="0"/>
              <w:tabs>
                <w:tab w:val="left" w:pos="516"/>
              </w:tabs>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772" w:type="pct"/>
          </w:tcPr>
          <w:p w14:paraId="33090EC1"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color w:val="000000" w:themeColor="text1"/>
                <w:sz w:val="20"/>
                <w:szCs w:val="20"/>
              </w:rPr>
            </w:pPr>
            <w:r w:rsidRPr="00D01E02">
              <w:rPr>
                <w:rFonts w:ascii="Cambria" w:eastAsia="Times New Roman," w:hAnsi="Cambria" w:cstheme="minorHAnsi"/>
                <w:color w:val="000000" w:themeColor="text1"/>
                <w:sz w:val="20"/>
                <w:szCs w:val="20"/>
              </w:rPr>
              <w:t>HC:</w:t>
            </w:r>
            <w:r w:rsidRPr="00D01E02">
              <w:rPr>
                <w:rFonts w:ascii="Cambria" w:hAnsi="Cambria" w:cstheme="minorHAnsi"/>
                <w:color w:val="000000" w:themeColor="text1"/>
                <w:sz w:val="20"/>
                <w:szCs w:val="20"/>
              </w:rPr>
              <w:t xml:space="preserve"> 33,799 (28,975 under this action, a</w:t>
            </w:r>
            <w:r w:rsidRPr="00D01E02">
              <w:rPr>
                <w:rFonts w:ascii="Cambria" w:eastAsia="Times New Roman," w:hAnsi="Cambria" w:cstheme="minorHAnsi"/>
                <w:color w:val="000000" w:themeColor="text1"/>
                <w:sz w:val="20"/>
                <w:szCs w:val="20"/>
              </w:rPr>
              <w:t>nnual target)</w:t>
            </w:r>
          </w:p>
          <w:p w14:paraId="7D87C984"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hAnsi="Cambria" w:cstheme="minorHAnsi"/>
                <w:color w:val="000000" w:themeColor="text1"/>
                <w:sz w:val="20"/>
                <w:szCs w:val="20"/>
              </w:rPr>
            </w:pPr>
          </w:p>
          <w:p w14:paraId="5D4AD120"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color w:val="000000" w:themeColor="text1"/>
                <w:sz w:val="20"/>
                <w:szCs w:val="20"/>
              </w:rPr>
            </w:pPr>
            <w:r w:rsidRPr="00D01E02">
              <w:rPr>
                <w:rFonts w:ascii="Cambria" w:hAnsi="Cambria" w:cstheme="minorHAnsi"/>
                <w:color w:val="000000" w:themeColor="text1"/>
                <w:sz w:val="20"/>
                <w:szCs w:val="20"/>
              </w:rPr>
              <w:t>Camps: 7,683 (4,771 under this action, a</w:t>
            </w:r>
            <w:r w:rsidRPr="00D01E02">
              <w:rPr>
                <w:rFonts w:ascii="Cambria" w:eastAsia="Times New Roman," w:hAnsi="Cambria" w:cstheme="minorHAnsi"/>
                <w:color w:val="000000" w:themeColor="text1"/>
                <w:sz w:val="20"/>
                <w:szCs w:val="20"/>
              </w:rPr>
              <w:t>nnual target)</w:t>
            </w:r>
          </w:p>
        </w:tc>
        <w:tc>
          <w:tcPr>
            <w:tcW w:w="440" w:type="pct"/>
          </w:tcPr>
          <w:p w14:paraId="1A45A25A"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HC: 28,975</w:t>
            </w:r>
          </w:p>
          <w:p w14:paraId="7C72157B"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p>
          <w:p w14:paraId="3FAF1821"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p>
          <w:p w14:paraId="3B3D7AFD"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Camps: 4,771</w:t>
            </w:r>
          </w:p>
        </w:tc>
        <w:tc>
          <w:tcPr>
            <w:cnfStyle w:val="000010000000" w:firstRow="0" w:lastRow="0" w:firstColumn="0" w:lastColumn="0" w:oddVBand="1" w:evenVBand="0" w:oddHBand="0" w:evenHBand="0" w:firstRowFirstColumn="0" w:firstRowLastColumn="0" w:lastRowFirstColumn="0" w:lastRowLastColumn="0"/>
            <w:tcW w:w="427" w:type="pct"/>
          </w:tcPr>
          <w:p w14:paraId="40A3FCF3" w14:textId="77777777" w:rsidR="004D3BC2" w:rsidRPr="00D01E02" w:rsidRDefault="004D3BC2" w:rsidP="004D3BC2">
            <w:pPr>
              <w:widowControl w:val="0"/>
              <w:kinsoku w:val="0"/>
              <w:overflowPunct w:val="0"/>
              <w:autoSpaceDE w:val="0"/>
              <w:autoSpaceDN w:val="0"/>
              <w:adjustRightInd w:val="0"/>
              <w:ind w:right="95"/>
              <w:rPr>
                <w:rFonts w:ascii="Cambria" w:hAnsi="Cambria" w:cstheme="minorHAnsi"/>
                <w:color w:val="000000" w:themeColor="text1"/>
                <w:sz w:val="20"/>
                <w:szCs w:val="20"/>
              </w:rPr>
            </w:pPr>
            <w:r w:rsidRPr="00D01E02">
              <w:rPr>
                <w:rFonts w:ascii="Cambria" w:hAnsi="Cambria" w:cstheme="minorHAnsi"/>
                <w:color w:val="000000" w:themeColor="text1"/>
                <w:sz w:val="20"/>
                <w:szCs w:val="20"/>
              </w:rPr>
              <w:t>HC: 20,000</w:t>
            </w:r>
          </w:p>
          <w:p w14:paraId="6E2BC33A" w14:textId="77777777" w:rsidR="004D3BC2" w:rsidRPr="00D01E02" w:rsidRDefault="004D3BC2" w:rsidP="004D3BC2">
            <w:pPr>
              <w:widowControl w:val="0"/>
              <w:kinsoku w:val="0"/>
              <w:overflowPunct w:val="0"/>
              <w:autoSpaceDE w:val="0"/>
              <w:autoSpaceDN w:val="0"/>
              <w:adjustRightInd w:val="0"/>
              <w:ind w:left="50" w:right="95"/>
              <w:rPr>
                <w:rFonts w:ascii="Cambria" w:hAnsi="Cambria" w:cstheme="minorHAnsi"/>
                <w:color w:val="000000" w:themeColor="text1"/>
                <w:sz w:val="20"/>
                <w:szCs w:val="20"/>
              </w:rPr>
            </w:pPr>
          </w:p>
          <w:p w14:paraId="1FED76D1" w14:textId="77777777" w:rsidR="004D3BC2" w:rsidRPr="00D01E02" w:rsidRDefault="004D3BC2" w:rsidP="004D3BC2">
            <w:pPr>
              <w:widowControl w:val="0"/>
              <w:kinsoku w:val="0"/>
              <w:overflowPunct w:val="0"/>
              <w:autoSpaceDE w:val="0"/>
              <w:autoSpaceDN w:val="0"/>
              <w:adjustRightInd w:val="0"/>
              <w:ind w:left="50" w:right="95"/>
              <w:rPr>
                <w:rFonts w:ascii="Cambria" w:hAnsi="Cambria" w:cstheme="minorHAnsi"/>
                <w:color w:val="000000" w:themeColor="text1"/>
                <w:sz w:val="20"/>
                <w:szCs w:val="20"/>
              </w:rPr>
            </w:pPr>
          </w:p>
          <w:p w14:paraId="73F3F562" w14:textId="77777777" w:rsidR="004D3BC2" w:rsidRPr="00D01E02" w:rsidRDefault="004D3BC2" w:rsidP="004D3BC2">
            <w:pPr>
              <w:widowControl w:val="0"/>
              <w:kinsoku w:val="0"/>
              <w:overflowPunct w:val="0"/>
              <w:autoSpaceDE w:val="0"/>
              <w:autoSpaceDN w:val="0"/>
              <w:adjustRightInd w:val="0"/>
              <w:ind w:left="50" w:right="95"/>
              <w:rPr>
                <w:rFonts w:ascii="Cambria" w:hAnsi="Cambria" w:cstheme="minorHAnsi"/>
                <w:color w:val="000000" w:themeColor="text1"/>
                <w:sz w:val="20"/>
                <w:szCs w:val="20"/>
              </w:rPr>
            </w:pPr>
            <w:r w:rsidRPr="00D01E02">
              <w:rPr>
                <w:rFonts w:ascii="Cambria" w:hAnsi="Cambria" w:cstheme="minorHAnsi"/>
                <w:color w:val="000000" w:themeColor="text1"/>
                <w:sz w:val="20"/>
                <w:szCs w:val="20"/>
              </w:rPr>
              <w:t>Camps: 4,771</w:t>
            </w:r>
          </w:p>
        </w:tc>
        <w:tc>
          <w:tcPr>
            <w:tcW w:w="400" w:type="pct"/>
          </w:tcPr>
          <w:p w14:paraId="7119990D" w14:textId="77777777" w:rsidR="004D3BC2" w:rsidRPr="00D01E02" w:rsidRDefault="004D3BC2" w:rsidP="004D3BC2">
            <w:pPr>
              <w:widowControl w:val="0"/>
              <w:kinsoku w:val="0"/>
              <w:overflowPunct w:val="0"/>
              <w:autoSpaceDE w:val="0"/>
              <w:autoSpaceDN w:val="0"/>
              <w:adjustRightInd w:val="0"/>
              <w:ind w:right="90"/>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HC: 28,975</w:t>
            </w:r>
          </w:p>
          <w:p w14:paraId="7E1169A7" w14:textId="77777777" w:rsidR="004D3BC2" w:rsidRPr="00D01E02" w:rsidRDefault="004D3BC2" w:rsidP="004D3BC2">
            <w:pPr>
              <w:widowControl w:val="0"/>
              <w:kinsoku w:val="0"/>
              <w:overflowPunct w:val="0"/>
              <w:autoSpaceDE w:val="0"/>
              <w:autoSpaceDN w:val="0"/>
              <w:adjustRightInd w:val="0"/>
              <w:ind w:left="50" w:right="90"/>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p>
          <w:p w14:paraId="7D0F1517" w14:textId="77777777" w:rsidR="004D3BC2" w:rsidRPr="00D01E02" w:rsidRDefault="004D3BC2" w:rsidP="004D3BC2">
            <w:pPr>
              <w:widowControl w:val="0"/>
              <w:kinsoku w:val="0"/>
              <w:overflowPunct w:val="0"/>
              <w:autoSpaceDE w:val="0"/>
              <w:autoSpaceDN w:val="0"/>
              <w:adjustRightInd w:val="0"/>
              <w:ind w:left="50" w:right="90"/>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p>
          <w:p w14:paraId="46A90313" w14:textId="77777777" w:rsidR="004D3BC2" w:rsidRPr="00D01E02" w:rsidRDefault="004D3BC2" w:rsidP="004D3BC2">
            <w:pPr>
              <w:widowControl w:val="0"/>
              <w:kinsoku w:val="0"/>
              <w:overflowPunct w:val="0"/>
              <w:autoSpaceDE w:val="0"/>
              <w:autoSpaceDN w:val="0"/>
              <w:adjustRightInd w:val="0"/>
              <w:ind w:left="50" w:right="90"/>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Camps: 4,771</w:t>
            </w:r>
          </w:p>
        </w:tc>
        <w:tc>
          <w:tcPr>
            <w:cnfStyle w:val="000010000000" w:firstRow="0" w:lastRow="0" w:firstColumn="0" w:lastColumn="0" w:oddVBand="1" w:evenVBand="0" w:oddHBand="0" w:evenHBand="0" w:firstRowFirstColumn="0" w:firstRowLastColumn="0" w:lastRowFirstColumn="0" w:lastRowLastColumn="0"/>
            <w:tcW w:w="698" w:type="pct"/>
          </w:tcPr>
          <w:p w14:paraId="5CE7C325" w14:textId="77777777" w:rsidR="004D3BC2" w:rsidRPr="00D01E02" w:rsidRDefault="004D3BC2" w:rsidP="004D3BC2">
            <w:pPr>
              <w:widowControl w:val="0"/>
              <w:kinsoku w:val="0"/>
              <w:overflowPunct w:val="0"/>
              <w:autoSpaceDE w:val="0"/>
              <w:autoSpaceDN w:val="0"/>
              <w:adjustRightInd w:val="0"/>
              <w:ind w:left="50" w:right="400"/>
              <w:rPr>
                <w:rFonts w:ascii="Cambria" w:eastAsiaTheme="minorEastAsia" w:hAnsi="Cambria" w:cstheme="minorHAnsi"/>
                <w:sz w:val="20"/>
                <w:szCs w:val="20"/>
              </w:rPr>
            </w:pPr>
            <w:r w:rsidRPr="00D01E02">
              <w:rPr>
                <w:rFonts w:ascii="Cambria" w:eastAsiaTheme="minorEastAsia" w:hAnsi="Cambria" w:cstheme="minorHAnsi"/>
                <w:sz w:val="20"/>
                <w:szCs w:val="20"/>
              </w:rPr>
              <w:t>HC and Camps: DHIS2</w:t>
            </w:r>
            <w:r w:rsidRPr="00D01E02">
              <w:rPr>
                <w:rFonts w:ascii="Cambria" w:hAnsi="Cambria" w:cstheme="minorHAnsi"/>
                <w:sz w:val="20"/>
                <w:szCs w:val="20"/>
              </w:rPr>
              <w:t xml:space="preserve"> </w:t>
            </w:r>
            <w:r w:rsidRPr="00D01E02">
              <w:rPr>
                <w:rFonts w:ascii="Cambria" w:eastAsiaTheme="minorEastAsia" w:hAnsi="Cambria" w:cstheme="minorHAnsi"/>
                <w:sz w:val="20"/>
                <w:szCs w:val="20"/>
              </w:rPr>
              <w:t>Ministry of Women and Children Affairs (MOWCA)</w:t>
            </w:r>
          </w:p>
          <w:p w14:paraId="42365B13" w14:textId="77777777" w:rsidR="004D3BC2" w:rsidRPr="00D01E02" w:rsidRDefault="004D3BC2" w:rsidP="004D3BC2">
            <w:pPr>
              <w:widowControl w:val="0"/>
              <w:kinsoku w:val="0"/>
              <w:overflowPunct w:val="0"/>
              <w:autoSpaceDE w:val="0"/>
              <w:autoSpaceDN w:val="0"/>
              <w:adjustRightInd w:val="0"/>
              <w:ind w:left="50" w:right="400"/>
              <w:rPr>
                <w:rFonts w:ascii="Cambria" w:eastAsiaTheme="minorEastAsia" w:hAnsi="Cambria" w:cstheme="minorHAnsi"/>
                <w:sz w:val="20"/>
                <w:szCs w:val="20"/>
              </w:rPr>
            </w:pPr>
          </w:p>
        </w:tc>
      </w:tr>
      <w:tr w:rsidR="004D3BC2" w:rsidRPr="00D01E02" w14:paraId="21B48091" w14:textId="77777777" w:rsidTr="00D01E02">
        <w:trPr>
          <w:cnfStyle w:val="000000100000" w:firstRow="0" w:lastRow="0" w:firstColumn="0" w:lastColumn="0" w:oddVBand="0" w:evenVBand="0" w:oddHBand="1" w:evenHBand="0" w:firstRowFirstColumn="0" w:firstRowLastColumn="0" w:lastRowFirstColumn="0" w:lastRowLastColumn="0"/>
          <w:trHeight w:hRule="exact" w:val="2170"/>
        </w:trPr>
        <w:tc>
          <w:tcPr>
            <w:cnfStyle w:val="000010000000" w:firstRow="0" w:lastRow="0" w:firstColumn="0" w:lastColumn="0" w:oddVBand="1" w:evenVBand="0" w:oddHBand="0" w:evenHBand="0" w:firstRowFirstColumn="0" w:firstRowLastColumn="0" w:lastRowFirstColumn="0" w:lastRowLastColumn="0"/>
            <w:tcW w:w="110" w:type="pct"/>
          </w:tcPr>
          <w:p w14:paraId="49AF0A78" w14:textId="77777777" w:rsidR="004D3BC2" w:rsidRPr="00D01E02" w:rsidRDefault="004D3BC2" w:rsidP="004D3BC2">
            <w:pPr>
              <w:widowControl w:val="0"/>
              <w:autoSpaceDE w:val="0"/>
              <w:autoSpaceDN w:val="0"/>
              <w:adjustRightInd w:val="0"/>
              <w:rPr>
                <w:rFonts w:ascii="Cambria" w:eastAsiaTheme="minorEastAsia" w:hAnsi="Cambria" w:cstheme="minorHAnsi"/>
                <w:sz w:val="20"/>
                <w:szCs w:val="20"/>
              </w:rPr>
            </w:pPr>
          </w:p>
        </w:tc>
        <w:tc>
          <w:tcPr>
            <w:tcW w:w="754" w:type="pct"/>
            <w:vMerge/>
          </w:tcPr>
          <w:p w14:paraId="5B316C58" w14:textId="77777777" w:rsidR="004D3BC2" w:rsidRPr="00D01E02" w:rsidRDefault="004D3BC2" w:rsidP="004D3BC2">
            <w:pPr>
              <w:widowControl w:val="0"/>
              <w:kinsoku w:val="0"/>
              <w:overflowPunct w:val="0"/>
              <w:autoSpaceDE w:val="0"/>
              <w:autoSpaceDN w:val="0"/>
              <w:adjustRightInd w:val="0"/>
              <w:ind w:left="50" w:right="66"/>
              <w:cnfStyle w:val="000000100000" w:firstRow="0" w:lastRow="0" w:firstColumn="0" w:lastColumn="0" w:oddVBand="0" w:evenVBand="0" w:oddHBand="1"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51" w:type="pct"/>
          </w:tcPr>
          <w:p w14:paraId="12164224"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hAnsi="Cambria" w:cstheme="minorHAnsi"/>
                <w:sz w:val="20"/>
                <w:szCs w:val="20"/>
              </w:rPr>
            </w:pPr>
            <w:r w:rsidRPr="00D01E02">
              <w:rPr>
                <w:rFonts w:ascii="Cambria" w:hAnsi="Cambria" w:cstheme="minorHAnsi"/>
                <w:sz w:val="20"/>
                <w:szCs w:val="20"/>
              </w:rPr>
              <w:t>3.Number of adolescents reached with nutrition awareness and counselling through increasing use of health services in the camp and host community (</w:t>
            </w:r>
            <w:r w:rsidRPr="00D01E02">
              <w:rPr>
                <w:rFonts w:ascii="Cambria" w:eastAsia="Times New Roman," w:hAnsi="Cambria" w:cstheme="minorHAnsi"/>
                <w:sz w:val="20"/>
                <w:szCs w:val="20"/>
              </w:rPr>
              <w:t>Act 2.1.8)</w:t>
            </w:r>
          </w:p>
        </w:tc>
        <w:tc>
          <w:tcPr>
            <w:tcW w:w="447" w:type="pct"/>
          </w:tcPr>
          <w:p w14:paraId="7AF40E34" w14:textId="77777777" w:rsidR="004D3BC2" w:rsidRPr="00D01E02" w:rsidRDefault="004D3BC2" w:rsidP="004D3BC2">
            <w:pPr>
              <w:widowControl w:val="0"/>
              <w:tabs>
                <w:tab w:val="left" w:pos="516"/>
              </w:tabs>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0</w:t>
            </w:r>
          </w:p>
          <w:p w14:paraId="7FD1EAC1" w14:textId="77777777" w:rsidR="004D3BC2" w:rsidRPr="00D01E02" w:rsidRDefault="004D3BC2" w:rsidP="004D3BC2">
            <w:pPr>
              <w:widowControl w:val="0"/>
              <w:tabs>
                <w:tab w:val="left" w:pos="516"/>
              </w:tabs>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3327F6B5" w14:textId="77777777" w:rsidR="004D3BC2" w:rsidRPr="00D01E02" w:rsidRDefault="004D3BC2" w:rsidP="004D3BC2">
            <w:pPr>
              <w:widowControl w:val="0"/>
              <w:tabs>
                <w:tab w:val="left" w:pos="516"/>
              </w:tabs>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r w:rsidRPr="00D01E02">
              <w:rPr>
                <w:rFonts w:ascii="Cambria" w:hAnsi="Cambria" w:cstheme="minorHAnsi"/>
                <w:sz w:val="20"/>
                <w:szCs w:val="20"/>
              </w:rPr>
              <w:t>Camp: 2,904</w:t>
            </w:r>
          </w:p>
          <w:p w14:paraId="1F305CB1" w14:textId="77777777" w:rsidR="004D3BC2" w:rsidRPr="00D01E02" w:rsidRDefault="004D3BC2" w:rsidP="004D3BC2">
            <w:pPr>
              <w:widowControl w:val="0"/>
              <w:tabs>
                <w:tab w:val="left" w:pos="516"/>
              </w:tabs>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772" w:type="pct"/>
          </w:tcPr>
          <w:p w14:paraId="1D60AB19"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color w:val="000000" w:themeColor="text1"/>
                <w:sz w:val="20"/>
                <w:szCs w:val="20"/>
              </w:rPr>
            </w:pPr>
            <w:r w:rsidRPr="00D01E02">
              <w:rPr>
                <w:rFonts w:ascii="Cambria" w:eastAsia="Times New Roman," w:hAnsi="Cambria" w:cstheme="minorHAnsi"/>
                <w:color w:val="000000" w:themeColor="text1"/>
                <w:sz w:val="20"/>
                <w:szCs w:val="20"/>
              </w:rPr>
              <w:t xml:space="preserve">HC: 45,000 </w:t>
            </w:r>
          </w:p>
          <w:p w14:paraId="2090ABC9"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eastAsia="Times New Roman," w:hAnsi="Cambria" w:cstheme="minorHAnsi"/>
                <w:color w:val="000000" w:themeColor="text1"/>
                <w:sz w:val="20"/>
                <w:szCs w:val="20"/>
              </w:rPr>
            </w:pPr>
          </w:p>
          <w:p w14:paraId="691AFF5B"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sz w:val="20"/>
                <w:szCs w:val="20"/>
              </w:rPr>
            </w:pPr>
            <w:r w:rsidRPr="00D01E02">
              <w:rPr>
                <w:rFonts w:ascii="Cambria" w:eastAsia="Times New Roman," w:hAnsi="Cambria" w:cstheme="minorHAnsi"/>
                <w:color w:val="000000" w:themeColor="text1"/>
                <w:sz w:val="20"/>
                <w:szCs w:val="20"/>
              </w:rPr>
              <w:t>Camps: 7,000 (4,096 under this action)</w:t>
            </w:r>
          </w:p>
        </w:tc>
        <w:tc>
          <w:tcPr>
            <w:tcW w:w="440" w:type="pct"/>
          </w:tcPr>
          <w:p w14:paraId="4BC32EE2"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i/>
                <w:sz w:val="20"/>
                <w:szCs w:val="20"/>
              </w:rPr>
            </w:pPr>
            <w:r w:rsidRPr="00D01E02">
              <w:rPr>
                <w:rFonts w:ascii="Cambria" w:eastAsiaTheme="minorEastAsia" w:hAnsi="Cambria" w:cstheme="minorHAnsi"/>
                <w:i/>
                <w:sz w:val="20"/>
                <w:szCs w:val="20"/>
              </w:rPr>
              <w:t>To start in Year 2</w:t>
            </w:r>
          </w:p>
          <w:p w14:paraId="19EA725D"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p>
          <w:p w14:paraId="52322097"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427" w:type="pct"/>
          </w:tcPr>
          <w:p w14:paraId="681933A5" w14:textId="77777777" w:rsidR="004D3BC2" w:rsidRPr="00D01E02" w:rsidRDefault="004D3BC2" w:rsidP="004D3BC2">
            <w:pPr>
              <w:widowControl w:val="0"/>
              <w:kinsoku w:val="0"/>
              <w:overflowPunct w:val="0"/>
              <w:autoSpaceDE w:val="0"/>
              <w:autoSpaceDN w:val="0"/>
              <w:adjustRightInd w:val="0"/>
              <w:ind w:right="95"/>
              <w:rPr>
                <w:rFonts w:ascii="Cambria" w:eastAsiaTheme="minorEastAsia" w:hAnsi="Cambria" w:cstheme="minorHAnsi"/>
                <w:sz w:val="20"/>
                <w:szCs w:val="20"/>
              </w:rPr>
            </w:pPr>
            <w:r w:rsidRPr="00D01E02">
              <w:rPr>
                <w:rFonts w:ascii="Cambria" w:eastAsiaTheme="minorEastAsia" w:hAnsi="Cambria" w:cstheme="minorHAnsi"/>
                <w:sz w:val="20"/>
                <w:szCs w:val="20"/>
              </w:rPr>
              <w:t>HC: 20,000</w:t>
            </w:r>
          </w:p>
          <w:p w14:paraId="29DF2546" w14:textId="77777777" w:rsidR="004D3BC2" w:rsidRPr="00D01E02" w:rsidRDefault="004D3BC2" w:rsidP="004D3BC2">
            <w:pPr>
              <w:widowControl w:val="0"/>
              <w:kinsoku w:val="0"/>
              <w:overflowPunct w:val="0"/>
              <w:autoSpaceDE w:val="0"/>
              <w:autoSpaceDN w:val="0"/>
              <w:adjustRightInd w:val="0"/>
              <w:ind w:left="50" w:right="95"/>
              <w:rPr>
                <w:rFonts w:ascii="Cambria" w:eastAsiaTheme="minorEastAsia" w:hAnsi="Cambria" w:cstheme="minorHAnsi"/>
                <w:sz w:val="20"/>
                <w:szCs w:val="20"/>
              </w:rPr>
            </w:pPr>
          </w:p>
          <w:p w14:paraId="70A5AA38" w14:textId="77777777" w:rsidR="004D3BC2" w:rsidRPr="00D01E02" w:rsidRDefault="004D3BC2" w:rsidP="004D3BC2">
            <w:pPr>
              <w:widowControl w:val="0"/>
              <w:kinsoku w:val="0"/>
              <w:overflowPunct w:val="0"/>
              <w:autoSpaceDE w:val="0"/>
              <w:autoSpaceDN w:val="0"/>
              <w:adjustRightInd w:val="0"/>
              <w:ind w:right="95"/>
              <w:rPr>
                <w:rFonts w:ascii="Cambria" w:eastAsiaTheme="minorEastAsia" w:hAnsi="Cambria" w:cstheme="minorHAnsi"/>
                <w:sz w:val="20"/>
                <w:szCs w:val="20"/>
              </w:rPr>
            </w:pPr>
            <w:r w:rsidRPr="00D01E02">
              <w:rPr>
                <w:rFonts w:ascii="Cambria" w:eastAsiaTheme="minorEastAsia" w:hAnsi="Cambria" w:cstheme="minorHAnsi"/>
                <w:sz w:val="20"/>
                <w:szCs w:val="20"/>
              </w:rPr>
              <w:t>Camps: 2,000</w:t>
            </w:r>
          </w:p>
        </w:tc>
        <w:tc>
          <w:tcPr>
            <w:tcW w:w="400" w:type="pct"/>
          </w:tcPr>
          <w:p w14:paraId="1E80249A"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HC: 25,000</w:t>
            </w:r>
          </w:p>
          <w:p w14:paraId="3508DDF8"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p>
          <w:p w14:paraId="30384B83"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Camps: 2,096</w:t>
            </w:r>
          </w:p>
        </w:tc>
        <w:tc>
          <w:tcPr>
            <w:cnfStyle w:val="000010000000" w:firstRow="0" w:lastRow="0" w:firstColumn="0" w:lastColumn="0" w:oddVBand="1" w:evenVBand="0" w:oddHBand="0" w:evenHBand="0" w:firstRowFirstColumn="0" w:firstRowLastColumn="0" w:lastRowFirstColumn="0" w:lastRowLastColumn="0"/>
            <w:tcW w:w="698" w:type="pct"/>
          </w:tcPr>
          <w:p w14:paraId="7AB5A0F3" w14:textId="77777777" w:rsidR="004D3BC2" w:rsidRPr="00D01E02" w:rsidRDefault="004D3BC2" w:rsidP="004D3BC2">
            <w:pPr>
              <w:widowControl w:val="0"/>
              <w:kinsoku w:val="0"/>
              <w:overflowPunct w:val="0"/>
              <w:autoSpaceDE w:val="0"/>
              <w:autoSpaceDN w:val="0"/>
              <w:adjustRightInd w:val="0"/>
              <w:ind w:left="50" w:right="400"/>
              <w:rPr>
                <w:rFonts w:ascii="Cambria" w:eastAsiaTheme="minorEastAsia" w:hAnsi="Cambria" w:cstheme="minorHAnsi"/>
                <w:sz w:val="20"/>
                <w:szCs w:val="20"/>
              </w:rPr>
            </w:pPr>
            <w:r w:rsidRPr="00D01E02">
              <w:rPr>
                <w:rFonts w:ascii="Cambria" w:eastAsiaTheme="minorEastAsia" w:hAnsi="Cambria" w:cstheme="minorHAnsi"/>
                <w:sz w:val="20"/>
                <w:szCs w:val="20"/>
              </w:rPr>
              <w:t>HC and Camps: DHIS2, MOWCA</w:t>
            </w:r>
          </w:p>
          <w:p w14:paraId="24EC8B9B" w14:textId="77777777" w:rsidR="004D3BC2" w:rsidRPr="00D01E02" w:rsidRDefault="004D3BC2" w:rsidP="004D3BC2">
            <w:pPr>
              <w:widowControl w:val="0"/>
              <w:kinsoku w:val="0"/>
              <w:overflowPunct w:val="0"/>
              <w:autoSpaceDE w:val="0"/>
              <w:autoSpaceDN w:val="0"/>
              <w:adjustRightInd w:val="0"/>
              <w:ind w:left="50" w:right="400"/>
              <w:rPr>
                <w:rFonts w:ascii="Cambria" w:eastAsiaTheme="minorEastAsia" w:hAnsi="Cambria" w:cstheme="minorHAnsi"/>
                <w:sz w:val="20"/>
                <w:szCs w:val="20"/>
              </w:rPr>
            </w:pPr>
          </w:p>
        </w:tc>
      </w:tr>
      <w:tr w:rsidR="004D3BC2" w:rsidRPr="00D01E02" w14:paraId="5A694923" w14:textId="77777777" w:rsidTr="00EC27B0">
        <w:trPr>
          <w:trHeight w:hRule="exact" w:val="2166"/>
        </w:trPr>
        <w:tc>
          <w:tcPr>
            <w:cnfStyle w:val="000010000000" w:firstRow="0" w:lastRow="0" w:firstColumn="0" w:lastColumn="0" w:oddVBand="1" w:evenVBand="0" w:oddHBand="0" w:evenHBand="0" w:firstRowFirstColumn="0" w:firstRowLastColumn="0" w:lastRowFirstColumn="0" w:lastRowLastColumn="0"/>
            <w:tcW w:w="110" w:type="pct"/>
          </w:tcPr>
          <w:p w14:paraId="24B50A8D" w14:textId="77777777" w:rsidR="004D3BC2" w:rsidRPr="00D01E02" w:rsidRDefault="004D3BC2" w:rsidP="004D3BC2">
            <w:pPr>
              <w:widowControl w:val="0"/>
              <w:autoSpaceDE w:val="0"/>
              <w:autoSpaceDN w:val="0"/>
              <w:adjustRightInd w:val="0"/>
              <w:rPr>
                <w:rFonts w:ascii="Cambria" w:eastAsiaTheme="minorEastAsia" w:hAnsi="Cambria" w:cstheme="minorHAnsi"/>
                <w:sz w:val="20"/>
                <w:szCs w:val="20"/>
              </w:rPr>
            </w:pPr>
          </w:p>
        </w:tc>
        <w:tc>
          <w:tcPr>
            <w:tcW w:w="754" w:type="pct"/>
            <w:vMerge/>
          </w:tcPr>
          <w:p w14:paraId="50628ED3" w14:textId="77777777" w:rsidR="004D3BC2" w:rsidRPr="00D01E02" w:rsidRDefault="004D3BC2" w:rsidP="004D3BC2">
            <w:pPr>
              <w:widowControl w:val="0"/>
              <w:kinsoku w:val="0"/>
              <w:overflowPunct w:val="0"/>
              <w:autoSpaceDE w:val="0"/>
              <w:autoSpaceDN w:val="0"/>
              <w:adjustRightInd w:val="0"/>
              <w:ind w:left="50" w:right="66"/>
              <w:cnfStyle w:val="000000000000" w:firstRow="0" w:lastRow="0" w:firstColumn="0" w:lastColumn="0" w:oddVBand="0" w:evenVBand="0" w:oddHBand="0"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51" w:type="pct"/>
          </w:tcPr>
          <w:p w14:paraId="700E190E" w14:textId="77777777" w:rsidR="004D3BC2" w:rsidRPr="00D01E02" w:rsidRDefault="004D3BC2" w:rsidP="004D3BC2">
            <w:pPr>
              <w:widowControl w:val="0"/>
              <w:kinsoku w:val="0"/>
              <w:overflowPunct w:val="0"/>
              <w:autoSpaceDE w:val="0"/>
              <w:autoSpaceDN w:val="0"/>
              <w:adjustRightInd w:val="0"/>
              <w:ind w:left="50" w:right="173"/>
              <w:rPr>
                <w:rFonts w:ascii="Cambria" w:hAnsi="Cambria" w:cstheme="minorHAnsi"/>
                <w:sz w:val="20"/>
                <w:szCs w:val="20"/>
              </w:rPr>
            </w:pPr>
            <w:r w:rsidRPr="00D01E02">
              <w:rPr>
                <w:rFonts w:ascii="Cambria" w:hAnsi="Cambria" w:cstheme="minorHAnsi"/>
                <w:sz w:val="20"/>
                <w:szCs w:val="20"/>
              </w:rPr>
              <w:t>4.Number of children age 6-59 months reached with Vitamin A supplementation in host communities and camps (Act 2.1.6 and 2.1.7)</w:t>
            </w:r>
          </w:p>
          <w:p w14:paraId="67E41735"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hAnsi="Cambria" w:cstheme="minorHAnsi"/>
                <w:sz w:val="20"/>
                <w:szCs w:val="20"/>
              </w:rPr>
            </w:pPr>
          </w:p>
        </w:tc>
        <w:tc>
          <w:tcPr>
            <w:tcW w:w="447" w:type="pct"/>
          </w:tcPr>
          <w:p w14:paraId="345B4677" w14:textId="77777777" w:rsidR="004D3BC2" w:rsidRPr="00D01E02" w:rsidRDefault="004D3BC2" w:rsidP="004D3BC2">
            <w:pPr>
              <w:widowControl w:val="0"/>
              <w:tabs>
                <w:tab w:val="left" w:pos="516"/>
              </w:tabs>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 xml:space="preserve">HC: 84,492 </w:t>
            </w:r>
          </w:p>
          <w:p w14:paraId="2CAB0086" w14:textId="77777777" w:rsidR="004D3BC2" w:rsidRPr="00D01E02" w:rsidRDefault="004D3BC2" w:rsidP="004D3BC2">
            <w:pPr>
              <w:widowControl w:val="0"/>
              <w:tabs>
                <w:tab w:val="left" w:pos="516"/>
              </w:tabs>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373FDE7C" w14:textId="77777777" w:rsidR="004D3BC2" w:rsidRPr="00D01E02" w:rsidRDefault="004D3BC2" w:rsidP="004D3BC2">
            <w:pPr>
              <w:widowControl w:val="0"/>
              <w:tabs>
                <w:tab w:val="left" w:pos="516"/>
              </w:tabs>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284711AA" w14:textId="77777777" w:rsidR="004D3BC2" w:rsidRPr="00D01E02" w:rsidRDefault="004D3BC2" w:rsidP="004D3BC2">
            <w:pPr>
              <w:widowControl w:val="0"/>
              <w:tabs>
                <w:tab w:val="left" w:pos="516"/>
              </w:tabs>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eastAsia="Times New Roman," w:hAnsi="Cambria" w:cstheme="minorHAnsi"/>
                <w:sz w:val="20"/>
                <w:szCs w:val="20"/>
              </w:rPr>
              <w:t xml:space="preserve">Camps: 144,383 </w:t>
            </w:r>
          </w:p>
          <w:p w14:paraId="497D7FB3" w14:textId="77777777" w:rsidR="004D3BC2" w:rsidRPr="00D01E02" w:rsidRDefault="004D3BC2" w:rsidP="004D3BC2">
            <w:pPr>
              <w:widowControl w:val="0"/>
              <w:tabs>
                <w:tab w:val="left" w:pos="516"/>
              </w:tabs>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772" w:type="pct"/>
          </w:tcPr>
          <w:p w14:paraId="6E98C0CE" w14:textId="77777777" w:rsidR="004D3BC2" w:rsidRPr="00D01E02" w:rsidRDefault="004D3BC2" w:rsidP="004D3BC2">
            <w:pPr>
              <w:widowControl w:val="0"/>
              <w:tabs>
                <w:tab w:val="left" w:pos="516"/>
              </w:tabs>
              <w:kinsoku w:val="0"/>
              <w:overflowPunct w:val="0"/>
              <w:autoSpaceDE w:val="0"/>
              <w:autoSpaceDN w:val="0"/>
              <w:adjustRightInd w:val="0"/>
              <w:rPr>
                <w:rFonts w:ascii="Cambria" w:hAnsi="Cambria" w:cstheme="minorHAnsi"/>
                <w:sz w:val="20"/>
                <w:szCs w:val="20"/>
              </w:rPr>
            </w:pPr>
            <w:r w:rsidRPr="00D01E02">
              <w:rPr>
                <w:rFonts w:ascii="Cambria" w:eastAsia="Times New Roman," w:hAnsi="Cambria" w:cstheme="minorHAnsi"/>
                <w:sz w:val="20"/>
                <w:szCs w:val="20"/>
              </w:rPr>
              <w:t xml:space="preserve">HC: </w:t>
            </w:r>
            <w:r w:rsidRPr="00D01E02">
              <w:rPr>
                <w:rFonts w:ascii="Cambria" w:hAnsi="Cambria" w:cstheme="minorHAnsi"/>
                <w:sz w:val="20"/>
                <w:szCs w:val="20"/>
              </w:rPr>
              <w:t>84,492 (annual target)</w:t>
            </w:r>
          </w:p>
          <w:p w14:paraId="75298350"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eastAsia="Times New Roman," w:hAnsi="Cambria" w:cstheme="minorHAnsi"/>
                <w:sz w:val="20"/>
                <w:szCs w:val="20"/>
              </w:rPr>
            </w:pPr>
          </w:p>
          <w:p w14:paraId="549F843B"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eastAsia="Times New Roman," w:hAnsi="Cambria" w:cstheme="minorHAnsi"/>
                <w:sz w:val="20"/>
                <w:szCs w:val="20"/>
              </w:rPr>
            </w:pPr>
          </w:p>
          <w:p w14:paraId="06A0A221"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sz w:val="20"/>
                <w:szCs w:val="20"/>
              </w:rPr>
            </w:pPr>
            <w:r w:rsidRPr="00D01E02">
              <w:rPr>
                <w:rFonts w:ascii="Cambria" w:eastAsia="Times New Roman," w:hAnsi="Cambria" w:cstheme="minorHAnsi"/>
                <w:sz w:val="20"/>
                <w:szCs w:val="20"/>
              </w:rPr>
              <w:t xml:space="preserve">Camps: 144,383 </w:t>
            </w:r>
            <w:r w:rsidRPr="00D01E02">
              <w:rPr>
                <w:rFonts w:ascii="Cambria" w:hAnsi="Cambria" w:cstheme="minorHAnsi"/>
                <w:sz w:val="20"/>
                <w:szCs w:val="20"/>
              </w:rPr>
              <w:t>(annual target)</w:t>
            </w:r>
          </w:p>
          <w:p w14:paraId="5B788588"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eastAsia="Times New Roman," w:hAnsi="Cambria" w:cstheme="minorHAnsi"/>
                <w:sz w:val="20"/>
                <w:szCs w:val="20"/>
              </w:rPr>
            </w:pPr>
          </w:p>
        </w:tc>
        <w:tc>
          <w:tcPr>
            <w:tcW w:w="440" w:type="pct"/>
          </w:tcPr>
          <w:p w14:paraId="39A79F6D"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84,492</w:t>
            </w:r>
          </w:p>
          <w:p w14:paraId="6E9BFD73"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71571159"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344164D1"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imes New Roman," w:hAnsi="Cambria" w:cstheme="minorHAnsi"/>
                <w:sz w:val="20"/>
                <w:szCs w:val="20"/>
              </w:rPr>
              <w:t>Camps: 144,383</w:t>
            </w:r>
          </w:p>
        </w:tc>
        <w:tc>
          <w:tcPr>
            <w:cnfStyle w:val="000010000000" w:firstRow="0" w:lastRow="0" w:firstColumn="0" w:lastColumn="0" w:oddVBand="1" w:evenVBand="0" w:oddHBand="0" w:evenHBand="0" w:firstRowFirstColumn="0" w:firstRowLastColumn="0" w:lastRowFirstColumn="0" w:lastRowLastColumn="0"/>
            <w:tcW w:w="427" w:type="pct"/>
          </w:tcPr>
          <w:p w14:paraId="4BC5658A" w14:textId="77777777" w:rsidR="004D3BC2" w:rsidRPr="00D01E02" w:rsidRDefault="004D3BC2" w:rsidP="004D3BC2">
            <w:pPr>
              <w:widowControl w:val="0"/>
              <w:kinsoku w:val="0"/>
              <w:overflowPunct w:val="0"/>
              <w:autoSpaceDE w:val="0"/>
              <w:autoSpaceDN w:val="0"/>
              <w:adjustRightInd w:val="0"/>
              <w:rPr>
                <w:rFonts w:ascii="Cambria" w:hAnsi="Cambria" w:cstheme="minorHAnsi"/>
                <w:sz w:val="20"/>
                <w:szCs w:val="20"/>
              </w:rPr>
            </w:pPr>
            <w:r w:rsidRPr="00D01E02">
              <w:rPr>
                <w:rFonts w:ascii="Cambria" w:hAnsi="Cambria" w:cstheme="minorHAnsi"/>
                <w:sz w:val="20"/>
                <w:szCs w:val="20"/>
              </w:rPr>
              <w:t>HC: 84,492</w:t>
            </w:r>
          </w:p>
          <w:p w14:paraId="6ED54123" w14:textId="77777777" w:rsidR="004D3BC2" w:rsidRPr="00D01E02" w:rsidRDefault="004D3BC2" w:rsidP="004D3BC2">
            <w:pPr>
              <w:widowControl w:val="0"/>
              <w:kinsoku w:val="0"/>
              <w:overflowPunct w:val="0"/>
              <w:autoSpaceDE w:val="0"/>
              <w:autoSpaceDN w:val="0"/>
              <w:adjustRightInd w:val="0"/>
              <w:rPr>
                <w:rFonts w:ascii="Cambria" w:hAnsi="Cambria" w:cstheme="minorHAnsi"/>
                <w:sz w:val="20"/>
                <w:szCs w:val="20"/>
              </w:rPr>
            </w:pPr>
          </w:p>
          <w:p w14:paraId="0630CC09" w14:textId="77777777" w:rsidR="004D3BC2" w:rsidRPr="00D01E02" w:rsidRDefault="004D3BC2" w:rsidP="004D3BC2">
            <w:pPr>
              <w:widowControl w:val="0"/>
              <w:kinsoku w:val="0"/>
              <w:overflowPunct w:val="0"/>
              <w:autoSpaceDE w:val="0"/>
              <w:autoSpaceDN w:val="0"/>
              <w:adjustRightInd w:val="0"/>
              <w:rPr>
                <w:rFonts w:ascii="Cambria" w:hAnsi="Cambria" w:cstheme="minorHAnsi"/>
                <w:sz w:val="20"/>
                <w:szCs w:val="20"/>
              </w:rPr>
            </w:pPr>
          </w:p>
          <w:p w14:paraId="1910338A" w14:textId="77777777" w:rsidR="004D3BC2" w:rsidRPr="00D01E02" w:rsidRDefault="004D3BC2" w:rsidP="004D3BC2">
            <w:pPr>
              <w:widowControl w:val="0"/>
              <w:kinsoku w:val="0"/>
              <w:overflowPunct w:val="0"/>
              <w:autoSpaceDE w:val="0"/>
              <w:autoSpaceDN w:val="0"/>
              <w:adjustRightInd w:val="0"/>
              <w:ind w:right="95"/>
              <w:rPr>
                <w:rFonts w:ascii="Cambria" w:eastAsiaTheme="minorEastAsia" w:hAnsi="Cambria" w:cstheme="minorHAnsi"/>
                <w:sz w:val="20"/>
                <w:szCs w:val="20"/>
              </w:rPr>
            </w:pPr>
            <w:r w:rsidRPr="00D01E02">
              <w:rPr>
                <w:rFonts w:ascii="Cambria" w:eastAsia="Times New Roman," w:hAnsi="Cambria" w:cstheme="minorHAnsi"/>
                <w:sz w:val="20"/>
                <w:szCs w:val="20"/>
              </w:rPr>
              <w:t>Camps: 144,383</w:t>
            </w:r>
          </w:p>
        </w:tc>
        <w:tc>
          <w:tcPr>
            <w:tcW w:w="400" w:type="pct"/>
          </w:tcPr>
          <w:p w14:paraId="1D95E670"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84,492</w:t>
            </w:r>
          </w:p>
          <w:p w14:paraId="1AB61E19"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57AD5C87"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30C390C5"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imes New Roman," w:hAnsi="Cambria" w:cstheme="minorHAnsi"/>
                <w:sz w:val="20"/>
                <w:szCs w:val="20"/>
              </w:rPr>
              <w:t>Camps: 144,383</w:t>
            </w:r>
          </w:p>
        </w:tc>
        <w:tc>
          <w:tcPr>
            <w:cnfStyle w:val="000010000000" w:firstRow="0" w:lastRow="0" w:firstColumn="0" w:lastColumn="0" w:oddVBand="1" w:evenVBand="0" w:oddHBand="0" w:evenHBand="0" w:firstRowFirstColumn="0" w:firstRowLastColumn="0" w:lastRowFirstColumn="0" w:lastRowLastColumn="0"/>
            <w:tcW w:w="698" w:type="pct"/>
          </w:tcPr>
          <w:p w14:paraId="5995945B" w14:textId="77777777" w:rsidR="004D3BC2" w:rsidRPr="00D01E02" w:rsidRDefault="004D3BC2" w:rsidP="004D3BC2">
            <w:pPr>
              <w:widowControl w:val="0"/>
              <w:kinsoku w:val="0"/>
              <w:overflowPunct w:val="0"/>
              <w:autoSpaceDE w:val="0"/>
              <w:autoSpaceDN w:val="0"/>
              <w:adjustRightInd w:val="0"/>
              <w:ind w:left="50" w:right="400"/>
              <w:rPr>
                <w:rFonts w:ascii="Cambria" w:eastAsiaTheme="minorEastAsia" w:hAnsi="Cambria" w:cstheme="minorHAnsi"/>
                <w:sz w:val="20"/>
                <w:szCs w:val="20"/>
              </w:rPr>
            </w:pPr>
            <w:r w:rsidRPr="00D01E02">
              <w:rPr>
                <w:rFonts w:ascii="Cambria" w:eastAsiaTheme="minorEastAsia" w:hAnsi="Cambria" w:cstheme="minorHAnsi"/>
                <w:sz w:val="20"/>
                <w:szCs w:val="20"/>
              </w:rPr>
              <w:t xml:space="preserve">HC and Camps: SMART survey, Nutrition Action Week/National Vitamin A Campaign administrative report </w:t>
            </w:r>
          </w:p>
        </w:tc>
      </w:tr>
      <w:tr w:rsidR="004D3BC2" w:rsidRPr="00D01E02" w14:paraId="306841BE" w14:textId="77777777" w:rsidTr="00D01E02">
        <w:trPr>
          <w:cnfStyle w:val="000000100000" w:firstRow="0" w:lastRow="0" w:firstColumn="0" w:lastColumn="0" w:oddVBand="0" w:evenVBand="0" w:oddHBand="1" w:evenHBand="0" w:firstRowFirstColumn="0" w:firstRowLastColumn="0" w:lastRowFirstColumn="0" w:lastRowLastColumn="0"/>
          <w:trHeight w:hRule="exact" w:val="1900"/>
        </w:trPr>
        <w:tc>
          <w:tcPr>
            <w:cnfStyle w:val="000010000000" w:firstRow="0" w:lastRow="0" w:firstColumn="0" w:lastColumn="0" w:oddVBand="1" w:evenVBand="0" w:oddHBand="0" w:evenHBand="0" w:firstRowFirstColumn="0" w:firstRowLastColumn="0" w:lastRowFirstColumn="0" w:lastRowLastColumn="0"/>
            <w:tcW w:w="110" w:type="pct"/>
          </w:tcPr>
          <w:p w14:paraId="1427BB01" w14:textId="77777777" w:rsidR="004D3BC2" w:rsidRPr="00D01E02" w:rsidRDefault="004D3BC2" w:rsidP="004D3BC2">
            <w:pPr>
              <w:widowControl w:val="0"/>
              <w:autoSpaceDE w:val="0"/>
              <w:autoSpaceDN w:val="0"/>
              <w:adjustRightInd w:val="0"/>
              <w:rPr>
                <w:rFonts w:ascii="Cambria" w:eastAsiaTheme="minorEastAsia" w:hAnsi="Cambria" w:cstheme="minorHAnsi"/>
                <w:sz w:val="20"/>
                <w:szCs w:val="20"/>
              </w:rPr>
            </w:pPr>
          </w:p>
        </w:tc>
        <w:tc>
          <w:tcPr>
            <w:tcW w:w="754" w:type="pct"/>
            <w:vMerge/>
          </w:tcPr>
          <w:p w14:paraId="533DCF6F" w14:textId="77777777" w:rsidR="004D3BC2" w:rsidRPr="00D01E02" w:rsidRDefault="004D3BC2" w:rsidP="004D3BC2">
            <w:pPr>
              <w:widowControl w:val="0"/>
              <w:kinsoku w:val="0"/>
              <w:overflowPunct w:val="0"/>
              <w:autoSpaceDE w:val="0"/>
              <w:autoSpaceDN w:val="0"/>
              <w:adjustRightInd w:val="0"/>
              <w:ind w:left="50" w:right="66"/>
              <w:cnfStyle w:val="000000100000" w:firstRow="0" w:lastRow="0" w:firstColumn="0" w:lastColumn="0" w:oddVBand="0" w:evenVBand="0" w:oddHBand="1"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51" w:type="pct"/>
          </w:tcPr>
          <w:p w14:paraId="054BA667" w14:textId="77777777" w:rsidR="004D3BC2" w:rsidRPr="00D01E02" w:rsidRDefault="004D3BC2" w:rsidP="004D3BC2">
            <w:pPr>
              <w:widowControl w:val="0"/>
              <w:kinsoku w:val="0"/>
              <w:overflowPunct w:val="0"/>
              <w:autoSpaceDE w:val="0"/>
              <w:autoSpaceDN w:val="0"/>
              <w:adjustRightInd w:val="0"/>
              <w:ind w:left="50" w:right="173"/>
              <w:rPr>
                <w:rFonts w:ascii="Cambria" w:hAnsi="Cambria" w:cstheme="minorHAnsi"/>
                <w:sz w:val="20"/>
                <w:szCs w:val="20"/>
              </w:rPr>
            </w:pPr>
            <w:r w:rsidRPr="00D01E02">
              <w:rPr>
                <w:rFonts w:ascii="Cambria" w:hAnsi="Cambria" w:cstheme="minorHAnsi"/>
                <w:sz w:val="20"/>
                <w:szCs w:val="20"/>
              </w:rPr>
              <w:t>5.Number pregnant and lactating women</w:t>
            </w:r>
            <w:r w:rsidRPr="00D01E02" w:rsidDel="0098133C">
              <w:rPr>
                <w:rFonts w:ascii="Cambria" w:hAnsi="Cambria" w:cstheme="minorHAnsi"/>
                <w:sz w:val="20"/>
                <w:szCs w:val="20"/>
              </w:rPr>
              <w:t xml:space="preserve"> </w:t>
            </w:r>
            <w:r w:rsidRPr="00D01E02">
              <w:rPr>
                <w:rFonts w:ascii="Cambria" w:hAnsi="Cambria" w:cstheme="minorHAnsi"/>
                <w:sz w:val="20"/>
                <w:szCs w:val="20"/>
              </w:rPr>
              <w:t>reached with Iron Folic Acid tablets in host communities and camps (Act 2.1.6)</w:t>
            </w:r>
          </w:p>
        </w:tc>
        <w:tc>
          <w:tcPr>
            <w:tcW w:w="447" w:type="pct"/>
          </w:tcPr>
          <w:p w14:paraId="423B5F10" w14:textId="77777777" w:rsidR="004D3BC2" w:rsidRPr="00D01E02" w:rsidRDefault="004D3BC2" w:rsidP="004D3BC2">
            <w:pPr>
              <w:widowControl w:val="0"/>
              <w:tabs>
                <w:tab w:val="left" w:pos="516"/>
              </w:tabs>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 xml:space="preserve">HC: TBD </w:t>
            </w:r>
          </w:p>
          <w:p w14:paraId="7ABAB1A4" w14:textId="77777777" w:rsidR="004D3BC2" w:rsidRPr="00D01E02" w:rsidRDefault="004D3BC2" w:rsidP="004D3BC2">
            <w:pPr>
              <w:widowControl w:val="0"/>
              <w:tabs>
                <w:tab w:val="left" w:pos="516"/>
              </w:tabs>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673DCFB2" w14:textId="77777777" w:rsidR="004D3BC2" w:rsidRPr="00D01E02" w:rsidRDefault="004D3BC2" w:rsidP="004D3BC2">
            <w:pPr>
              <w:widowControl w:val="0"/>
              <w:tabs>
                <w:tab w:val="left" w:pos="516"/>
              </w:tabs>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eastAsia="Times New Roman," w:hAnsi="Cambria" w:cstheme="minorHAnsi"/>
                <w:sz w:val="20"/>
                <w:szCs w:val="20"/>
              </w:rPr>
              <w:t>Camps: TBD</w:t>
            </w:r>
          </w:p>
          <w:p w14:paraId="4955C7E4" w14:textId="77777777" w:rsidR="004D3BC2" w:rsidRPr="00D01E02" w:rsidRDefault="004D3BC2" w:rsidP="004D3BC2">
            <w:pPr>
              <w:widowControl w:val="0"/>
              <w:tabs>
                <w:tab w:val="left" w:pos="516"/>
              </w:tabs>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772" w:type="pct"/>
          </w:tcPr>
          <w:p w14:paraId="7AE242B4" w14:textId="77777777" w:rsidR="004D3BC2" w:rsidRPr="00D01E02" w:rsidRDefault="004D3BC2" w:rsidP="004D3BC2">
            <w:pPr>
              <w:widowControl w:val="0"/>
              <w:tabs>
                <w:tab w:val="left" w:pos="516"/>
              </w:tabs>
              <w:kinsoku w:val="0"/>
              <w:overflowPunct w:val="0"/>
              <w:autoSpaceDE w:val="0"/>
              <w:autoSpaceDN w:val="0"/>
              <w:adjustRightInd w:val="0"/>
              <w:rPr>
                <w:rFonts w:ascii="Cambria" w:hAnsi="Cambria" w:cstheme="minorHAnsi"/>
                <w:sz w:val="20"/>
                <w:szCs w:val="20"/>
              </w:rPr>
            </w:pPr>
            <w:r w:rsidRPr="00D01E02">
              <w:rPr>
                <w:rFonts w:ascii="Cambria" w:eastAsia="Times New Roman," w:hAnsi="Cambria" w:cstheme="minorHAnsi"/>
                <w:sz w:val="20"/>
                <w:szCs w:val="20"/>
              </w:rPr>
              <w:t xml:space="preserve">HC: </w:t>
            </w:r>
            <w:r w:rsidRPr="00D01E02">
              <w:rPr>
                <w:rFonts w:ascii="Cambria" w:hAnsi="Cambria" w:cstheme="minorHAnsi"/>
                <w:sz w:val="20"/>
                <w:szCs w:val="20"/>
              </w:rPr>
              <w:t>28,975 (annual target)</w:t>
            </w:r>
          </w:p>
          <w:p w14:paraId="5525DB2A"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eastAsia="Times New Roman," w:hAnsi="Cambria" w:cstheme="minorHAnsi"/>
                <w:sz w:val="20"/>
                <w:szCs w:val="20"/>
              </w:rPr>
            </w:pPr>
          </w:p>
          <w:p w14:paraId="2855CA21"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sz w:val="20"/>
                <w:szCs w:val="20"/>
              </w:rPr>
            </w:pPr>
            <w:r w:rsidRPr="00D01E02">
              <w:rPr>
                <w:rFonts w:ascii="Cambria" w:eastAsia="Times New Roman," w:hAnsi="Cambria" w:cstheme="minorHAnsi"/>
                <w:sz w:val="20"/>
                <w:szCs w:val="20"/>
              </w:rPr>
              <w:t xml:space="preserve">Camps: 4,771 </w:t>
            </w:r>
            <w:r w:rsidRPr="00D01E02">
              <w:rPr>
                <w:rFonts w:ascii="Cambria" w:hAnsi="Cambria" w:cstheme="minorHAnsi"/>
                <w:sz w:val="20"/>
                <w:szCs w:val="20"/>
              </w:rPr>
              <w:t>(annual target)</w:t>
            </w:r>
          </w:p>
          <w:p w14:paraId="7E380EBB"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eastAsia="Times New Roman," w:hAnsi="Cambria" w:cstheme="minorHAnsi"/>
                <w:sz w:val="20"/>
                <w:szCs w:val="20"/>
              </w:rPr>
            </w:pPr>
          </w:p>
        </w:tc>
        <w:tc>
          <w:tcPr>
            <w:tcW w:w="440" w:type="pct"/>
          </w:tcPr>
          <w:p w14:paraId="479A055C" w14:textId="77777777" w:rsidR="004D3BC2" w:rsidRPr="00D01E02" w:rsidRDefault="004D3BC2" w:rsidP="004D3BC2">
            <w:pPr>
              <w:widowControl w:val="0"/>
              <w:kinsoku w:val="0"/>
              <w:overflowPunct w:val="0"/>
              <w:autoSpaceDE w:val="0"/>
              <w:autoSpaceDN w:val="0"/>
              <w:adjustRightInd w:val="0"/>
              <w:ind w:right="5"/>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HC: 28,975</w:t>
            </w:r>
          </w:p>
          <w:p w14:paraId="7ACC63C6" w14:textId="77777777" w:rsidR="004D3BC2" w:rsidRPr="00D01E02" w:rsidRDefault="004D3BC2" w:rsidP="004D3BC2">
            <w:pPr>
              <w:widowControl w:val="0"/>
              <w:kinsoku w:val="0"/>
              <w:overflowPunct w:val="0"/>
              <w:autoSpaceDE w:val="0"/>
              <w:autoSpaceDN w:val="0"/>
              <w:adjustRightInd w:val="0"/>
              <w:ind w:right="5"/>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p>
          <w:p w14:paraId="0E1C9C77" w14:textId="77777777" w:rsidR="004D3BC2" w:rsidRPr="00D01E02" w:rsidRDefault="004D3BC2" w:rsidP="004D3BC2">
            <w:pPr>
              <w:widowControl w:val="0"/>
              <w:kinsoku w:val="0"/>
              <w:overflowPunct w:val="0"/>
              <w:autoSpaceDE w:val="0"/>
              <w:autoSpaceDN w:val="0"/>
              <w:adjustRightInd w:val="0"/>
              <w:ind w:right="5"/>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color w:val="000000" w:themeColor="text1"/>
                <w:sz w:val="20"/>
                <w:szCs w:val="20"/>
              </w:rPr>
              <w:t>Camps: 4,771</w:t>
            </w:r>
          </w:p>
        </w:tc>
        <w:tc>
          <w:tcPr>
            <w:cnfStyle w:val="000010000000" w:firstRow="0" w:lastRow="0" w:firstColumn="0" w:lastColumn="0" w:oddVBand="1" w:evenVBand="0" w:oddHBand="0" w:evenHBand="0" w:firstRowFirstColumn="0" w:firstRowLastColumn="0" w:lastRowFirstColumn="0" w:lastRowLastColumn="0"/>
            <w:tcW w:w="427" w:type="pct"/>
          </w:tcPr>
          <w:p w14:paraId="7AAB4CAE" w14:textId="77777777" w:rsidR="004D3BC2" w:rsidRPr="00D01E02" w:rsidRDefault="004D3BC2" w:rsidP="004D3BC2">
            <w:pPr>
              <w:widowControl w:val="0"/>
              <w:kinsoku w:val="0"/>
              <w:overflowPunct w:val="0"/>
              <w:autoSpaceDE w:val="0"/>
              <w:autoSpaceDN w:val="0"/>
              <w:adjustRightInd w:val="0"/>
              <w:ind w:right="5"/>
              <w:rPr>
                <w:rFonts w:ascii="Cambria" w:hAnsi="Cambria" w:cstheme="minorHAnsi"/>
                <w:color w:val="000000" w:themeColor="text1"/>
                <w:sz w:val="20"/>
                <w:szCs w:val="20"/>
              </w:rPr>
            </w:pPr>
            <w:r w:rsidRPr="00D01E02">
              <w:rPr>
                <w:rFonts w:ascii="Cambria" w:hAnsi="Cambria" w:cstheme="minorHAnsi"/>
                <w:color w:val="000000" w:themeColor="text1"/>
                <w:sz w:val="20"/>
                <w:szCs w:val="20"/>
              </w:rPr>
              <w:t>HC: 20,000</w:t>
            </w:r>
          </w:p>
          <w:p w14:paraId="18A9AC0B" w14:textId="77777777" w:rsidR="004D3BC2" w:rsidRPr="00D01E02" w:rsidRDefault="004D3BC2" w:rsidP="004D3BC2">
            <w:pPr>
              <w:widowControl w:val="0"/>
              <w:kinsoku w:val="0"/>
              <w:overflowPunct w:val="0"/>
              <w:autoSpaceDE w:val="0"/>
              <w:autoSpaceDN w:val="0"/>
              <w:adjustRightInd w:val="0"/>
              <w:ind w:right="5"/>
              <w:rPr>
                <w:rFonts w:ascii="Cambria" w:hAnsi="Cambria" w:cstheme="minorHAnsi"/>
                <w:color w:val="000000" w:themeColor="text1"/>
                <w:sz w:val="20"/>
                <w:szCs w:val="20"/>
              </w:rPr>
            </w:pPr>
          </w:p>
          <w:p w14:paraId="4039ED26" w14:textId="77777777" w:rsidR="004D3BC2" w:rsidRPr="00D01E02" w:rsidRDefault="004D3BC2" w:rsidP="004D3BC2">
            <w:pPr>
              <w:widowControl w:val="0"/>
              <w:kinsoku w:val="0"/>
              <w:overflowPunct w:val="0"/>
              <w:autoSpaceDE w:val="0"/>
              <w:autoSpaceDN w:val="0"/>
              <w:adjustRightInd w:val="0"/>
              <w:rPr>
                <w:rFonts w:ascii="Cambria" w:hAnsi="Cambria" w:cstheme="minorHAnsi"/>
                <w:sz w:val="20"/>
                <w:szCs w:val="20"/>
              </w:rPr>
            </w:pPr>
            <w:r w:rsidRPr="00D01E02">
              <w:rPr>
                <w:rFonts w:ascii="Cambria" w:hAnsi="Cambria" w:cstheme="minorHAnsi"/>
                <w:color w:val="000000" w:themeColor="text1"/>
                <w:sz w:val="20"/>
                <w:szCs w:val="20"/>
              </w:rPr>
              <w:t>Camps: 4,771</w:t>
            </w:r>
          </w:p>
        </w:tc>
        <w:tc>
          <w:tcPr>
            <w:tcW w:w="400" w:type="pct"/>
          </w:tcPr>
          <w:p w14:paraId="094BABC4" w14:textId="77777777" w:rsidR="004D3BC2" w:rsidRPr="00D01E02" w:rsidRDefault="004D3BC2" w:rsidP="004D3BC2">
            <w:pPr>
              <w:widowControl w:val="0"/>
              <w:kinsoku w:val="0"/>
              <w:overflowPunct w:val="0"/>
              <w:autoSpaceDE w:val="0"/>
              <w:autoSpaceDN w:val="0"/>
              <w:adjustRightInd w:val="0"/>
              <w:ind w:right="5"/>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r w:rsidRPr="00D01E02">
              <w:rPr>
                <w:rFonts w:ascii="Cambria" w:hAnsi="Cambria" w:cstheme="minorHAnsi"/>
                <w:color w:val="000000" w:themeColor="text1"/>
                <w:sz w:val="20"/>
                <w:szCs w:val="20"/>
              </w:rPr>
              <w:t>HC: 28,975</w:t>
            </w:r>
          </w:p>
          <w:p w14:paraId="37093354" w14:textId="77777777" w:rsidR="004D3BC2" w:rsidRPr="00D01E02" w:rsidRDefault="004D3BC2" w:rsidP="004D3BC2">
            <w:pPr>
              <w:widowControl w:val="0"/>
              <w:kinsoku w:val="0"/>
              <w:overflowPunct w:val="0"/>
              <w:autoSpaceDE w:val="0"/>
              <w:autoSpaceDN w:val="0"/>
              <w:adjustRightInd w:val="0"/>
              <w:ind w:right="5"/>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0"/>
                <w:szCs w:val="20"/>
              </w:rPr>
            </w:pPr>
          </w:p>
          <w:p w14:paraId="7702EF09" w14:textId="77777777" w:rsidR="004D3BC2" w:rsidRPr="00D01E02" w:rsidRDefault="004D3BC2" w:rsidP="004D3BC2">
            <w:pPr>
              <w:widowControl w:val="0"/>
              <w:kinsoku w:val="0"/>
              <w:overflowPunct w:val="0"/>
              <w:autoSpaceDE w:val="0"/>
              <w:autoSpaceDN w:val="0"/>
              <w:adjustRightInd w:val="0"/>
              <w:ind w:left="-10"/>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color w:val="000000" w:themeColor="text1"/>
                <w:sz w:val="20"/>
                <w:szCs w:val="20"/>
              </w:rPr>
              <w:t>Camps: 4,771</w:t>
            </w:r>
          </w:p>
        </w:tc>
        <w:tc>
          <w:tcPr>
            <w:cnfStyle w:val="000010000000" w:firstRow="0" w:lastRow="0" w:firstColumn="0" w:lastColumn="0" w:oddVBand="1" w:evenVBand="0" w:oddHBand="0" w:evenHBand="0" w:firstRowFirstColumn="0" w:firstRowLastColumn="0" w:lastRowFirstColumn="0" w:lastRowLastColumn="0"/>
            <w:tcW w:w="698" w:type="pct"/>
          </w:tcPr>
          <w:p w14:paraId="46991E16"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r w:rsidRPr="00D01E02">
              <w:rPr>
                <w:rFonts w:ascii="Cambria" w:eastAsiaTheme="minorEastAsia" w:hAnsi="Cambria" w:cstheme="minorHAnsi"/>
                <w:sz w:val="20"/>
                <w:szCs w:val="20"/>
              </w:rPr>
              <w:t xml:space="preserve">HC and Camps: Partner reports </w:t>
            </w:r>
          </w:p>
          <w:p w14:paraId="7B240888" w14:textId="77777777" w:rsidR="004D3BC2" w:rsidRPr="00D01E02" w:rsidRDefault="004D3BC2" w:rsidP="004D3BC2">
            <w:pPr>
              <w:widowControl w:val="0"/>
              <w:kinsoku w:val="0"/>
              <w:overflowPunct w:val="0"/>
              <w:autoSpaceDE w:val="0"/>
              <w:autoSpaceDN w:val="0"/>
              <w:adjustRightInd w:val="0"/>
              <w:ind w:left="50" w:right="400"/>
              <w:rPr>
                <w:rFonts w:ascii="Cambria" w:eastAsiaTheme="minorEastAsia" w:hAnsi="Cambria" w:cstheme="minorHAnsi"/>
                <w:sz w:val="20"/>
                <w:szCs w:val="20"/>
              </w:rPr>
            </w:pPr>
          </w:p>
        </w:tc>
      </w:tr>
      <w:tr w:rsidR="004D3BC2" w:rsidRPr="00D01E02" w14:paraId="4711F947" w14:textId="77777777" w:rsidTr="00D01E02">
        <w:trPr>
          <w:trHeight w:hRule="exact" w:val="1990"/>
        </w:trPr>
        <w:tc>
          <w:tcPr>
            <w:cnfStyle w:val="000010000000" w:firstRow="0" w:lastRow="0" w:firstColumn="0" w:lastColumn="0" w:oddVBand="1" w:evenVBand="0" w:oddHBand="0" w:evenHBand="0" w:firstRowFirstColumn="0" w:firstRowLastColumn="0" w:lastRowFirstColumn="0" w:lastRowLastColumn="0"/>
            <w:tcW w:w="110" w:type="pct"/>
          </w:tcPr>
          <w:p w14:paraId="2AAEE513" w14:textId="77777777" w:rsidR="004D3BC2" w:rsidRPr="00D01E02" w:rsidRDefault="004D3BC2" w:rsidP="004D3BC2">
            <w:pPr>
              <w:widowControl w:val="0"/>
              <w:autoSpaceDE w:val="0"/>
              <w:autoSpaceDN w:val="0"/>
              <w:adjustRightInd w:val="0"/>
              <w:rPr>
                <w:rFonts w:ascii="Cambria" w:eastAsiaTheme="minorEastAsia" w:hAnsi="Cambria" w:cstheme="minorHAnsi"/>
                <w:sz w:val="20"/>
                <w:szCs w:val="20"/>
              </w:rPr>
            </w:pPr>
          </w:p>
        </w:tc>
        <w:tc>
          <w:tcPr>
            <w:tcW w:w="754" w:type="pct"/>
            <w:vMerge/>
          </w:tcPr>
          <w:p w14:paraId="1296D595" w14:textId="77777777" w:rsidR="004D3BC2" w:rsidRPr="00D01E02" w:rsidRDefault="004D3BC2" w:rsidP="004D3BC2">
            <w:pPr>
              <w:widowControl w:val="0"/>
              <w:kinsoku w:val="0"/>
              <w:overflowPunct w:val="0"/>
              <w:autoSpaceDE w:val="0"/>
              <w:autoSpaceDN w:val="0"/>
              <w:adjustRightInd w:val="0"/>
              <w:ind w:left="50" w:right="66"/>
              <w:cnfStyle w:val="000000000000" w:firstRow="0" w:lastRow="0" w:firstColumn="0" w:lastColumn="0" w:oddVBand="0" w:evenVBand="0" w:oddHBand="0"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51" w:type="pct"/>
          </w:tcPr>
          <w:p w14:paraId="3F8C7A23" w14:textId="77777777" w:rsidR="004D3BC2" w:rsidRPr="00D01E02" w:rsidRDefault="004D3BC2" w:rsidP="004D3BC2">
            <w:pPr>
              <w:widowControl w:val="0"/>
              <w:kinsoku w:val="0"/>
              <w:overflowPunct w:val="0"/>
              <w:autoSpaceDE w:val="0"/>
              <w:autoSpaceDN w:val="0"/>
              <w:adjustRightInd w:val="0"/>
              <w:ind w:left="50" w:right="173"/>
              <w:rPr>
                <w:rFonts w:ascii="Cambria" w:hAnsi="Cambria" w:cstheme="minorHAnsi"/>
                <w:sz w:val="20"/>
                <w:szCs w:val="20"/>
              </w:rPr>
            </w:pPr>
            <w:r w:rsidRPr="00D01E02">
              <w:rPr>
                <w:rFonts w:ascii="Cambria" w:hAnsi="Cambria" w:cstheme="minorHAnsi"/>
                <w:sz w:val="20"/>
                <w:szCs w:val="20"/>
              </w:rPr>
              <w:t xml:space="preserve">6.Number of agricultural extension workers trained </w:t>
            </w:r>
            <w:r w:rsidRPr="00D01E02">
              <w:rPr>
                <w:rFonts w:ascii="Cambria" w:hAnsi="Cambria"/>
                <w:sz w:val="20"/>
                <w:szCs w:val="20"/>
              </w:rPr>
              <w:t xml:space="preserve"> </w:t>
            </w:r>
            <w:r w:rsidRPr="00D01E02">
              <w:rPr>
                <w:rFonts w:ascii="Cambria" w:hAnsi="Cambria" w:cstheme="minorHAnsi"/>
                <w:sz w:val="20"/>
                <w:szCs w:val="20"/>
              </w:rPr>
              <w:t>on nutrition, homestead gardening and reduction of post-harvest</w:t>
            </w:r>
            <w:r w:rsidRPr="00D01E02">
              <w:rPr>
                <w:rFonts w:ascii="Cambria" w:hAnsi="Cambria"/>
                <w:sz w:val="20"/>
                <w:szCs w:val="20"/>
              </w:rPr>
              <w:t xml:space="preserve"> </w:t>
            </w:r>
            <w:r w:rsidRPr="00D01E02">
              <w:rPr>
                <w:rFonts w:ascii="Cambria" w:hAnsi="Cambria" w:cstheme="minorHAnsi"/>
                <w:sz w:val="20"/>
                <w:szCs w:val="20"/>
              </w:rPr>
              <w:t>losses   in host (Act 2.2.2)</w:t>
            </w:r>
          </w:p>
          <w:p w14:paraId="0B3675B9" w14:textId="77777777" w:rsidR="004D3BC2" w:rsidRPr="00D01E02" w:rsidRDefault="004D3BC2" w:rsidP="004D3BC2">
            <w:pPr>
              <w:widowControl w:val="0"/>
              <w:kinsoku w:val="0"/>
              <w:overflowPunct w:val="0"/>
              <w:autoSpaceDE w:val="0"/>
              <w:autoSpaceDN w:val="0"/>
              <w:adjustRightInd w:val="0"/>
              <w:ind w:left="50" w:right="173"/>
              <w:rPr>
                <w:rFonts w:ascii="Cambria" w:hAnsi="Cambria" w:cstheme="minorHAnsi"/>
                <w:sz w:val="20"/>
                <w:szCs w:val="20"/>
              </w:rPr>
            </w:pPr>
          </w:p>
          <w:p w14:paraId="434EE7FD" w14:textId="77777777" w:rsidR="004D3BC2" w:rsidRPr="00D01E02" w:rsidRDefault="004D3BC2" w:rsidP="004D3BC2">
            <w:pPr>
              <w:widowControl w:val="0"/>
              <w:kinsoku w:val="0"/>
              <w:overflowPunct w:val="0"/>
              <w:autoSpaceDE w:val="0"/>
              <w:autoSpaceDN w:val="0"/>
              <w:adjustRightInd w:val="0"/>
              <w:ind w:left="50" w:right="173"/>
              <w:rPr>
                <w:rFonts w:ascii="Cambria" w:hAnsi="Cambria" w:cstheme="minorHAnsi"/>
                <w:sz w:val="20"/>
                <w:szCs w:val="20"/>
              </w:rPr>
            </w:pPr>
          </w:p>
          <w:p w14:paraId="4526AE13" w14:textId="77777777" w:rsidR="004D3BC2" w:rsidRPr="00D01E02" w:rsidRDefault="004D3BC2" w:rsidP="004D3BC2">
            <w:pPr>
              <w:widowControl w:val="0"/>
              <w:kinsoku w:val="0"/>
              <w:overflowPunct w:val="0"/>
              <w:autoSpaceDE w:val="0"/>
              <w:autoSpaceDN w:val="0"/>
              <w:adjustRightInd w:val="0"/>
              <w:ind w:left="50" w:right="173"/>
              <w:rPr>
                <w:rFonts w:ascii="Cambria" w:hAnsi="Cambria" w:cstheme="minorHAnsi"/>
                <w:sz w:val="20"/>
                <w:szCs w:val="20"/>
              </w:rPr>
            </w:pPr>
          </w:p>
        </w:tc>
        <w:tc>
          <w:tcPr>
            <w:tcW w:w="447" w:type="pct"/>
          </w:tcPr>
          <w:p w14:paraId="77F0EE95" w14:textId="77777777" w:rsidR="004D3BC2" w:rsidRPr="00D01E02" w:rsidRDefault="004D3BC2" w:rsidP="004D3BC2">
            <w:pPr>
              <w:widowControl w:val="0"/>
              <w:tabs>
                <w:tab w:val="left" w:pos="516"/>
              </w:tabs>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r w:rsidRPr="00D01E02">
              <w:rPr>
                <w:rFonts w:ascii="Cambria" w:eastAsia="Times New Roman," w:hAnsi="Cambria" w:cstheme="minorHAnsi"/>
                <w:sz w:val="20"/>
                <w:szCs w:val="20"/>
              </w:rPr>
              <w:t>HC: 0</w:t>
            </w:r>
          </w:p>
          <w:p w14:paraId="70FDC89B" w14:textId="77777777" w:rsidR="004D3BC2" w:rsidRPr="00D01E02" w:rsidRDefault="004D3BC2" w:rsidP="004D3BC2">
            <w:pPr>
              <w:widowControl w:val="0"/>
              <w:tabs>
                <w:tab w:val="left" w:pos="516"/>
              </w:tabs>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p>
          <w:p w14:paraId="5305D386" w14:textId="77777777" w:rsidR="004D3BC2" w:rsidRPr="00D01E02" w:rsidRDefault="004D3BC2" w:rsidP="004D3BC2">
            <w:pPr>
              <w:widowControl w:val="0"/>
              <w:tabs>
                <w:tab w:val="left" w:pos="516"/>
              </w:tabs>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r w:rsidRPr="00D01E02">
              <w:rPr>
                <w:rFonts w:ascii="Cambria" w:eastAsia="Times New Roman," w:hAnsi="Cambria" w:cstheme="minorHAnsi"/>
                <w:sz w:val="20"/>
                <w:szCs w:val="20"/>
              </w:rPr>
              <w:t>Camps: NA</w:t>
            </w:r>
          </w:p>
          <w:p w14:paraId="2190A734" w14:textId="77777777" w:rsidR="004D3BC2" w:rsidRPr="00D01E02" w:rsidRDefault="004D3BC2" w:rsidP="004D3BC2">
            <w:pPr>
              <w:widowControl w:val="0"/>
              <w:tabs>
                <w:tab w:val="left" w:pos="516"/>
              </w:tabs>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772" w:type="pct"/>
          </w:tcPr>
          <w:p w14:paraId="456B4278" w14:textId="77777777" w:rsidR="004D3BC2" w:rsidRPr="00D01E02" w:rsidRDefault="004D3BC2" w:rsidP="004D3BC2">
            <w:pPr>
              <w:widowControl w:val="0"/>
              <w:tabs>
                <w:tab w:val="left" w:pos="516"/>
              </w:tabs>
              <w:kinsoku w:val="0"/>
              <w:overflowPunct w:val="0"/>
              <w:autoSpaceDE w:val="0"/>
              <w:autoSpaceDN w:val="0"/>
              <w:adjustRightInd w:val="0"/>
              <w:rPr>
                <w:rFonts w:ascii="Cambria" w:hAnsi="Cambria" w:cstheme="minorHAnsi"/>
                <w:sz w:val="20"/>
                <w:szCs w:val="20"/>
              </w:rPr>
            </w:pPr>
            <w:r w:rsidRPr="00D01E02">
              <w:rPr>
                <w:rFonts w:ascii="Cambria" w:hAnsi="Cambria" w:cstheme="minorHAnsi"/>
                <w:sz w:val="20"/>
                <w:szCs w:val="20"/>
              </w:rPr>
              <w:t xml:space="preserve">HC: 120 </w:t>
            </w:r>
          </w:p>
          <w:p w14:paraId="3EE1C17F"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eastAsia="Times New Roman," w:hAnsi="Cambria" w:cstheme="minorHAnsi"/>
                <w:sz w:val="20"/>
                <w:szCs w:val="20"/>
              </w:rPr>
            </w:pPr>
          </w:p>
          <w:p w14:paraId="75C8FF0C" w14:textId="77777777" w:rsidR="004D3BC2" w:rsidRPr="00D01E02" w:rsidRDefault="004D3BC2" w:rsidP="004D3BC2">
            <w:pPr>
              <w:widowControl w:val="0"/>
              <w:tabs>
                <w:tab w:val="left" w:pos="516"/>
              </w:tabs>
              <w:kinsoku w:val="0"/>
              <w:overflowPunct w:val="0"/>
              <w:autoSpaceDE w:val="0"/>
              <w:autoSpaceDN w:val="0"/>
              <w:adjustRightInd w:val="0"/>
              <w:rPr>
                <w:rFonts w:ascii="Cambria" w:hAnsi="Cambria"/>
                <w:sz w:val="20"/>
                <w:szCs w:val="20"/>
              </w:rPr>
            </w:pPr>
            <w:r w:rsidRPr="00D01E02">
              <w:rPr>
                <w:rFonts w:ascii="Cambria" w:eastAsia="Times New Roman," w:hAnsi="Cambria" w:cstheme="minorHAnsi"/>
                <w:sz w:val="20"/>
                <w:szCs w:val="20"/>
              </w:rPr>
              <w:t>Camp: NA</w:t>
            </w:r>
            <w:r w:rsidRPr="00D01E02">
              <w:rPr>
                <w:rFonts w:ascii="Cambria" w:hAnsi="Cambria"/>
                <w:sz w:val="20"/>
                <w:szCs w:val="20"/>
              </w:rPr>
              <w:t xml:space="preserve"> </w:t>
            </w:r>
          </w:p>
          <w:p w14:paraId="3AED6E5D" w14:textId="77777777" w:rsidR="004D3BC2" w:rsidRPr="00D01E02" w:rsidRDefault="004D3BC2" w:rsidP="004D3BC2">
            <w:pPr>
              <w:widowControl w:val="0"/>
              <w:tabs>
                <w:tab w:val="left" w:pos="516"/>
              </w:tabs>
              <w:kinsoku w:val="0"/>
              <w:overflowPunct w:val="0"/>
              <w:autoSpaceDE w:val="0"/>
              <w:autoSpaceDN w:val="0"/>
              <w:adjustRightInd w:val="0"/>
              <w:rPr>
                <w:rFonts w:ascii="Cambria" w:hAnsi="Cambria"/>
                <w:sz w:val="20"/>
                <w:szCs w:val="20"/>
              </w:rPr>
            </w:pPr>
          </w:p>
          <w:p w14:paraId="41AFBB21"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sz w:val="20"/>
                <w:szCs w:val="20"/>
              </w:rPr>
            </w:pPr>
          </w:p>
          <w:p w14:paraId="0DAAB68F"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sz w:val="20"/>
                <w:szCs w:val="20"/>
              </w:rPr>
            </w:pPr>
          </w:p>
          <w:p w14:paraId="692A500F"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sz w:val="20"/>
                <w:szCs w:val="20"/>
              </w:rPr>
            </w:pPr>
          </w:p>
          <w:p w14:paraId="174E2D90"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sz w:val="20"/>
                <w:szCs w:val="20"/>
              </w:rPr>
            </w:pPr>
          </w:p>
        </w:tc>
        <w:tc>
          <w:tcPr>
            <w:tcW w:w="440" w:type="pct"/>
          </w:tcPr>
          <w:p w14:paraId="2D36A62F" w14:textId="77777777" w:rsidR="004D3BC2" w:rsidRPr="00D01E02" w:rsidRDefault="004D3BC2" w:rsidP="004D3BC2">
            <w:pPr>
              <w:widowControl w:val="0"/>
              <w:kinsoku w:val="0"/>
              <w:overflowPunct w:val="0"/>
              <w:autoSpaceDE w:val="0"/>
              <w:autoSpaceDN w:val="0"/>
              <w:adjustRightInd w:val="0"/>
              <w:ind w:right="5"/>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HC:0</w:t>
            </w:r>
          </w:p>
        </w:tc>
        <w:tc>
          <w:tcPr>
            <w:cnfStyle w:val="000010000000" w:firstRow="0" w:lastRow="0" w:firstColumn="0" w:lastColumn="0" w:oddVBand="1" w:evenVBand="0" w:oddHBand="0" w:evenHBand="0" w:firstRowFirstColumn="0" w:firstRowLastColumn="0" w:lastRowFirstColumn="0" w:lastRowLastColumn="0"/>
            <w:tcW w:w="427" w:type="pct"/>
          </w:tcPr>
          <w:p w14:paraId="24922DBF" w14:textId="77777777" w:rsidR="004D3BC2" w:rsidRPr="00D01E02" w:rsidRDefault="004D3BC2" w:rsidP="004D3BC2">
            <w:pPr>
              <w:widowControl w:val="0"/>
              <w:kinsoku w:val="0"/>
              <w:overflowPunct w:val="0"/>
              <w:autoSpaceDE w:val="0"/>
              <w:autoSpaceDN w:val="0"/>
              <w:adjustRightInd w:val="0"/>
              <w:rPr>
                <w:rFonts w:ascii="Cambria" w:eastAsiaTheme="minorEastAsia" w:hAnsi="Cambria" w:cstheme="minorHAnsi"/>
                <w:sz w:val="20"/>
                <w:szCs w:val="20"/>
              </w:rPr>
            </w:pPr>
            <w:r w:rsidRPr="00D01E02">
              <w:rPr>
                <w:rFonts w:ascii="Cambria" w:eastAsiaTheme="minorEastAsia" w:hAnsi="Cambria" w:cstheme="minorHAnsi"/>
                <w:sz w:val="20"/>
                <w:szCs w:val="20"/>
              </w:rPr>
              <w:t>HC: 56</w:t>
            </w:r>
          </w:p>
        </w:tc>
        <w:tc>
          <w:tcPr>
            <w:tcW w:w="400" w:type="pct"/>
          </w:tcPr>
          <w:p w14:paraId="16F1B59B" w14:textId="77777777" w:rsidR="004D3BC2" w:rsidRPr="00D01E02" w:rsidRDefault="004D3BC2" w:rsidP="004D3BC2">
            <w:pPr>
              <w:widowControl w:val="0"/>
              <w:kinsoku w:val="0"/>
              <w:overflowPunct w:val="0"/>
              <w:autoSpaceDE w:val="0"/>
              <w:autoSpaceDN w:val="0"/>
              <w:adjustRightInd w:val="0"/>
              <w:ind w:left="-1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HC: 56</w:t>
            </w:r>
          </w:p>
        </w:tc>
        <w:tc>
          <w:tcPr>
            <w:cnfStyle w:val="000010000000" w:firstRow="0" w:lastRow="0" w:firstColumn="0" w:lastColumn="0" w:oddVBand="1" w:evenVBand="0" w:oddHBand="0" w:evenHBand="0" w:firstRowFirstColumn="0" w:firstRowLastColumn="0" w:lastRowFirstColumn="0" w:lastRowLastColumn="0"/>
            <w:tcW w:w="698" w:type="pct"/>
          </w:tcPr>
          <w:p w14:paraId="51D0BE25"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r w:rsidRPr="00D01E02">
              <w:rPr>
                <w:rFonts w:ascii="Cambria" w:eastAsiaTheme="minorEastAsia" w:hAnsi="Cambria" w:cstheme="minorHAnsi"/>
                <w:sz w:val="20"/>
                <w:szCs w:val="20"/>
              </w:rPr>
              <w:t>HC: Ministry of Agriculture (MOA)</w:t>
            </w:r>
          </w:p>
          <w:p w14:paraId="501B6C2E" w14:textId="77777777" w:rsidR="004D3BC2" w:rsidRPr="00D01E02" w:rsidRDefault="004D3BC2" w:rsidP="004D3BC2">
            <w:pPr>
              <w:widowControl w:val="0"/>
              <w:kinsoku w:val="0"/>
              <w:overflowPunct w:val="0"/>
              <w:autoSpaceDE w:val="0"/>
              <w:autoSpaceDN w:val="0"/>
              <w:adjustRightInd w:val="0"/>
              <w:ind w:left="50" w:right="400"/>
              <w:rPr>
                <w:rFonts w:ascii="Cambria" w:eastAsiaTheme="minorEastAsia" w:hAnsi="Cambria" w:cstheme="minorHAnsi"/>
                <w:sz w:val="20"/>
                <w:szCs w:val="20"/>
              </w:rPr>
            </w:pPr>
          </w:p>
        </w:tc>
      </w:tr>
      <w:tr w:rsidR="004D3BC2" w:rsidRPr="00D01E02" w14:paraId="574CB710" w14:textId="77777777" w:rsidTr="000D6722">
        <w:trPr>
          <w:cnfStyle w:val="000000100000" w:firstRow="0" w:lastRow="0" w:firstColumn="0" w:lastColumn="0" w:oddVBand="0" w:evenVBand="0" w:oddHBand="1" w:evenHBand="0" w:firstRowFirstColumn="0" w:firstRowLastColumn="0" w:lastRowFirstColumn="0" w:lastRowLastColumn="0"/>
          <w:trHeight w:hRule="exact" w:val="2422"/>
        </w:trPr>
        <w:tc>
          <w:tcPr>
            <w:cnfStyle w:val="000010000000" w:firstRow="0" w:lastRow="0" w:firstColumn="0" w:lastColumn="0" w:oddVBand="1" w:evenVBand="0" w:oddHBand="0" w:evenHBand="0" w:firstRowFirstColumn="0" w:firstRowLastColumn="0" w:lastRowFirstColumn="0" w:lastRowLastColumn="0"/>
            <w:tcW w:w="110" w:type="pct"/>
          </w:tcPr>
          <w:p w14:paraId="1794E719" w14:textId="77777777" w:rsidR="004D3BC2" w:rsidRPr="00D01E02" w:rsidRDefault="004D3BC2" w:rsidP="004D3BC2">
            <w:pPr>
              <w:widowControl w:val="0"/>
              <w:autoSpaceDE w:val="0"/>
              <w:autoSpaceDN w:val="0"/>
              <w:adjustRightInd w:val="0"/>
              <w:rPr>
                <w:rFonts w:ascii="Cambria" w:eastAsiaTheme="minorEastAsia" w:hAnsi="Cambria" w:cstheme="minorHAnsi"/>
                <w:sz w:val="20"/>
                <w:szCs w:val="20"/>
              </w:rPr>
            </w:pPr>
          </w:p>
        </w:tc>
        <w:tc>
          <w:tcPr>
            <w:tcW w:w="754" w:type="pct"/>
            <w:vMerge/>
          </w:tcPr>
          <w:p w14:paraId="46725671" w14:textId="77777777" w:rsidR="004D3BC2" w:rsidRPr="00D01E02" w:rsidRDefault="004D3BC2" w:rsidP="004D3BC2">
            <w:pPr>
              <w:widowControl w:val="0"/>
              <w:kinsoku w:val="0"/>
              <w:overflowPunct w:val="0"/>
              <w:autoSpaceDE w:val="0"/>
              <w:autoSpaceDN w:val="0"/>
              <w:adjustRightInd w:val="0"/>
              <w:ind w:left="50" w:right="66"/>
              <w:cnfStyle w:val="000000100000" w:firstRow="0" w:lastRow="0" w:firstColumn="0" w:lastColumn="0" w:oddVBand="0" w:evenVBand="0" w:oddHBand="1"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51" w:type="pct"/>
          </w:tcPr>
          <w:p w14:paraId="2B6AF4E9" w14:textId="77777777" w:rsidR="004D3BC2" w:rsidRPr="00D01E02" w:rsidRDefault="004D3BC2" w:rsidP="004D3BC2">
            <w:pPr>
              <w:widowControl w:val="0"/>
              <w:kinsoku w:val="0"/>
              <w:overflowPunct w:val="0"/>
              <w:autoSpaceDE w:val="0"/>
              <w:autoSpaceDN w:val="0"/>
              <w:adjustRightInd w:val="0"/>
              <w:ind w:left="50" w:right="173"/>
              <w:rPr>
                <w:rFonts w:ascii="Cambria" w:hAnsi="Cambria" w:cstheme="minorHAnsi"/>
                <w:sz w:val="20"/>
                <w:szCs w:val="20"/>
              </w:rPr>
            </w:pPr>
            <w:r w:rsidRPr="00D01E02">
              <w:rPr>
                <w:rFonts w:ascii="Cambria" w:hAnsi="Cambria" w:cstheme="minorHAnsi"/>
                <w:sz w:val="20"/>
                <w:szCs w:val="20"/>
              </w:rPr>
              <w:t>7.Numbers of vulnerable and ultra-poor households trained on food production, prevention of post-harvest losses and dietary diversity in the host communities (Act 2.2.3)</w:t>
            </w:r>
          </w:p>
          <w:p w14:paraId="4142498A" w14:textId="77777777" w:rsidR="004D3BC2" w:rsidRPr="00D01E02" w:rsidRDefault="004D3BC2" w:rsidP="004D3BC2">
            <w:pPr>
              <w:widowControl w:val="0"/>
              <w:kinsoku w:val="0"/>
              <w:overflowPunct w:val="0"/>
              <w:autoSpaceDE w:val="0"/>
              <w:autoSpaceDN w:val="0"/>
              <w:adjustRightInd w:val="0"/>
              <w:ind w:left="50" w:right="173"/>
              <w:rPr>
                <w:rFonts w:ascii="Cambria" w:hAnsi="Cambria" w:cstheme="minorHAnsi"/>
                <w:sz w:val="20"/>
                <w:szCs w:val="20"/>
              </w:rPr>
            </w:pPr>
          </w:p>
        </w:tc>
        <w:tc>
          <w:tcPr>
            <w:tcW w:w="447" w:type="pct"/>
          </w:tcPr>
          <w:p w14:paraId="270C0422" w14:textId="77777777" w:rsidR="004D3BC2" w:rsidRPr="00D01E02" w:rsidRDefault="004D3BC2" w:rsidP="004D3BC2">
            <w:pPr>
              <w:widowControl w:val="0"/>
              <w:tabs>
                <w:tab w:val="left" w:pos="516"/>
              </w:tabs>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r w:rsidRPr="00D01E02">
              <w:rPr>
                <w:rFonts w:ascii="Cambria" w:eastAsia="Times New Roman," w:hAnsi="Cambria" w:cstheme="minorHAnsi"/>
                <w:sz w:val="20"/>
                <w:szCs w:val="20"/>
              </w:rPr>
              <w:t xml:space="preserve">HC: 0 </w:t>
            </w:r>
          </w:p>
          <w:p w14:paraId="13074D64" w14:textId="77777777" w:rsidR="004D3BC2" w:rsidRPr="00D01E02" w:rsidRDefault="004D3BC2" w:rsidP="004D3BC2">
            <w:pPr>
              <w:widowControl w:val="0"/>
              <w:tabs>
                <w:tab w:val="left" w:pos="516"/>
              </w:tabs>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p>
          <w:p w14:paraId="1A30C248" w14:textId="77777777" w:rsidR="004D3BC2" w:rsidRPr="00D01E02" w:rsidRDefault="004D3BC2" w:rsidP="004D3BC2">
            <w:pPr>
              <w:widowControl w:val="0"/>
              <w:tabs>
                <w:tab w:val="left" w:pos="516"/>
              </w:tabs>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r w:rsidRPr="00D01E02">
              <w:rPr>
                <w:rFonts w:ascii="Cambria" w:eastAsia="Times New Roman," w:hAnsi="Cambria" w:cstheme="minorHAnsi"/>
                <w:sz w:val="20"/>
                <w:szCs w:val="20"/>
              </w:rPr>
              <w:t>Camps: NA</w:t>
            </w:r>
          </w:p>
          <w:p w14:paraId="5B9A0C89" w14:textId="77777777" w:rsidR="004D3BC2" w:rsidRPr="00D01E02" w:rsidRDefault="004D3BC2" w:rsidP="004D3BC2">
            <w:pPr>
              <w:widowControl w:val="0"/>
              <w:tabs>
                <w:tab w:val="left" w:pos="516"/>
              </w:tabs>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772" w:type="pct"/>
          </w:tcPr>
          <w:p w14:paraId="3FDFCF71" w14:textId="77777777" w:rsidR="004D3BC2" w:rsidRPr="00D01E02" w:rsidRDefault="004D3BC2" w:rsidP="004D3BC2">
            <w:pPr>
              <w:widowControl w:val="0"/>
              <w:tabs>
                <w:tab w:val="left" w:pos="516"/>
              </w:tabs>
              <w:kinsoku w:val="0"/>
              <w:overflowPunct w:val="0"/>
              <w:autoSpaceDE w:val="0"/>
              <w:autoSpaceDN w:val="0"/>
              <w:adjustRightInd w:val="0"/>
              <w:rPr>
                <w:rFonts w:ascii="Cambria" w:hAnsi="Cambria" w:cstheme="minorHAnsi"/>
                <w:sz w:val="20"/>
                <w:szCs w:val="20"/>
              </w:rPr>
            </w:pPr>
            <w:r w:rsidRPr="00D01E02">
              <w:rPr>
                <w:rFonts w:ascii="Cambria" w:hAnsi="Cambria" w:cstheme="minorHAnsi"/>
                <w:sz w:val="20"/>
                <w:szCs w:val="20"/>
              </w:rPr>
              <w:t xml:space="preserve">HC: 10,000 </w:t>
            </w:r>
          </w:p>
          <w:p w14:paraId="0825FC91"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hAnsi="Cambria" w:cstheme="minorHAnsi"/>
                <w:sz w:val="20"/>
                <w:szCs w:val="20"/>
              </w:rPr>
            </w:pPr>
          </w:p>
          <w:p w14:paraId="34570A56"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sz w:val="20"/>
                <w:szCs w:val="20"/>
              </w:rPr>
            </w:pPr>
            <w:r w:rsidRPr="00D01E02">
              <w:rPr>
                <w:rFonts w:ascii="Cambria" w:eastAsia="Times New Roman," w:hAnsi="Cambria" w:cstheme="minorHAnsi"/>
                <w:sz w:val="20"/>
                <w:szCs w:val="20"/>
              </w:rPr>
              <w:t>Camps: NA</w:t>
            </w:r>
          </w:p>
          <w:p w14:paraId="0A345FE9"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hAnsi="Cambria" w:cstheme="minorHAnsi"/>
                <w:sz w:val="20"/>
                <w:szCs w:val="20"/>
              </w:rPr>
            </w:pPr>
          </w:p>
        </w:tc>
        <w:tc>
          <w:tcPr>
            <w:tcW w:w="440" w:type="pct"/>
          </w:tcPr>
          <w:p w14:paraId="165018E2"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i/>
                <w:sz w:val="20"/>
                <w:szCs w:val="20"/>
              </w:rPr>
            </w:pPr>
            <w:r w:rsidRPr="00D01E02">
              <w:rPr>
                <w:rFonts w:ascii="Cambria" w:eastAsiaTheme="minorEastAsia" w:hAnsi="Cambria" w:cstheme="minorHAnsi"/>
                <w:i/>
                <w:sz w:val="20"/>
                <w:szCs w:val="20"/>
              </w:rPr>
              <w:t>To start in Year 2</w:t>
            </w:r>
          </w:p>
          <w:p w14:paraId="19D74229" w14:textId="77777777" w:rsidR="004D3BC2" w:rsidRPr="00D01E02" w:rsidRDefault="004D3BC2" w:rsidP="004D3BC2">
            <w:pPr>
              <w:widowControl w:val="0"/>
              <w:kinsoku w:val="0"/>
              <w:overflowPunct w:val="0"/>
              <w:autoSpaceDE w:val="0"/>
              <w:autoSpaceDN w:val="0"/>
              <w:adjustRightInd w:val="0"/>
              <w:ind w:right="5"/>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427" w:type="pct"/>
          </w:tcPr>
          <w:p w14:paraId="7211F13D" w14:textId="77777777" w:rsidR="004D3BC2" w:rsidRPr="00D01E02" w:rsidRDefault="004D3BC2" w:rsidP="004D3BC2">
            <w:pPr>
              <w:widowControl w:val="0"/>
              <w:kinsoku w:val="0"/>
              <w:overflowPunct w:val="0"/>
              <w:autoSpaceDE w:val="0"/>
              <w:autoSpaceDN w:val="0"/>
              <w:adjustRightInd w:val="0"/>
              <w:rPr>
                <w:rFonts w:ascii="Cambria" w:eastAsiaTheme="minorEastAsia" w:hAnsi="Cambria" w:cstheme="minorHAnsi"/>
                <w:sz w:val="20"/>
                <w:szCs w:val="20"/>
              </w:rPr>
            </w:pPr>
            <w:r w:rsidRPr="00D01E02">
              <w:rPr>
                <w:rFonts w:ascii="Cambria" w:eastAsiaTheme="minorEastAsia" w:hAnsi="Cambria" w:cstheme="minorHAnsi"/>
                <w:sz w:val="20"/>
                <w:szCs w:val="20"/>
              </w:rPr>
              <w:t>HC: 10,000</w:t>
            </w:r>
          </w:p>
        </w:tc>
        <w:tc>
          <w:tcPr>
            <w:tcW w:w="400" w:type="pct"/>
          </w:tcPr>
          <w:p w14:paraId="3560A2E7"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i/>
                <w:sz w:val="20"/>
                <w:szCs w:val="20"/>
              </w:rPr>
            </w:pPr>
            <w:r w:rsidRPr="00D01E02">
              <w:rPr>
                <w:rFonts w:ascii="Cambria" w:eastAsiaTheme="minorEastAsia" w:hAnsi="Cambria" w:cstheme="minorHAnsi"/>
                <w:sz w:val="20"/>
                <w:szCs w:val="20"/>
              </w:rPr>
              <w:t>HC: 10,000</w:t>
            </w:r>
          </w:p>
        </w:tc>
        <w:tc>
          <w:tcPr>
            <w:cnfStyle w:val="000010000000" w:firstRow="0" w:lastRow="0" w:firstColumn="0" w:lastColumn="0" w:oddVBand="1" w:evenVBand="0" w:oddHBand="0" w:evenHBand="0" w:firstRowFirstColumn="0" w:firstRowLastColumn="0" w:lastRowFirstColumn="0" w:lastRowLastColumn="0"/>
            <w:tcW w:w="698" w:type="pct"/>
          </w:tcPr>
          <w:p w14:paraId="57564791"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r w:rsidRPr="00D01E02">
              <w:rPr>
                <w:rFonts w:ascii="Cambria" w:eastAsiaTheme="minorEastAsia" w:hAnsi="Cambria" w:cstheme="minorHAnsi"/>
                <w:sz w:val="20"/>
                <w:szCs w:val="20"/>
              </w:rPr>
              <w:t>HC: MOA/MOCWA</w:t>
            </w:r>
          </w:p>
          <w:p w14:paraId="240462BD" w14:textId="77777777" w:rsidR="004D3BC2" w:rsidRPr="00D01E02" w:rsidRDefault="004D3BC2" w:rsidP="004D3BC2">
            <w:pPr>
              <w:widowControl w:val="0"/>
              <w:kinsoku w:val="0"/>
              <w:overflowPunct w:val="0"/>
              <w:autoSpaceDE w:val="0"/>
              <w:autoSpaceDN w:val="0"/>
              <w:adjustRightInd w:val="0"/>
              <w:ind w:left="50" w:right="400"/>
              <w:rPr>
                <w:rFonts w:ascii="Cambria" w:eastAsiaTheme="minorEastAsia" w:hAnsi="Cambria" w:cstheme="minorHAnsi"/>
                <w:sz w:val="20"/>
                <w:szCs w:val="20"/>
              </w:rPr>
            </w:pPr>
          </w:p>
        </w:tc>
      </w:tr>
      <w:tr w:rsidR="004D3BC2" w:rsidRPr="00D01E02" w14:paraId="659DFB36" w14:textId="77777777" w:rsidTr="000D6722">
        <w:trPr>
          <w:trHeight w:hRule="exact" w:val="1450"/>
        </w:trPr>
        <w:tc>
          <w:tcPr>
            <w:cnfStyle w:val="000010000000" w:firstRow="0" w:lastRow="0" w:firstColumn="0" w:lastColumn="0" w:oddVBand="1" w:evenVBand="0" w:oddHBand="0" w:evenHBand="0" w:firstRowFirstColumn="0" w:firstRowLastColumn="0" w:lastRowFirstColumn="0" w:lastRowLastColumn="0"/>
            <w:tcW w:w="110" w:type="pct"/>
          </w:tcPr>
          <w:p w14:paraId="3517C8D0" w14:textId="77777777" w:rsidR="004D3BC2" w:rsidRPr="00D01E02" w:rsidRDefault="004D3BC2" w:rsidP="004D3BC2">
            <w:pPr>
              <w:widowControl w:val="0"/>
              <w:autoSpaceDE w:val="0"/>
              <w:autoSpaceDN w:val="0"/>
              <w:adjustRightInd w:val="0"/>
              <w:rPr>
                <w:rFonts w:ascii="Cambria" w:eastAsiaTheme="minorEastAsia" w:hAnsi="Cambria" w:cstheme="minorHAnsi"/>
                <w:sz w:val="20"/>
                <w:szCs w:val="20"/>
              </w:rPr>
            </w:pPr>
          </w:p>
        </w:tc>
        <w:tc>
          <w:tcPr>
            <w:tcW w:w="754" w:type="pct"/>
            <w:vMerge/>
          </w:tcPr>
          <w:p w14:paraId="6C7FB1E5" w14:textId="77777777" w:rsidR="004D3BC2" w:rsidRPr="00D01E02" w:rsidRDefault="004D3BC2" w:rsidP="004D3BC2">
            <w:pPr>
              <w:widowControl w:val="0"/>
              <w:kinsoku w:val="0"/>
              <w:overflowPunct w:val="0"/>
              <w:autoSpaceDE w:val="0"/>
              <w:autoSpaceDN w:val="0"/>
              <w:adjustRightInd w:val="0"/>
              <w:ind w:left="50" w:right="66"/>
              <w:cnfStyle w:val="000000000000" w:firstRow="0" w:lastRow="0" w:firstColumn="0" w:lastColumn="0" w:oddVBand="0" w:evenVBand="0" w:oddHBand="0"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51" w:type="pct"/>
          </w:tcPr>
          <w:p w14:paraId="79D89254" w14:textId="77777777" w:rsidR="004D3BC2" w:rsidRPr="00D01E02" w:rsidRDefault="004D3BC2" w:rsidP="004D3BC2">
            <w:pPr>
              <w:widowControl w:val="0"/>
              <w:kinsoku w:val="0"/>
              <w:overflowPunct w:val="0"/>
              <w:autoSpaceDE w:val="0"/>
              <w:autoSpaceDN w:val="0"/>
              <w:adjustRightInd w:val="0"/>
              <w:ind w:left="50" w:right="173"/>
              <w:rPr>
                <w:rFonts w:ascii="Cambria" w:hAnsi="Cambria" w:cstheme="minorHAnsi"/>
                <w:sz w:val="20"/>
                <w:szCs w:val="20"/>
              </w:rPr>
            </w:pPr>
            <w:r w:rsidRPr="00D01E02">
              <w:rPr>
                <w:rFonts w:ascii="Cambria" w:hAnsi="Cambria" w:cstheme="minorHAnsi"/>
                <w:sz w:val="20"/>
                <w:szCs w:val="20"/>
              </w:rPr>
              <w:t xml:space="preserve">8.Numbers of youths provided with skills training on </w:t>
            </w:r>
            <w:r w:rsidRPr="00D01E02">
              <w:rPr>
                <w:rFonts w:ascii="Cambria" w:eastAsia="Times New Roman," w:hAnsi="Cambria" w:cstheme="minorHAnsi"/>
                <w:sz w:val="20"/>
                <w:szCs w:val="20"/>
              </w:rPr>
              <w:t xml:space="preserve">entrepreneurship development for </w:t>
            </w:r>
            <w:r w:rsidRPr="00D01E02">
              <w:rPr>
                <w:rFonts w:ascii="Cambria" w:hAnsi="Cambria" w:cstheme="minorHAnsi"/>
                <w:sz w:val="20"/>
                <w:szCs w:val="20"/>
              </w:rPr>
              <w:t>IGAs (Act 2.3.1)</w:t>
            </w:r>
          </w:p>
          <w:p w14:paraId="04728F57" w14:textId="77777777" w:rsidR="004D3BC2" w:rsidRPr="00D01E02" w:rsidRDefault="004D3BC2" w:rsidP="004D3BC2">
            <w:pPr>
              <w:widowControl w:val="0"/>
              <w:kinsoku w:val="0"/>
              <w:overflowPunct w:val="0"/>
              <w:autoSpaceDE w:val="0"/>
              <w:autoSpaceDN w:val="0"/>
              <w:adjustRightInd w:val="0"/>
              <w:ind w:left="50" w:right="173"/>
              <w:rPr>
                <w:rFonts w:ascii="Cambria" w:hAnsi="Cambria" w:cstheme="minorHAnsi"/>
                <w:sz w:val="20"/>
                <w:szCs w:val="20"/>
              </w:rPr>
            </w:pPr>
          </w:p>
        </w:tc>
        <w:tc>
          <w:tcPr>
            <w:tcW w:w="447" w:type="pct"/>
          </w:tcPr>
          <w:p w14:paraId="39F1A298" w14:textId="77777777" w:rsidR="004D3BC2" w:rsidRPr="00D01E02" w:rsidRDefault="004D3BC2" w:rsidP="004D3BC2">
            <w:pPr>
              <w:widowControl w:val="0"/>
              <w:tabs>
                <w:tab w:val="left" w:pos="516"/>
              </w:tabs>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r w:rsidRPr="00D01E02">
              <w:rPr>
                <w:rFonts w:ascii="Cambria" w:eastAsia="Times New Roman," w:hAnsi="Cambria" w:cstheme="minorHAnsi"/>
                <w:sz w:val="20"/>
                <w:szCs w:val="20"/>
              </w:rPr>
              <w:t>HC: 0</w:t>
            </w:r>
          </w:p>
          <w:p w14:paraId="05F77E95" w14:textId="77777777" w:rsidR="004D3BC2" w:rsidRPr="00D01E02" w:rsidRDefault="004D3BC2" w:rsidP="004D3BC2">
            <w:pPr>
              <w:widowControl w:val="0"/>
              <w:tabs>
                <w:tab w:val="left" w:pos="516"/>
              </w:tabs>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p>
          <w:p w14:paraId="02BFDA0C" w14:textId="77777777" w:rsidR="004D3BC2" w:rsidRPr="00D01E02" w:rsidRDefault="004D3BC2" w:rsidP="004D3BC2">
            <w:pPr>
              <w:widowControl w:val="0"/>
              <w:tabs>
                <w:tab w:val="left" w:pos="516"/>
              </w:tabs>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p>
          <w:p w14:paraId="151CAF84" w14:textId="77777777" w:rsidR="004D3BC2" w:rsidRPr="00D01E02" w:rsidRDefault="004D3BC2" w:rsidP="004D3BC2">
            <w:pPr>
              <w:widowControl w:val="0"/>
              <w:tabs>
                <w:tab w:val="left" w:pos="516"/>
              </w:tabs>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r w:rsidRPr="00D01E02">
              <w:rPr>
                <w:rFonts w:ascii="Cambria" w:eastAsia="Times New Roman," w:hAnsi="Cambria" w:cstheme="minorHAnsi"/>
                <w:sz w:val="20"/>
                <w:szCs w:val="20"/>
              </w:rPr>
              <w:t>Camps: NA</w:t>
            </w:r>
          </w:p>
          <w:p w14:paraId="0886146E" w14:textId="77777777" w:rsidR="004D3BC2" w:rsidRPr="00D01E02" w:rsidRDefault="004D3BC2" w:rsidP="004D3BC2">
            <w:pPr>
              <w:widowControl w:val="0"/>
              <w:tabs>
                <w:tab w:val="left" w:pos="516"/>
              </w:tabs>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772" w:type="pct"/>
          </w:tcPr>
          <w:p w14:paraId="1ACA704B"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sz w:val="20"/>
                <w:szCs w:val="20"/>
              </w:rPr>
            </w:pPr>
            <w:r w:rsidRPr="00D01E02">
              <w:rPr>
                <w:rFonts w:ascii="Cambria" w:eastAsia="Times New Roman," w:hAnsi="Cambria" w:cstheme="minorHAnsi"/>
                <w:sz w:val="20"/>
                <w:szCs w:val="20"/>
              </w:rPr>
              <w:t xml:space="preserve">HC: 100 </w:t>
            </w:r>
          </w:p>
          <w:p w14:paraId="6342A6CA"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eastAsia="Times New Roman," w:hAnsi="Cambria" w:cstheme="minorHAnsi"/>
                <w:sz w:val="20"/>
                <w:szCs w:val="20"/>
              </w:rPr>
            </w:pPr>
          </w:p>
          <w:p w14:paraId="0F058068"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sz w:val="20"/>
                <w:szCs w:val="20"/>
              </w:rPr>
            </w:pPr>
          </w:p>
          <w:p w14:paraId="611BD445"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sz w:val="20"/>
                <w:szCs w:val="20"/>
              </w:rPr>
            </w:pPr>
            <w:r w:rsidRPr="00D01E02">
              <w:rPr>
                <w:rFonts w:ascii="Cambria" w:eastAsia="Times New Roman," w:hAnsi="Cambria" w:cstheme="minorHAnsi"/>
                <w:sz w:val="20"/>
                <w:szCs w:val="20"/>
              </w:rPr>
              <w:t>Camps: NA</w:t>
            </w:r>
          </w:p>
          <w:p w14:paraId="03AB47A4"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eastAsia="Times New Roman," w:hAnsi="Cambria" w:cstheme="minorHAnsi"/>
                <w:sz w:val="20"/>
                <w:szCs w:val="20"/>
              </w:rPr>
            </w:pPr>
          </w:p>
          <w:p w14:paraId="5CE8199F"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hAnsi="Cambria" w:cstheme="minorHAnsi"/>
                <w:sz w:val="20"/>
                <w:szCs w:val="20"/>
              </w:rPr>
            </w:pPr>
          </w:p>
        </w:tc>
        <w:tc>
          <w:tcPr>
            <w:tcW w:w="440" w:type="pct"/>
          </w:tcPr>
          <w:p w14:paraId="4F2BC7B2" w14:textId="77777777" w:rsidR="004D3BC2" w:rsidRPr="00D01E02" w:rsidRDefault="004D3BC2" w:rsidP="004D3BC2">
            <w:pPr>
              <w:widowControl w:val="0"/>
              <w:kinsoku w:val="0"/>
              <w:overflowPunct w:val="0"/>
              <w:autoSpaceDE w:val="0"/>
              <w:autoSpaceDN w:val="0"/>
              <w:adjustRightInd w:val="0"/>
              <w:ind w:right="40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i/>
                <w:sz w:val="20"/>
                <w:szCs w:val="20"/>
              </w:rPr>
              <w:t>To start in Year 2</w:t>
            </w:r>
          </w:p>
        </w:tc>
        <w:tc>
          <w:tcPr>
            <w:cnfStyle w:val="000010000000" w:firstRow="0" w:lastRow="0" w:firstColumn="0" w:lastColumn="0" w:oddVBand="1" w:evenVBand="0" w:oddHBand="0" w:evenHBand="0" w:firstRowFirstColumn="0" w:firstRowLastColumn="0" w:lastRowFirstColumn="0" w:lastRowLastColumn="0"/>
            <w:tcW w:w="427" w:type="pct"/>
          </w:tcPr>
          <w:p w14:paraId="5D98D6D2"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r w:rsidRPr="00D01E02">
              <w:rPr>
                <w:rFonts w:ascii="Cambria" w:eastAsiaTheme="minorEastAsia" w:hAnsi="Cambria" w:cstheme="minorHAnsi"/>
                <w:sz w:val="20"/>
                <w:szCs w:val="20"/>
              </w:rPr>
              <w:t>HC: 100</w:t>
            </w:r>
          </w:p>
        </w:tc>
        <w:tc>
          <w:tcPr>
            <w:tcW w:w="400" w:type="pct"/>
          </w:tcPr>
          <w:p w14:paraId="4B762A5A" w14:textId="77777777" w:rsidR="004D3BC2" w:rsidRPr="00D01E02" w:rsidRDefault="004D3BC2" w:rsidP="004D3BC2">
            <w:pPr>
              <w:widowControl w:val="0"/>
              <w:kinsoku w:val="0"/>
              <w:overflowPunct w:val="0"/>
              <w:autoSpaceDE w:val="0"/>
              <w:autoSpaceDN w:val="0"/>
              <w:adjustRightInd w:val="0"/>
              <w:ind w:left="50" w:right="40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 xml:space="preserve"> HC: 100 (same as year 2)</w:t>
            </w:r>
          </w:p>
        </w:tc>
        <w:tc>
          <w:tcPr>
            <w:cnfStyle w:val="000010000000" w:firstRow="0" w:lastRow="0" w:firstColumn="0" w:lastColumn="0" w:oddVBand="1" w:evenVBand="0" w:oddHBand="0" w:evenHBand="0" w:firstRowFirstColumn="0" w:firstRowLastColumn="0" w:lastRowFirstColumn="0" w:lastRowLastColumn="0"/>
            <w:tcW w:w="698" w:type="pct"/>
          </w:tcPr>
          <w:p w14:paraId="0F43A666"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r w:rsidRPr="00D01E02">
              <w:rPr>
                <w:rFonts w:ascii="Cambria" w:eastAsiaTheme="minorEastAsia" w:hAnsi="Cambria" w:cstheme="minorHAnsi"/>
                <w:sz w:val="20"/>
                <w:szCs w:val="20"/>
              </w:rPr>
              <w:t xml:space="preserve">HC: Partner reports </w:t>
            </w:r>
          </w:p>
          <w:p w14:paraId="31535984"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p>
        </w:tc>
      </w:tr>
      <w:tr w:rsidR="004D3BC2" w:rsidRPr="00D01E02" w14:paraId="7E61BD7D" w14:textId="77777777" w:rsidTr="000D6722">
        <w:trPr>
          <w:cnfStyle w:val="000000100000" w:firstRow="0" w:lastRow="0" w:firstColumn="0" w:lastColumn="0" w:oddVBand="0" w:evenVBand="0" w:oddHBand="1" w:evenHBand="0" w:firstRowFirstColumn="0" w:firstRowLastColumn="0" w:lastRowFirstColumn="0" w:lastRowLastColumn="0"/>
          <w:trHeight w:hRule="exact" w:val="1882"/>
        </w:trPr>
        <w:tc>
          <w:tcPr>
            <w:cnfStyle w:val="000010000000" w:firstRow="0" w:lastRow="0" w:firstColumn="0" w:lastColumn="0" w:oddVBand="1" w:evenVBand="0" w:oddHBand="0" w:evenHBand="0" w:firstRowFirstColumn="0" w:firstRowLastColumn="0" w:lastRowFirstColumn="0" w:lastRowLastColumn="0"/>
            <w:tcW w:w="110" w:type="pct"/>
          </w:tcPr>
          <w:p w14:paraId="78BB33C9" w14:textId="77777777" w:rsidR="004D3BC2" w:rsidRPr="00D01E02" w:rsidRDefault="004D3BC2" w:rsidP="004D3BC2">
            <w:pPr>
              <w:widowControl w:val="0"/>
              <w:autoSpaceDE w:val="0"/>
              <w:autoSpaceDN w:val="0"/>
              <w:adjustRightInd w:val="0"/>
              <w:rPr>
                <w:rFonts w:ascii="Cambria" w:eastAsiaTheme="minorEastAsia" w:hAnsi="Cambria" w:cstheme="minorHAnsi"/>
                <w:sz w:val="20"/>
                <w:szCs w:val="20"/>
              </w:rPr>
            </w:pPr>
          </w:p>
        </w:tc>
        <w:tc>
          <w:tcPr>
            <w:tcW w:w="754" w:type="pct"/>
            <w:vMerge/>
          </w:tcPr>
          <w:p w14:paraId="40BE98CF" w14:textId="77777777" w:rsidR="004D3BC2" w:rsidRPr="00D01E02" w:rsidRDefault="004D3BC2" w:rsidP="004D3BC2">
            <w:pPr>
              <w:widowControl w:val="0"/>
              <w:kinsoku w:val="0"/>
              <w:overflowPunct w:val="0"/>
              <w:autoSpaceDE w:val="0"/>
              <w:autoSpaceDN w:val="0"/>
              <w:adjustRightInd w:val="0"/>
              <w:ind w:left="50" w:right="66"/>
              <w:cnfStyle w:val="000000100000" w:firstRow="0" w:lastRow="0" w:firstColumn="0" w:lastColumn="0" w:oddVBand="0" w:evenVBand="0" w:oddHBand="1"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51" w:type="pct"/>
          </w:tcPr>
          <w:p w14:paraId="6AF92187" w14:textId="77777777" w:rsidR="004D3BC2" w:rsidRPr="00D01E02" w:rsidRDefault="004D3BC2" w:rsidP="004D3BC2">
            <w:pPr>
              <w:widowControl w:val="0"/>
              <w:kinsoku w:val="0"/>
              <w:overflowPunct w:val="0"/>
              <w:autoSpaceDE w:val="0"/>
              <w:autoSpaceDN w:val="0"/>
              <w:adjustRightInd w:val="0"/>
              <w:ind w:left="50" w:right="173"/>
              <w:rPr>
                <w:rFonts w:ascii="Cambria" w:hAnsi="Cambria" w:cstheme="minorHAnsi"/>
                <w:sz w:val="20"/>
                <w:szCs w:val="20"/>
              </w:rPr>
            </w:pPr>
            <w:r w:rsidRPr="00D01E02">
              <w:rPr>
                <w:rFonts w:ascii="Cambria" w:hAnsi="Cambria" w:cstheme="minorHAnsi"/>
                <w:sz w:val="20"/>
                <w:szCs w:val="20"/>
              </w:rPr>
              <w:t>9.Number of entrepreneurship training and grants to ultra-poor, landless and female headed households (Act. 2.3.2)</w:t>
            </w:r>
          </w:p>
        </w:tc>
        <w:tc>
          <w:tcPr>
            <w:tcW w:w="447" w:type="pct"/>
          </w:tcPr>
          <w:p w14:paraId="72881A32" w14:textId="77777777" w:rsidR="004D3BC2" w:rsidRPr="00D01E02" w:rsidRDefault="004D3BC2" w:rsidP="004D3BC2">
            <w:pPr>
              <w:widowControl w:val="0"/>
              <w:tabs>
                <w:tab w:val="left" w:pos="516"/>
              </w:tabs>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r w:rsidRPr="00D01E02">
              <w:rPr>
                <w:rFonts w:ascii="Cambria" w:eastAsia="Times New Roman," w:hAnsi="Cambria" w:cstheme="minorHAnsi"/>
                <w:sz w:val="20"/>
                <w:szCs w:val="20"/>
              </w:rPr>
              <w:t>HC: 0</w:t>
            </w:r>
          </w:p>
          <w:p w14:paraId="6A61EE91" w14:textId="77777777" w:rsidR="004D3BC2" w:rsidRPr="00D01E02" w:rsidRDefault="004D3BC2" w:rsidP="004D3BC2">
            <w:pPr>
              <w:widowControl w:val="0"/>
              <w:tabs>
                <w:tab w:val="left" w:pos="516"/>
              </w:tabs>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p>
          <w:p w14:paraId="4A0A1B00" w14:textId="77777777" w:rsidR="004D3BC2" w:rsidRPr="00D01E02" w:rsidRDefault="004D3BC2" w:rsidP="004D3BC2">
            <w:pPr>
              <w:widowControl w:val="0"/>
              <w:tabs>
                <w:tab w:val="left" w:pos="516"/>
              </w:tabs>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r w:rsidRPr="00D01E02">
              <w:rPr>
                <w:rFonts w:ascii="Cambria" w:eastAsia="Times New Roman," w:hAnsi="Cambria" w:cstheme="minorHAnsi"/>
                <w:sz w:val="20"/>
                <w:szCs w:val="20"/>
              </w:rPr>
              <w:t>Camps: NA</w:t>
            </w:r>
          </w:p>
        </w:tc>
        <w:tc>
          <w:tcPr>
            <w:cnfStyle w:val="000010000000" w:firstRow="0" w:lastRow="0" w:firstColumn="0" w:lastColumn="0" w:oddVBand="1" w:evenVBand="0" w:oddHBand="0" w:evenHBand="0" w:firstRowFirstColumn="0" w:firstRowLastColumn="0" w:lastRowFirstColumn="0" w:lastRowLastColumn="0"/>
            <w:tcW w:w="772" w:type="pct"/>
          </w:tcPr>
          <w:p w14:paraId="00BA9F2D"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sz w:val="20"/>
                <w:szCs w:val="20"/>
              </w:rPr>
            </w:pPr>
            <w:r w:rsidRPr="00D01E02">
              <w:rPr>
                <w:rFonts w:ascii="Cambria" w:eastAsia="Times New Roman," w:hAnsi="Cambria" w:cstheme="minorHAnsi"/>
                <w:sz w:val="20"/>
                <w:szCs w:val="20"/>
              </w:rPr>
              <w:t>HC: 1,000</w:t>
            </w:r>
          </w:p>
          <w:p w14:paraId="12794277"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eastAsia="Times New Roman," w:hAnsi="Cambria" w:cstheme="minorHAnsi"/>
                <w:sz w:val="20"/>
                <w:szCs w:val="20"/>
              </w:rPr>
            </w:pPr>
          </w:p>
          <w:p w14:paraId="50F77CCA"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sz w:val="20"/>
                <w:szCs w:val="20"/>
              </w:rPr>
            </w:pPr>
            <w:r w:rsidRPr="00D01E02">
              <w:rPr>
                <w:rFonts w:ascii="Cambria" w:eastAsia="Times New Roman," w:hAnsi="Cambria" w:cstheme="minorHAnsi"/>
                <w:sz w:val="20"/>
                <w:szCs w:val="20"/>
              </w:rPr>
              <w:t>Camps: NA</w:t>
            </w:r>
          </w:p>
          <w:p w14:paraId="417B2125"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eastAsia="Times New Roman," w:hAnsi="Cambria" w:cstheme="minorHAnsi"/>
                <w:sz w:val="20"/>
                <w:szCs w:val="20"/>
              </w:rPr>
            </w:pPr>
          </w:p>
        </w:tc>
        <w:tc>
          <w:tcPr>
            <w:tcW w:w="440" w:type="pct"/>
          </w:tcPr>
          <w:p w14:paraId="2BB35CD0" w14:textId="77777777" w:rsidR="004D3BC2" w:rsidRPr="00D01E02" w:rsidRDefault="004D3BC2" w:rsidP="004D3BC2">
            <w:pPr>
              <w:widowControl w:val="0"/>
              <w:kinsoku w:val="0"/>
              <w:overflowPunct w:val="0"/>
              <w:autoSpaceDE w:val="0"/>
              <w:autoSpaceDN w:val="0"/>
              <w:adjustRightInd w:val="0"/>
              <w:ind w:right="40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i/>
                <w:sz w:val="20"/>
                <w:szCs w:val="20"/>
              </w:rPr>
              <w:t>To start in Year 3</w:t>
            </w:r>
          </w:p>
        </w:tc>
        <w:tc>
          <w:tcPr>
            <w:cnfStyle w:val="000010000000" w:firstRow="0" w:lastRow="0" w:firstColumn="0" w:lastColumn="0" w:oddVBand="1" w:evenVBand="0" w:oddHBand="0" w:evenHBand="0" w:firstRowFirstColumn="0" w:firstRowLastColumn="0" w:lastRowFirstColumn="0" w:lastRowLastColumn="0"/>
            <w:tcW w:w="427" w:type="pct"/>
          </w:tcPr>
          <w:p w14:paraId="1AFC5F45"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r w:rsidRPr="00D01E02">
              <w:rPr>
                <w:rFonts w:ascii="Cambria" w:eastAsiaTheme="minorEastAsia" w:hAnsi="Cambria" w:cstheme="minorHAnsi"/>
                <w:sz w:val="20"/>
                <w:szCs w:val="20"/>
              </w:rPr>
              <w:t>HC: 0</w:t>
            </w:r>
          </w:p>
        </w:tc>
        <w:tc>
          <w:tcPr>
            <w:tcW w:w="400" w:type="pct"/>
          </w:tcPr>
          <w:p w14:paraId="5EDFAD63" w14:textId="77777777" w:rsidR="004D3BC2" w:rsidRPr="00D01E02" w:rsidRDefault="004D3BC2" w:rsidP="004D3BC2">
            <w:pPr>
              <w:widowControl w:val="0"/>
              <w:kinsoku w:val="0"/>
              <w:overflowPunct w:val="0"/>
              <w:autoSpaceDE w:val="0"/>
              <w:autoSpaceDN w:val="0"/>
              <w:adjustRightInd w:val="0"/>
              <w:ind w:right="40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HC: 1,000</w:t>
            </w:r>
          </w:p>
        </w:tc>
        <w:tc>
          <w:tcPr>
            <w:cnfStyle w:val="000010000000" w:firstRow="0" w:lastRow="0" w:firstColumn="0" w:lastColumn="0" w:oddVBand="1" w:evenVBand="0" w:oddHBand="0" w:evenHBand="0" w:firstRowFirstColumn="0" w:firstRowLastColumn="0" w:lastRowFirstColumn="0" w:lastRowLastColumn="0"/>
            <w:tcW w:w="698" w:type="pct"/>
          </w:tcPr>
          <w:p w14:paraId="460B8834"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r w:rsidRPr="00D01E02">
              <w:rPr>
                <w:rFonts w:ascii="Cambria" w:eastAsiaTheme="minorEastAsia" w:hAnsi="Cambria" w:cstheme="minorHAnsi"/>
                <w:sz w:val="20"/>
                <w:szCs w:val="20"/>
              </w:rPr>
              <w:t xml:space="preserve">HC: Partner reports </w:t>
            </w:r>
          </w:p>
          <w:p w14:paraId="4375198B" w14:textId="77777777" w:rsidR="004D3BC2" w:rsidRPr="00D01E02" w:rsidRDefault="004D3BC2" w:rsidP="004D3BC2">
            <w:pPr>
              <w:widowControl w:val="0"/>
              <w:kinsoku w:val="0"/>
              <w:overflowPunct w:val="0"/>
              <w:autoSpaceDE w:val="0"/>
              <w:autoSpaceDN w:val="0"/>
              <w:adjustRightInd w:val="0"/>
              <w:ind w:left="50" w:right="400"/>
              <w:rPr>
                <w:rFonts w:ascii="Cambria" w:eastAsiaTheme="minorEastAsia" w:hAnsi="Cambria" w:cstheme="minorHAnsi"/>
                <w:sz w:val="20"/>
                <w:szCs w:val="20"/>
              </w:rPr>
            </w:pPr>
          </w:p>
        </w:tc>
      </w:tr>
      <w:tr w:rsidR="004D3BC2" w:rsidRPr="00D01E02" w14:paraId="6BACDDB0" w14:textId="77777777" w:rsidTr="000D6722">
        <w:trPr>
          <w:trHeight w:hRule="exact" w:val="1900"/>
        </w:trPr>
        <w:tc>
          <w:tcPr>
            <w:cnfStyle w:val="000010000000" w:firstRow="0" w:lastRow="0" w:firstColumn="0" w:lastColumn="0" w:oddVBand="1" w:evenVBand="0" w:oddHBand="0" w:evenHBand="0" w:firstRowFirstColumn="0" w:firstRowLastColumn="0" w:lastRowFirstColumn="0" w:lastRowLastColumn="0"/>
            <w:tcW w:w="110" w:type="pct"/>
          </w:tcPr>
          <w:p w14:paraId="06AF5601" w14:textId="77777777" w:rsidR="004D3BC2" w:rsidRPr="00D01E02" w:rsidRDefault="004D3BC2" w:rsidP="004D3BC2">
            <w:pPr>
              <w:widowControl w:val="0"/>
              <w:autoSpaceDE w:val="0"/>
              <w:autoSpaceDN w:val="0"/>
              <w:adjustRightInd w:val="0"/>
              <w:rPr>
                <w:rFonts w:ascii="Cambria" w:eastAsiaTheme="minorEastAsia" w:hAnsi="Cambria" w:cstheme="minorHAnsi"/>
                <w:sz w:val="20"/>
                <w:szCs w:val="20"/>
              </w:rPr>
            </w:pPr>
          </w:p>
        </w:tc>
        <w:tc>
          <w:tcPr>
            <w:tcW w:w="754" w:type="pct"/>
            <w:vMerge/>
          </w:tcPr>
          <w:p w14:paraId="0F8325EE" w14:textId="77777777" w:rsidR="004D3BC2" w:rsidRPr="00D01E02" w:rsidRDefault="004D3BC2" w:rsidP="004D3BC2">
            <w:pPr>
              <w:widowControl w:val="0"/>
              <w:kinsoku w:val="0"/>
              <w:overflowPunct w:val="0"/>
              <w:autoSpaceDE w:val="0"/>
              <w:autoSpaceDN w:val="0"/>
              <w:adjustRightInd w:val="0"/>
              <w:ind w:left="50" w:right="66"/>
              <w:cnfStyle w:val="000000000000" w:firstRow="0" w:lastRow="0" w:firstColumn="0" w:lastColumn="0" w:oddVBand="0" w:evenVBand="0" w:oddHBand="0"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51" w:type="pct"/>
          </w:tcPr>
          <w:p w14:paraId="3552CC77" w14:textId="77777777" w:rsidR="004D3BC2" w:rsidRPr="00D01E02" w:rsidRDefault="004D3BC2" w:rsidP="004D3BC2">
            <w:pPr>
              <w:widowControl w:val="0"/>
              <w:kinsoku w:val="0"/>
              <w:overflowPunct w:val="0"/>
              <w:autoSpaceDE w:val="0"/>
              <w:autoSpaceDN w:val="0"/>
              <w:adjustRightInd w:val="0"/>
              <w:ind w:left="50" w:right="173"/>
              <w:rPr>
                <w:rFonts w:ascii="Cambria" w:hAnsi="Cambria" w:cstheme="minorHAnsi"/>
                <w:sz w:val="20"/>
                <w:szCs w:val="20"/>
              </w:rPr>
            </w:pPr>
            <w:r w:rsidRPr="00D01E02">
              <w:rPr>
                <w:rFonts w:ascii="Cambria" w:hAnsi="Cambria" w:cstheme="minorHAnsi"/>
                <w:sz w:val="20"/>
                <w:szCs w:val="20"/>
              </w:rPr>
              <w:t>10.Coverage of treatment of children with acute malnutrition improved by linking with social insurance scheme (2.4.3)</w:t>
            </w:r>
          </w:p>
          <w:p w14:paraId="447AC321" w14:textId="77777777" w:rsidR="004D3BC2" w:rsidRPr="00D01E02" w:rsidRDefault="004D3BC2" w:rsidP="004D3BC2">
            <w:pPr>
              <w:widowControl w:val="0"/>
              <w:kinsoku w:val="0"/>
              <w:overflowPunct w:val="0"/>
              <w:autoSpaceDE w:val="0"/>
              <w:autoSpaceDN w:val="0"/>
              <w:adjustRightInd w:val="0"/>
              <w:ind w:left="50" w:right="173"/>
              <w:rPr>
                <w:rFonts w:ascii="Cambria" w:hAnsi="Cambria" w:cstheme="minorHAnsi"/>
                <w:sz w:val="20"/>
                <w:szCs w:val="20"/>
              </w:rPr>
            </w:pPr>
          </w:p>
        </w:tc>
        <w:tc>
          <w:tcPr>
            <w:tcW w:w="447" w:type="pct"/>
          </w:tcPr>
          <w:p w14:paraId="349C90EC" w14:textId="77777777" w:rsidR="004D3BC2" w:rsidRPr="00D01E02" w:rsidRDefault="004D3BC2" w:rsidP="004D3BC2">
            <w:pPr>
              <w:widowControl w:val="0"/>
              <w:tabs>
                <w:tab w:val="left" w:pos="516"/>
              </w:tabs>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r w:rsidRPr="00D01E02">
              <w:rPr>
                <w:rFonts w:ascii="Cambria" w:eastAsia="Times New Roman," w:hAnsi="Cambria" w:cstheme="minorHAnsi"/>
                <w:sz w:val="20"/>
                <w:szCs w:val="20"/>
              </w:rPr>
              <w:t>HC: 0</w:t>
            </w:r>
          </w:p>
          <w:p w14:paraId="75706F98" w14:textId="77777777" w:rsidR="004D3BC2" w:rsidRPr="00D01E02" w:rsidRDefault="004D3BC2" w:rsidP="004D3BC2">
            <w:pPr>
              <w:widowControl w:val="0"/>
              <w:tabs>
                <w:tab w:val="left" w:pos="516"/>
              </w:tabs>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p>
          <w:p w14:paraId="75760D75" w14:textId="77777777" w:rsidR="004D3BC2" w:rsidRPr="00D01E02" w:rsidRDefault="004D3BC2" w:rsidP="004D3BC2">
            <w:pPr>
              <w:widowControl w:val="0"/>
              <w:tabs>
                <w:tab w:val="left" w:pos="516"/>
              </w:tabs>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r w:rsidRPr="00D01E02">
              <w:rPr>
                <w:rFonts w:ascii="Cambria" w:eastAsia="Times New Roman," w:hAnsi="Cambria" w:cstheme="minorHAnsi"/>
                <w:sz w:val="20"/>
                <w:szCs w:val="20"/>
              </w:rPr>
              <w:t>Camps: NA</w:t>
            </w:r>
          </w:p>
          <w:p w14:paraId="4CEF296E" w14:textId="77777777" w:rsidR="004D3BC2" w:rsidRPr="00D01E02" w:rsidRDefault="004D3BC2" w:rsidP="004D3BC2">
            <w:pPr>
              <w:widowControl w:val="0"/>
              <w:tabs>
                <w:tab w:val="left" w:pos="516"/>
              </w:tabs>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p>
        </w:tc>
        <w:tc>
          <w:tcPr>
            <w:cnfStyle w:val="000010000000" w:firstRow="0" w:lastRow="0" w:firstColumn="0" w:lastColumn="0" w:oddVBand="1" w:evenVBand="0" w:oddHBand="0" w:evenHBand="0" w:firstRowFirstColumn="0" w:firstRowLastColumn="0" w:lastRowFirstColumn="0" w:lastRowLastColumn="0"/>
            <w:tcW w:w="772" w:type="pct"/>
          </w:tcPr>
          <w:p w14:paraId="0E153868" w14:textId="77777777" w:rsidR="004D3BC2" w:rsidRPr="00D01E02" w:rsidRDefault="004D3BC2" w:rsidP="004D3BC2">
            <w:pPr>
              <w:widowControl w:val="0"/>
              <w:tabs>
                <w:tab w:val="left" w:pos="516"/>
              </w:tabs>
              <w:kinsoku w:val="0"/>
              <w:overflowPunct w:val="0"/>
              <w:autoSpaceDE w:val="0"/>
              <w:autoSpaceDN w:val="0"/>
              <w:adjustRightInd w:val="0"/>
              <w:rPr>
                <w:rFonts w:ascii="Cambria" w:hAnsi="Cambria" w:cstheme="minorHAnsi"/>
                <w:sz w:val="20"/>
                <w:szCs w:val="20"/>
              </w:rPr>
            </w:pPr>
            <w:r w:rsidRPr="00D01E02">
              <w:rPr>
                <w:rFonts w:ascii="Cambria" w:hAnsi="Cambria" w:cstheme="minorHAnsi"/>
                <w:sz w:val="20"/>
                <w:szCs w:val="20"/>
              </w:rPr>
              <w:t xml:space="preserve">HC: 500 </w:t>
            </w:r>
          </w:p>
          <w:p w14:paraId="5F21A048" w14:textId="77777777" w:rsidR="004D3BC2" w:rsidRPr="00D01E02" w:rsidRDefault="004D3BC2" w:rsidP="004D3BC2">
            <w:pPr>
              <w:widowControl w:val="0"/>
              <w:tabs>
                <w:tab w:val="left" w:pos="516"/>
              </w:tabs>
              <w:kinsoku w:val="0"/>
              <w:overflowPunct w:val="0"/>
              <w:autoSpaceDE w:val="0"/>
              <w:autoSpaceDN w:val="0"/>
              <w:adjustRightInd w:val="0"/>
              <w:rPr>
                <w:rFonts w:ascii="Cambria" w:hAnsi="Cambria" w:cstheme="minorHAnsi"/>
                <w:sz w:val="20"/>
                <w:szCs w:val="20"/>
              </w:rPr>
            </w:pPr>
          </w:p>
          <w:p w14:paraId="280ED455"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sz w:val="20"/>
                <w:szCs w:val="20"/>
              </w:rPr>
            </w:pPr>
            <w:r w:rsidRPr="00D01E02">
              <w:rPr>
                <w:rFonts w:ascii="Cambria" w:eastAsia="Times New Roman," w:hAnsi="Cambria" w:cstheme="minorHAnsi"/>
                <w:sz w:val="20"/>
                <w:szCs w:val="20"/>
              </w:rPr>
              <w:t>Camps: NA</w:t>
            </w:r>
          </w:p>
        </w:tc>
        <w:tc>
          <w:tcPr>
            <w:tcW w:w="440" w:type="pct"/>
          </w:tcPr>
          <w:p w14:paraId="5BF4831D" w14:textId="77777777" w:rsidR="004D3BC2" w:rsidRPr="00D01E02" w:rsidRDefault="004D3BC2" w:rsidP="004D3BC2">
            <w:pPr>
              <w:widowControl w:val="0"/>
              <w:kinsoku w:val="0"/>
              <w:overflowPunct w:val="0"/>
              <w:autoSpaceDE w:val="0"/>
              <w:autoSpaceDN w:val="0"/>
              <w:adjustRightInd w:val="0"/>
              <w:ind w:right="40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i/>
                <w:sz w:val="20"/>
                <w:szCs w:val="20"/>
              </w:rPr>
              <w:t xml:space="preserve"> To start in Year 2</w:t>
            </w:r>
          </w:p>
        </w:tc>
        <w:tc>
          <w:tcPr>
            <w:cnfStyle w:val="000010000000" w:firstRow="0" w:lastRow="0" w:firstColumn="0" w:lastColumn="0" w:oddVBand="1" w:evenVBand="0" w:oddHBand="0" w:evenHBand="0" w:firstRowFirstColumn="0" w:firstRowLastColumn="0" w:lastRowFirstColumn="0" w:lastRowLastColumn="0"/>
            <w:tcW w:w="427" w:type="pct"/>
          </w:tcPr>
          <w:p w14:paraId="4E56DF41"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r w:rsidRPr="00D01E02">
              <w:rPr>
                <w:rFonts w:ascii="Cambria" w:eastAsiaTheme="minorEastAsia" w:hAnsi="Cambria" w:cstheme="minorHAnsi"/>
                <w:sz w:val="20"/>
                <w:szCs w:val="20"/>
              </w:rPr>
              <w:t>HC: 100</w:t>
            </w:r>
          </w:p>
        </w:tc>
        <w:tc>
          <w:tcPr>
            <w:tcW w:w="400" w:type="pct"/>
          </w:tcPr>
          <w:p w14:paraId="75BF93C8" w14:textId="77777777" w:rsidR="004D3BC2" w:rsidRPr="00D01E02" w:rsidRDefault="004D3BC2" w:rsidP="004D3BC2">
            <w:pPr>
              <w:widowControl w:val="0"/>
              <w:kinsoku w:val="0"/>
              <w:overflowPunct w:val="0"/>
              <w:autoSpaceDE w:val="0"/>
              <w:autoSpaceDN w:val="0"/>
              <w:adjustRightInd w:val="0"/>
              <w:ind w:right="40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HC: 400</w:t>
            </w:r>
          </w:p>
        </w:tc>
        <w:tc>
          <w:tcPr>
            <w:cnfStyle w:val="000010000000" w:firstRow="0" w:lastRow="0" w:firstColumn="0" w:lastColumn="0" w:oddVBand="1" w:evenVBand="0" w:oddHBand="0" w:evenHBand="0" w:firstRowFirstColumn="0" w:firstRowLastColumn="0" w:lastRowFirstColumn="0" w:lastRowLastColumn="0"/>
            <w:tcW w:w="698" w:type="pct"/>
          </w:tcPr>
          <w:p w14:paraId="51955152"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r w:rsidRPr="00D01E02">
              <w:rPr>
                <w:rFonts w:ascii="Cambria" w:eastAsiaTheme="minorEastAsia" w:hAnsi="Cambria" w:cstheme="minorHAnsi"/>
                <w:sz w:val="20"/>
                <w:szCs w:val="20"/>
              </w:rPr>
              <w:t xml:space="preserve">HC: DHIS2 and Partner reports </w:t>
            </w:r>
          </w:p>
          <w:p w14:paraId="685DA5C1" w14:textId="77777777" w:rsidR="004D3BC2" w:rsidRPr="00D01E02" w:rsidRDefault="004D3BC2" w:rsidP="004D3BC2">
            <w:pPr>
              <w:widowControl w:val="0"/>
              <w:kinsoku w:val="0"/>
              <w:overflowPunct w:val="0"/>
              <w:autoSpaceDE w:val="0"/>
              <w:autoSpaceDN w:val="0"/>
              <w:adjustRightInd w:val="0"/>
              <w:ind w:left="50" w:right="400"/>
              <w:rPr>
                <w:rFonts w:ascii="Cambria" w:eastAsiaTheme="minorEastAsia" w:hAnsi="Cambria" w:cstheme="minorHAnsi"/>
                <w:sz w:val="20"/>
                <w:szCs w:val="20"/>
              </w:rPr>
            </w:pPr>
          </w:p>
        </w:tc>
      </w:tr>
      <w:tr w:rsidR="004D3BC2" w:rsidRPr="00D01E02" w14:paraId="7A24803F" w14:textId="77777777" w:rsidTr="000D6722">
        <w:trPr>
          <w:cnfStyle w:val="000000100000" w:firstRow="0" w:lastRow="0" w:firstColumn="0" w:lastColumn="0" w:oddVBand="0" w:evenVBand="0" w:oddHBand="1" w:evenHBand="0" w:firstRowFirstColumn="0" w:firstRowLastColumn="0" w:lastRowFirstColumn="0" w:lastRowLastColumn="0"/>
          <w:trHeight w:hRule="exact" w:val="1702"/>
        </w:trPr>
        <w:tc>
          <w:tcPr>
            <w:cnfStyle w:val="000010000000" w:firstRow="0" w:lastRow="0" w:firstColumn="0" w:lastColumn="0" w:oddVBand="1" w:evenVBand="0" w:oddHBand="0" w:evenHBand="0" w:firstRowFirstColumn="0" w:firstRowLastColumn="0" w:lastRowFirstColumn="0" w:lastRowLastColumn="0"/>
            <w:tcW w:w="110" w:type="pct"/>
          </w:tcPr>
          <w:p w14:paraId="61C19D73" w14:textId="77777777" w:rsidR="004D3BC2" w:rsidRPr="00D01E02" w:rsidRDefault="004D3BC2" w:rsidP="004D3BC2">
            <w:pPr>
              <w:widowControl w:val="0"/>
              <w:autoSpaceDE w:val="0"/>
              <w:autoSpaceDN w:val="0"/>
              <w:adjustRightInd w:val="0"/>
              <w:rPr>
                <w:rFonts w:ascii="Cambria" w:eastAsiaTheme="minorEastAsia" w:hAnsi="Cambria" w:cstheme="minorHAnsi"/>
                <w:sz w:val="20"/>
                <w:szCs w:val="20"/>
              </w:rPr>
            </w:pPr>
          </w:p>
        </w:tc>
        <w:tc>
          <w:tcPr>
            <w:tcW w:w="754" w:type="pct"/>
            <w:vMerge/>
          </w:tcPr>
          <w:p w14:paraId="5BC23000" w14:textId="77777777" w:rsidR="004D3BC2" w:rsidRPr="00D01E02" w:rsidRDefault="004D3BC2" w:rsidP="004D3BC2">
            <w:pPr>
              <w:widowControl w:val="0"/>
              <w:kinsoku w:val="0"/>
              <w:overflowPunct w:val="0"/>
              <w:autoSpaceDE w:val="0"/>
              <w:autoSpaceDN w:val="0"/>
              <w:adjustRightInd w:val="0"/>
              <w:ind w:left="50" w:right="66"/>
              <w:cnfStyle w:val="000000100000" w:firstRow="0" w:lastRow="0" w:firstColumn="0" w:lastColumn="0" w:oddVBand="0" w:evenVBand="0" w:oddHBand="1"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51" w:type="pct"/>
          </w:tcPr>
          <w:p w14:paraId="43B84711" w14:textId="77777777" w:rsidR="004D3BC2" w:rsidRPr="00D01E02" w:rsidRDefault="004D3BC2" w:rsidP="004D3BC2">
            <w:pPr>
              <w:widowControl w:val="0"/>
              <w:kinsoku w:val="0"/>
              <w:overflowPunct w:val="0"/>
              <w:autoSpaceDE w:val="0"/>
              <w:autoSpaceDN w:val="0"/>
              <w:adjustRightInd w:val="0"/>
              <w:ind w:left="50" w:right="173"/>
              <w:rPr>
                <w:rFonts w:ascii="Cambria" w:hAnsi="Cambria" w:cstheme="minorHAnsi"/>
                <w:sz w:val="20"/>
                <w:szCs w:val="20"/>
              </w:rPr>
            </w:pPr>
            <w:r w:rsidRPr="00D01E02">
              <w:rPr>
                <w:rFonts w:ascii="Cambria" w:hAnsi="Cambria" w:cstheme="minorHAnsi"/>
                <w:sz w:val="20"/>
                <w:szCs w:val="20"/>
              </w:rPr>
              <w:t>11.Numbers of ultra-poor households supplied with Improved Cooking Stoves (ICS) in host communities (Act 2.5.1)</w:t>
            </w:r>
          </w:p>
          <w:p w14:paraId="0F8B3391" w14:textId="77777777" w:rsidR="004D3BC2" w:rsidRPr="00D01E02" w:rsidRDefault="004D3BC2" w:rsidP="004D3BC2">
            <w:pPr>
              <w:widowControl w:val="0"/>
              <w:kinsoku w:val="0"/>
              <w:overflowPunct w:val="0"/>
              <w:autoSpaceDE w:val="0"/>
              <w:autoSpaceDN w:val="0"/>
              <w:adjustRightInd w:val="0"/>
              <w:ind w:left="50" w:right="173"/>
              <w:rPr>
                <w:rFonts w:ascii="Cambria" w:hAnsi="Cambria" w:cstheme="minorHAnsi"/>
                <w:sz w:val="20"/>
                <w:szCs w:val="20"/>
              </w:rPr>
            </w:pPr>
          </w:p>
        </w:tc>
        <w:tc>
          <w:tcPr>
            <w:tcW w:w="447" w:type="pct"/>
          </w:tcPr>
          <w:p w14:paraId="6A45F3BA" w14:textId="77777777" w:rsidR="004D3BC2" w:rsidRPr="00D01E02" w:rsidRDefault="004D3BC2" w:rsidP="004D3BC2">
            <w:pPr>
              <w:widowControl w:val="0"/>
              <w:tabs>
                <w:tab w:val="left" w:pos="516"/>
              </w:tabs>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r w:rsidRPr="00D01E02">
              <w:rPr>
                <w:rFonts w:ascii="Cambria" w:eastAsia="Times New Roman," w:hAnsi="Cambria" w:cstheme="minorHAnsi"/>
                <w:sz w:val="20"/>
                <w:szCs w:val="20"/>
              </w:rPr>
              <w:t>HC: 0</w:t>
            </w:r>
          </w:p>
          <w:p w14:paraId="18A40D4D" w14:textId="77777777" w:rsidR="004D3BC2" w:rsidRPr="00D01E02" w:rsidRDefault="004D3BC2" w:rsidP="004D3BC2">
            <w:pPr>
              <w:widowControl w:val="0"/>
              <w:tabs>
                <w:tab w:val="left" w:pos="516"/>
              </w:tabs>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p>
          <w:p w14:paraId="689EF792" w14:textId="77777777" w:rsidR="004D3BC2" w:rsidRPr="00D01E02" w:rsidRDefault="004D3BC2" w:rsidP="004D3BC2">
            <w:pPr>
              <w:widowControl w:val="0"/>
              <w:tabs>
                <w:tab w:val="left" w:pos="516"/>
              </w:tabs>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r w:rsidRPr="00D01E02">
              <w:rPr>
                <w:rFonts w:ascii="Cambria" w:eastAsia="Times New Roman," w:hAnsi="Cambria" w:cstheme="minorHAnsi"/>
                <w:sz w:val="20"/>
                <w:szCs w:val="20"/>
              </w:rPr>
              <w:t>Camps: NA</w:t>
            </w:r>
          </w:p>
        </w:tc>
        <w:tc>
          <w:tcPr>
            <w:cnfStyle w:val="000010000000" w:firstRow="0" w:lastRow="0" w:firstColumn="0" w:lastColumn="0" w:oddVBand="1" w:evenVBand="0" w:oddHBand="0" w:evenHBand="0" w:firstRowFirstColumn="0" w:firstRowLastColumn="0" w:lastRowFirstColumn="0" w:lastRowLastColumn="0"/>
            <w:tcW w:w="772" w:type="pct"/>
          </w:tcPr>
          <w:p w14:paraId="358C8983"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sz w:val="20"/>
                <w:szCs w:val="20"/>
              </w:rPr>
            </w:pPr>
            <w:r w:rsidRPr="00D01E02">
              <w:rPr>
                <w:rFonts w:ascii="Cambria" w:eastAsia="Times New Roman," w:hAnsi="Cambria" w:cstheme="minorHAnsi"/>
                <w:sz w:val="20"/>
                <w:szCs w:val="20"/>
              </w:rPr>
              <w:t xml:space="preserve">HC: 10,000 </w:t>
            </w:r>
          </w:p>
          <w:p w14:paraId="6B842886"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hAnsi="Cambria" w:cstheme="minorHAnsi"/>
                <w:sz w:val="20"/>
                <w:szCs w:val="20"/>
              </w:rPr>
            </w:pPr>
          </w:p>
          <w:p w14:paraId="481396E3"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sz w:val="20"/>
                <w:szCs w:val="20"/>
              </w:rPr>
            </w:pPr>
            <w:r w:rsidRPr="00D01E02">
              <w:rPr>
                <w:rFonts w:ascii="Cambria" w:eastAsia="Times New Roman," w:hAnsi="Cambria" w:cstheme="minorHAnsi"/>
                <w:sz w:val="20"/>
                <w:szCs w:val="20"/>
              </w:rPr>
              <w:t>Camps: NA</w:t>
            </w:r>
          </w:p>
          <w:p w14:paraId="32906632"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hAnsi="Cambria" w:cstheme="minorHAnsi"/>
                <w:sz w:val="20"/>
                <w:szCs w:val="20"/>
              </w:rPr>
            </w:pPr>
          </w:p>
        </w:tc>
        <w:tc>
          <w:tcPr>
            <w:tcW w:w="440" w:type="pct"/>
          </w:tcPr>
          <w:p w14:paraId="68AD5CEF" w14:textId="77777777" w:rsidR="004D3BC2" w:rsidRPr="00D01E02" w:rsidRDefault="004D3BC2" w:rsidP="004D3BC2">
            <w:pPr>
              <w:widowControl w:val="0"/>
              <w:kinsoku w:val="0"/>
              <w:overflowPunct w:val="0"/>
              <w:autoSpaceDE w:val="0"/>
              <w:autoSpaceDN w:val="0"/>
              <w:adjustRightInd w:val="0"/>
              <w:ind w:right="40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i/>
                <w:sz w:val="20"/>
                <w:szCs w:val="20"/>
              </w:rPr>
              <w:t>To start in Year 2</w:t>
            </w:r>
          </w:p>
        </w:tc>
        <w:tc>
          <w:tcPr>
            <w:cnfStyle w:val="000010000000" w:firstRow="0" w:lastRow="0" w:firstColumn="0" w:lastColumn="0" w:oddVBand="1" w:evenVBand="0" w:oddHBand="0" w:evenHBand="0" w:firstRowFirstColumn="0" w:firstRowLastColumn="0" w:lastRowFirstColumn="0" w:lastRowLastColumn="0"/>
            <w:tcW w:w="427" w:type="pct"/>
          </w:tcPr>
          <w:p w14:paraId="5DD335AF"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r w:rsidRPr="00D01E02">
              <w:rPr>
                <w:rFonts w:ascii="Cambria" w:eastAsiaTheme="minorEastAsia" w:hAnsi="Cambria" w:cstheme="minorHAnsi"/>
                <w:sz w:val="20"/>
                <w:szCs w:val="20"/>
              </w:rPr>
              <w:t>HC:3,000</w:t>
            </w:r>
          </w:p>
        </w:tc>
        <w:tc>
          <w:tcPr>
            <w:tcW w:w="400" w:type="pct"/>
          </w:tcPr>
          <w:p w14:paraId="0ABF53E4"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HC:7,000</w:t>
            </w:r>
          </w:p>
        </w:tc>
        <w:tc>
          <w:tcPr>
            <w:cnfStyle w:val="000010000000" w:firstRow="0" w:lastRow="0" w:firstColumn="0" w:lastColumn="0" w:oddVBand="1" w:evenVBand="0" w:oddHBand="0" w:evenHBand="0" w:firstRowFirstColumn="0" w:firstRowLastColumn="0" w:lastRowFirstColumn="0" w:lastRowLastColumn="0"/>
            <w:tcW w:w="698" w:type="pct"/>
          </w:tcPr>
          <w:p w14:paraId="69021915"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r w:rsidRPr="00D01E02">
              <w:rPr>
                <w:rFonts w:ascii="Cambria" w:eastAsiaTheme="minorEastAsia" w:hAnsi="Cambria" w:cstheme="minorHAnsi"/>
                <w:sz w:val="20"/>
                <w:szCs w:val="20"/>
              </w:rPr>
              <w:t xml:space="preserve">HC: Partner reports </w:t>
            </w:r>
          </w:p>
          <w:p w14:paraId="108930DE" w14:textId="77777777" w:rsidR="004D3BC2" w:rsidRPr="00D01E02" w:rsidRDefault="004D3BC2" w:rsidP="004D3BC2">
            <w:pPr>
              <w:widowControl w:val="0"/>
              <w:kinsoku w:val="0"/>
              <w:overflowPunct w:val="0"/>
              <w:autoSpaceDE w:val="0"/>
              <w:autoSpaceDN w:val="0"/>
              <w:adjustRightInd w:val="0"/>
              <w:ind w:left="50" w:right="400"/>
              <w:rPr>
                <w:rFonts w:ascii="Cambria" w:eastAsiaTheme="minorEastAsia" w:hAnsi="Cambria" w:cstheme="minorHAnsi"/>
                <w:sz w:val="20"/>
                <w:szCs w:val="20"/>
              </w:rPr>
            </w:pPr>
          </w:p>
        </w:tc>
      </w:tr>
      <w:tr w:rsidR="004D3BC2" w:rsidRPr="00D01E02" w14:paraId="10247DC0" w14:textId="77777777" w:rsidTr="000D6722">
        <w:trPr>
          <w:trHeight w:hRule="exact" w:val="1720"/>
        </w:trPr>
        <w:tc>
          <w:tcPr>
            <w:cnfStyle w:val="000010000000" w:firstRow="0" w:lastRow="0" w:firstColumn="0" w:lastColumn="0" w:oddVBand="1" w:evenVBand="0" w:oddHBand="0" w:evenHBand="0" w:firstRowFirstColumn="0" w:firstRowLastColumn="0" w:lastRowFirstColumn="0" w:lastRowLastColumn="0"/>
            <w:tcW w:w="110" w:type="pct"/>
          </w:tcPr>
          <w:p w14:paraId="6558FBA7" w14:textId="77777777" w:rsidR="004D3BC2" w:rsidRPr="00D01E02" w:rsidRDefault="004D3BC2" w:rsidP="004D3BC2">
            <w:pPr>
              <w:widowControl w:val="0"/>
              <w:autoSpaceDE w:val="0"/>
              <w:autoSpaceDN w:val="0"/>
              <w:adjustRightInd w:val="0"/>
              <w:rPr>
                <w:rFonts w:ascii="Cambria" w:eastAsiaTheme="minorEastAsia" w:hAnsi="Cambria" w:cstheme="minorHAnsi"/>
                <w:sz w:val="20"/>
                <w:szCs w:val="20"/>
              </w:rPr>
            </w:pPr>
          </w:p>
        </w:tc>
        <w:tc>
          <w:tcPr>
            <w:tcW w:w="754" w:type="pct"/>
          </w:tcPr>
          <w:p w14:paraId="21BB1ECB" w14:textId="77777777" w:rsidR="004D3BC2" w:rsidRPr="00D01E02" w:rsidRDefault="004D3BC2" w:rsidP="004D3BC2">
            <w:pPr>
              <w:widowControl w:val="0"/>
              <w:kinsoku w:val="0"/>
              <w:overflowPunct w:val="0"/>
              <w:autoSpaceDE w:val="0"/>
              <w:autoSpaceDN w:val="0"/>
              <w:adjustRightInd w:val="0"/>
              <w:ind w:left="50" w:right="66"/>
              <w:cnfStyle w:val="000000000000" w:firstRow="0" w:lastRow="0" w:firstColumn="0" w:lastColumn="0" w:oddVBand="0" w:evenVBand="0" w:oddHBand="0"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51" w:type="pct"/>
          </w:tcPr>
          <w:p w14:paraId="22992585" w14:textId="77777777" w:rsidR="004D3BC2" w:rsidRPr="00D01E02" w:rsidRDefault="004D3BC2" w:rsidP="004D3BC2">
            <w:pPr>
              <w:widowControl w:val="0"/>
              <w:kinsoku w:val="0"/>
              <w:overflowPunct w:val="0"/>
              <w:autoSpaceDE w:val="0"/>
              <w:autoSpaceDN w:val="0"/>
              <w:adjustRightInd w:val="0"/>
              <w:ind w:left="50" w:right="173"/>
              <w:rPr>
                <w:rFonts w:ascii="Cambria" w:hAnsi="Cambria" w:cstheme="minorHAnsi"/>
                <w:sz w:val="20"/>
                <w:szCs w:val="20"/>
              </w:rPr>
            </w:pPr>
            <w:r w:rsidRPr="00D01E02">
              <w:rPr>
                <w:rFonts w:ascii="Cambria" w:hAnsi="Cambria" w:cstheme="minorHAnsi"/>
                <w:sz w:val="20"/>
                <w:szCs w:val="20"/>
              </w:rPr>
              <w:t xml:space="preserve">12. Number of adolescents reached with awareness rising activities on Climate change, use of alternative fuels and stoves (Act 2.5.4) </w:t>
            </w:r>
          </w:p>
        </w:tc>
        <w:tc>
          <w:tcPr>
            <w:tcW w:w="447" w:type="pct"/>
          </w:tcPr>
          <w:p w14:paraId="684115A3" w14:textId="77777777" w:rsidR="004D3BC2" w:rsidRPr="00D01E02" w:rsidRDefault="004D3BC2" w:rsidP="004D3BC2">
            <w:pPr>
              <w:widowControl w:val="0"/>
              <w:tabs>
                <w:tab w:val="left" w:pos="516"/>
              </w:tabs>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r w:rsidRPr="00D01E02">
              <w:rPr>
                <w:rFonts w:ascii="Cambria" w:eastAsia="Times New Roman," w:hAnsi="Cambria" w:cstheme="minorHAnsi"/>
                <w:sz w:val="20"/>
                <w:szCs w:val="20"/>
              </w:rPr>
              <w:t>HC: 0</w:t>
            </w:r>
          </w:p>
          <w:p w14:paraId="23E80281" w14:textId="77777777" w:rsidR="004D3BC2" w:rsidRPr="00D01E02" w:rsidRDefault="004D3BC2" w:rsidP="004D3BC2">
            <w:pPr>
              <w:widowControl w:val="0"/>
              <w:tabs>
                <w:tab w:val="left" w:pos="516"/>
              </w:tabs>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p>
          <w:p w14:paraId="16B4E51C" w14:textId="77777777" w:rsidR="004D3BC2" w:rsidRPr="00D01E02" w:rsidRDefault="004D3BC2" w:rsidP="004D3BC2">
            <w:pPr>
              <w:widowControl w:val="0"/>
              <w:tabs>
                <w:tab w:val="left" w:pos="516"/>
              </w:tabs>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0"/>
                <w:szCs w:val="20"/>
              </w:rPr>
            </w:pPr>
            <w:r w:rsidRPr="00D01E02">
              <w:rPr>
                <w:rFonts w:ascii="Cambria" w:eastAsia="Times New Roman," w:hAnsi="Cambria" w:cstheme="minorHAnsi"/>
                <w:sz w:val="20"/>
                <w:szCs w:val="20"/>
              </w:rPr>
              <w:t>Camps: NA</w:t>
            </w:r>
          </w:p>
        </w:tc>
        <w:tc>
          <w:tcPr>
            <w:cnfStyle w:val="000010000000" w:firstRow="0" w:lastRow="0" w:firstColumn="0" w:lastColumn="0" w:oddVBand="1" w:evenVBand="0" w:oddHBand="0" w:evenHBand="0" w:firstRowFirstColumn="0" w:firstRowLastColumn="0" w:lastRowFirstColumn="0" w:lastRowLastColumn="0"/>
            <w:tcW w:w="772" w:type="pct"/>
          </w:tcPr>
          <w:p w14:paraId="34C61945"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sz w:val="20"/>
                <w:szCs w:val="20"/>
              </w:rPr>
            </w:pPr>
            <w:r w:rsidRPr="00D01E02">
              <w:rPr>
                <w:rFonts w:ascii="Cambria" w:eastAsia="Times New Roman," w:hAnsi="Cambria" w:cstheme="minorHAnsi"/>
                <w:sz w:val="20"/>
                <w:szCs w:val="20"/>
              </w:rPr>
              <w:t>HC: 6,000</w:t>
            </w:r>
          </w:p>
          <w:p w14:paraId="2EC44B74"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hAnsi="Cambria" w:cstheme="minorHAnsi"/>
                <w:sz w:val="20"/>
                <w:szCs w:val="20"/>
              </w:rPr>
            </w:pPr>
          </w:p>
          <w:p w14:paraId="3B8F5D62" w14:textId="77777777" w:rsidR="004D3BC2" w:rsidRPr="00D01E02" w:rsidRDefault="004D3BC2" w:rsidP="004D3BC2">
            <w:pPr>
              <w:widowControl w:val="0"/>
              <w:tabs>
                <w:tab w:val="left" w:pos="516"/>
              </w:tabs>
              <w:kinsoku w:val="0"/>
              <w:overflowPunct w:val="0"/>
              <w:autoSpaceDE w:val="0"/>
              <w:autoSpaceDN w:val="0"/>
              <w:adjustRightInd w:val="0"/>
              <w:rPr>
                <w:rFonts w:ascii="Cambria" w:eastAsia="Times New Roman," w:hAnsi="Cambria" w:cstheme="minorHAnsi"/>
                <w:sz w:val="20"/>
                <w:szCs w:val="20"/>
              </w:rPr>
            </w:pPr>
            <w:r w:rsidRPr="00D01E02">
              <w:rPr>
                <w:rFonts w:ascii="Cambria" w:eastAsia="Times New Roman," w:hAnsi="Cambria" w:cstheme="minorHAnsi"/>
                <w:sz w:val="20"/>
                <w:szCs w:val="20"/>
              </w:rPr>
              <w:t>Camps: NA</w:t>
            </w:r>
          </w:p>
          <w:p w14:paraId="05FE53F1" w14:textId="77777777" w:rsidR="004D3BC2" w:rsidRPr="00D01E02" w:rsidRDefault="004D3BC2" w:rsidP="004D3BC2">
            <w:pPr>
              <w:widowControl w:val="0"/>
              <w:tabs>
                <w:tab w:val="left" w:pos="516"/>
              </w:tabs>
              <w:kinsoku w:val="0"/>
              <w:overflowPunct w:val="0"/>
              <w:autoSpaceDE w:val="0"/>
              <w:autoSpaceDN w:val="0"/>
              <w:adjustRightInd w:val="0"/>
              <w:ind w:left="50"/>
              <w:rPr>
                <w:rFonts w:ascii="Cambria" w:eastAsia="Times New Roman," w:hAnsi="Cambria" w:cstheme="minorHAnsi"/>
                <w:sz w:val="20"/>
                <w:szCs w:val="20"/>
              </w:rPr>
            </w:pPr>
          </w:p>
        </w:tc>
        <w:tc>
          <w:tcPr>
            <w:tcW w:w="440" w:type="pct"/>
          </w:tcPr>
          <w:p w14:paraId="08E70824" w14:textId="77777777" w:rsidR="004D3BC2" w:rsidRPr="00D01E02" w:rsidRDefault="004D3BC2" w:rsidP="004D3BC2">
            <w:pPr>
              <w:widowControl w:val="0"/>
              <w:kinsoku w:val="0"/>
              <w:overflowPunct w:val="0"/>
              <w:autoSpaceDE w:val="0"/>
              <w:autoSpaceDN w:val="0"/>
              <w:adjustRightInd w:val="0"/>
              <w:ind w:right="40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HC: 0</w:t>
            </w:r>
          </w:p>
        </w:tc>
        <w:tc>
          <w:tcPr>
            <w:cnfStyle w:val="000010000000" w:firstRow="0" w:lastRow="0" w:firstColumn="0" w:lastColumn="0" w:oddVBand="1" w:evenVBand="0" w:oddHBand="0" w:evenHBand="0" w:firstRowFirstColumn="0" w:firstRowLastColumn="0" w:lastRowFirstColumn="0" w:lastRowLastColumn="0"/>
            <w:tcW w:w="427" w:type="pct"/>
          </w:tcPr>
          <w:p w14:paraId="222FFA69"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r w:rsidRPr="00D01E02">
              <w:rPr>
                <w:rFonts w:ascii="Cambria" w:eastAsiaTheme="minorEastAsia" w:hAnsi="Cambria" w:cstheme="minorHAnsi"/>
                <w:sz w:val="20"/>
                <w:szCs w:val="20"/>
              </w:rPr>
              <w:t>HC: 1,000</w:t>
            </w:r>
          </w:p>
        </w:tc>
        <w:tc>
          <w:tcPr>
            <w:tcW w:w="400" w:type="pct"/>
          </w:tcPr>
          <w:p w14:paraId="25A663DD" w14:textId="77777777" w:rsidR="004D3BC2" w:rsidRPr="00D01E02" w:rsidRDefault="004D3BC2" w:rsidP="004D3BC2">
            <w:pPr>
              <w:widowControl w:val="0"/>
              <w:kinsoku w:val="0"/>
              <w:overflowPunct w:val="0"/>
              <w:autoSpaceDE w:val="0"/>
              <w:autoSpaceDN w:val="0"/>
              <w:adjustRightInd w:val="0"/>
              <w:ind w:right="40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HC: 5,000</w:t>
            </w:r>
          </w:p>
        </w:tc>
        <w:tc>
          <w:tcPr>
            <w:cnfStyle w:val="000010000000" w:firstRow="0" w:lastRow="0" w:firstColumn="0" w:lastColumn="0" w:oddVBand="1" w:evenVBand="0" w:oddHBand="0" w:evenHBand="0" w:firstRowFirstColumn="0" w:firstRowLastColumn="0" w:lastRowFirstColumn="0" w:lastRowLastColumn="0"/>
            <w:tcW w:w="698" w:type="pct"/>
          </w:tcPr>
          <w:p w14:paraId="7B51E754"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r w:rsidRPr="00D01E02">
              <w:rPr>
                <w:rFonts w:ascii="Cambria" w:eastAsiaTheme="minorEastAsia" w:hAnsi="Cambria" w:cstheme="minorHAnsi"/>
                <w:sz w:val="20"/>
                <w:szCs w:val="20"/>
              </w:rPr>
              <w:t xml:space="preserve">HC: Partner reports </w:t>
            </w:r>
          </w:p>
        </w:tc>
      </w:tr>
    </w:tbl>
    <w:p w14:paraId="62F8E885" w14:textId="77777777" w:rsidR="004D3BC2" w:rsidRPr="00D01E02" w:rsidRDefault="004D3BC2" w:rsidP="004D3BC2">
      <w:pPr>
        <w:rPr>
          <w:rFonts w:ascii="Cambria" w:hAnsi="Cambria"/>
          <w:sz w:val="20"/>
          <w:szCs w:val="20"/>
        </w:rPr>
      </w:pPr>
    </w:p>
    <w:p w14:paraId="01FD11E2" w14:textId="77777777" w:rsidR="004D3BC2" w:rsidRPr="00D01E02" w:rsidRDefault="004D3BC2" w:rsidP="004D3BC2">
      <w:pPr>
        <w:rPr>
          <w:rFonts w:ascii="Cambria" w:hAnsi="Cambria"/>
          <w:sz w:val="20"/>
          <w:szCs w:val="20"/>
        </w:rPr>
      </w:pPr>
    </w:p>
    <w:tbl>
      <w:tblPr>
        <w:tblStyle w:val="GridTable3-Accent2"/>
        <w:tblW w:w="5000" w:type="pct"/>
        <w:tblLook w:val="0000" w:firstRow="0" w:lastRow="0" w:firstColumn="0" w:lastColumn="0" w:noHBand="0" w:noVBand="0"/>
      </w:tblPr>
      <w:tblGrid>
        <w:gridCol w:w="456"/>
        <w:gridCol w:w="1586"/>
        <w:gridCol w:w="2603"/>
        <w:gridCol w:w="1181"/>
        <w:gridCol w:w="2286"/>
        <w:gridCol w:w="1049"/>
        <w:gridCol w:w="1050"/>
        <w:gridCol w:w="1080"/>
        <w:gridCol w:w="2129"/>
      </w:tblGrid>
      <w:tr w:rsidR="004D3BC2" w:rsidRPr="00D01E02" w14:paraId="70CCFABE" w14:textId="77777777" w:rsidTr="00D01E02">
        <w:trPr>
          <w:cnfStyle w:val="000000100000" w:firstRow="0" w:lastRow="0" w:firstColumn="0" w:lastColumn="0" w:oddVBand="0" w:evenVBand="0" w:oddHBand="1" w:evenHBand="0" w:firstRowFirstColumn="0" w:firstRowLastColumn="0" w:lastRowFirstColumn="0" w:lastRowLastColumn="0"/>
          <w:trHeight w:hRule="exact" w:val="2704"/>
        </w:trPr>
        <w:tc>
          <w:tcPr>
            <w:cnfStyle w:val="000010000000" w:firstRow="0" w:lastRow="0" w:firstColumn="0" w:lastColumn="0" w:oddVBand="1" w:evenVBand="0" w:oddHBand="0" w:evenHBand="0" w:firstRowFirstColumn="0" w:firstRowLastColumn="0" w:lastRowFirstColumn="0" w:lastRowLastColumn="0"/>
            <w:tcW w:w="171" w:type="pct"/>
          </w:tcPr>
          <w:p w14:paraId="64A3BD3A" w14:textId="77777777" w:rsidR="004D3BC2" w:rsidRPr="00D01E02" w:rsidRDefault="004D3BC2" w:rsidP="004D3BC2">
            <w:pPr>
              <w:widowControl w:val="0"/>
              <w:autoSpaceDE w:val="0"/>
              <w:autoSpaceDN w:val="0"/>
              <w:adjustRightInd w:val="0"/>
              <w:rPr>
                <w:rFonts w:ascii="Cambria" w:eastAsiaTheme="minorEastAsia" w:hAnsi="Cambria" w:cstheme="minorHAnsi"/>
                <w:sz w:val="20"/>
                <w:szCs w:val="20"/>
              </w:rPr>
            </w:pPr>
          </w:p>
        </w:tc>
        <w:tc>
          <w:tcPr>
            <w:tcW w:w="592" w:type="pct"/>
            <w:vMerge w:val="restart"/>
          </w:tcPr>
          <w:p w14:paraId="789F47C4" w14:textId="77777777" w:rsidR="004D3BC2" w:rsidRPr="00D01E02" w:rsidRDefault="004D3BC2" w:rsidP="004D3BC2">
            <w:pPr>
              <w:widowControl w:val="0"/>
              <w:kinsoku w:val="0"/>
              <w:overflowPunct w:val="0"/>
              <w:autoSpaceDE w:val="0"/>
              <w:autoSpaceDN w:val="0"/>
              <w:adjustRightInd w:val="0"/>
              <w:ind w:left="50" w:right="177"/>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r w:rsidRPr="00D01E02">
              <w:rPr>
                <w:rFonts w:ascii="Cambria" w:hAnsi="Cambria" w:cstheme="minorHAnsi"/>
                <w:b/>
                <w:bCs/>
                <w:spacing w:val="-1"/>
                <w:sz w:val="20"/>
                <w:szCs w:val="20"/>
              </w:rPr>
              <w:t>Result</w:t>
            </w:r>
            <w:r w:rsidRPr="00D01E02">
              <w:rPr>
                <w:rFonts w:ascii="Cambria" w:hAnsi="Cambria" w:cstheme="minorHAnsi"/>
                <w:b/>
                <w:bCs/>
                <w:sz w:val="20"/>
                <w:szCs w:val="20"/>
              </w:rPr>
              <w:t xml:space="preserve"> 3</w:t>
            </w:r>
            <w:r w:rsidRPr="00D01E02">
              <w:rPr>
                <w:rFonts w:ascii="Cambria" w:eastAsia="Times New Roman," w:hAnsi="Cambria" w:cstheme="minorHAnsi"/>
                <w:sz w:val="20"/>
                <w:szCs w:val="20"/>
              </w:rPr>
              <w:t xml:space="preserve">: </w:t>
            </w:r>
            <w:r w:rsidRPr="00D01E02">
              <w:rPr>
                <w:rFonts w:ascii="Cambria" w:hAnsi="Cambria" w:cstheme="minorHAnsi"/>
                <w:spacing w:val="-1"/>
                <w:sz w:val="20"/>
                <w:szCs w:val="20"/>
              </w:rPr>
              <w:t>Improved</w:t>
            </w:r>
            <w:r w:rsidRPr="00D01E02">
              <w:rPr>
                <w:rFonts w:ascii="Cambria" w:eastAsia="Times New Roman," w:hAnsi="Cambria" w:cstheme="minorHAnsi"/>
                <w:sz w:val="20"/>
                <w:szCs w:val="20"/>
              </w:rPr>
              <w:t xml:space="preserve"> </w:t>
            </w:r>
            <w:r w:rsidRPr="00D01E02">
              <w:rPr>
                <w:rFonts w:ascii="Cambria" w:hAnsi="Cambria" w:cstheme="minorHAnsi"/>
                <w:spacing w:val="-1"/>
                <w:sz w:val="20"/>
                <w:szCs w:val="20"/>
              </w:rPr>
              <w:t xml:space="preserve">access </w:t>
            </w:r>
            <w:r w:rsidRPr="00D01E02">
              <w:rPr>
                <w:rFonts w:ascii="Cambria" w:hAnsi="Cambria" w:cstheme="minorHAnsi"/>
                <w:sz w:val="20"/>
                <w:szCs w:val="20"/>
              </w:rPr>
              <w:t>to</w:t>
            </w:r>
            <w:r w:rsidRPr="00D01E02">
              <w:rPr>
                <w:rFonts w:ascii="Cambria" w:eastAsia="Times New Roman," w:hAnsi="Cambria" w:cstheme="minorHAnsi"/>
                <w:spacing w:val="35"/>
                <w:sz w:val="20"/>
                <w:szCs w:val="20"/>
              </w:rPr>
              <w:t xml:space="preserve"> </w:t>
            </w:r>
            <w:r w:rsidRPr="00D01E02">
              <w:rPr>
                <w:rFonts w:ascii="Cambria" w:hAnsi="Cambria" w:cstheme="minorHAnsi"/>
                <w:sz w:val="20"/>
                <w:szCs w:val="20"/>
              </w:rPr>
              <w:t xml:space="preserve">water and </w:t>
            </w:r>
            <w:r w:rsidRPr="00D01E02">
              <w:rPr>
                <w:rFonts w:ascii="Cambria" w:hAnsi="Cambria" w:cstheme="minorHAnsi"/>
                <w:spacing w:val="-1"/>
                <w:sz w:val="20"/>
                <w:szCs w:val="20"/>
              </w:rPr>
              <w:t>overall</w:t>
            </w:r>
            <w:r w:rsidRPr="00D01E02">
              <w:rPr>
                <w:rFonts w:ascii="Cambria" w:eastAsia="Times New Roman," w:hAnsi="Cambria" w:cstheme="minorHAnsi"/>
                <w:sz w:val="20"/>
                <w:szCs w:val="20"/>
              </w:rPr>
              <w:t xml:space="preserve"> </w:t>
            </w:r>
            <w:r w:rsidRPr="00D01E02">
              <w:rPr>
                <w:rFonts w:ascii="Cambria" w:hAnsi="Cambria" w:cstheme="minorHAnsi"/>
                <w:spacing w:val="-1"/>
                <w:sz w:val="20"/>
                <w:szCs w:val="20"/>
              </w:rPr>
              <w:t>hygiene</w:t>
            </w:r>
            <w:r w:rsidRPr="00D01E02">
              <w:rPr>
                <w:rFonts w:ascii="Cambria" w:hAnsi="Cambria" w:cstheme="minorHAnsi"/>
                <w:sz w:val="20"/>
                <w:szCs w:val="20"/>
              </w:rPr>
              <w:t xml:space="preserve"> and</w:t>
            </w:r>
            <w:r w:rsidRPr="00D01E02">
              <w:rPr>
                <w:rFonts w:ascii="Cambria" w:eastAsia="Times New Roman," w:hAnsi="Cambria" w:cstheme="minorHAnsi"/>
                <w:spacing w:val="29"/>
                <w:sz w:val="20"/>
                <w:szCs w:val="20"/>
              </w:rPr>
              <w:t xml:space="preserve"> </w:t>
            </w:r>
            <w:r w:rsidRPr="00D01E02">
              <w:rPr>
                <w:rFonts w:ascii="Cambria" w:hAnsi="Cambria" w:cstheme="minorHAnsi"/>
                <w:sz w:val="20"/>
                <w:szCs w:val="20"/>
              </w:rPr>
              <w:t>sanitation</w:t>
            </w:r>
            <w:r w:rsidRPr="00D01E02">
              <w:rPr>
                <w:rFonts w:ascii="Cambria" w:hAnsi="Cambria" w:cstheme="minorHAnsi"/>
                <w:spacing w:val="-1"/>
                <w:sz w:val="20"/>
                <w:szCs w:val="20"/>
              </w:rPr>
              <w:t xml:space="preserve"> conditions</w:t>
            </w:r>
            <w:r w:rsidRPr="00D01E02">
              <w:rPr>
                <w:rFonts w:ascii="Cambria" w:hAnsi="Cambria" w:cstheme="minorHAnsi"/>
                <w:sz w:val="20"/>
                <w:szCs w:val="20"/>
              </w:rPr>
              <w:t xml:space="preserve"> for</w:t>
            </w:r>
            <w:r w:rsidRPr="00D01E02">
              <w:rPr>
                <w:rFonts w:ascii="Cambria" w:eastAsia="Times New Roman," w:hAnsi="Cambria" w:cstheme="minorHAnsi"/>
                <w:spacing w:val="29"/>
                <w:sz w:val="20"/>
                <w:szCs w:val="20"/>
              </w:rPr>
              <w:t xml:space="preserve"> </w:t>
            </w:r>
            <w:r w:rsidRPr="00D01E02">
              <w:rPr>
                <w:rFonts w:ascii="Cambria" w:hAnsi="Cambria" w:cstheme="minorHAnsi"/>
                <w:sz w:val="20"/>
                <w:szCs w:val="20"/>
              </w:rPr>
              <w:t xml:space="preserve">Rohingya </w:t>
            </w:r>
            <w:r w:rsidRPr="00D01E02">
              <w:rPr>
                <w:rFonts w:ascii="Cambria" w:hAnsi="Cambria" w:cstheme="minorHAnsi"/>
                <w:spacing w:val="-1"/>
                <w:sz w:val="20"/>
                <w:szCs w:val="20"/>
              </w:rPr>
              <w:t>refugees</w:t>
            </w:r>
            <w:r w:rsidRPr="00D01E02">
              <w:rPr>
                <w:rFonts w:ascii="Cambria" w:hAnsi="Cambria" w:cstheme="minorHAnsi"/>
                <w:sz w:val="20"/>
                <w:szCs w:val="20"/>
              </w:rPr>
              <w:t xml:space="preserve"> and host</w:t>
            </w:r>
            <w:r w:rsidRPr="00D01E02">
              <w:rPr>
                <w:rFonts w:ascii="Cambria" w:eastAsia="Times New Roman," w:hAnsi="Cambria" w:cstheme="minorHAnsi"/>
                <w:spacing w:val="25"/>
                <w:sz w:val="20"/>
                <w:szCs w:val="20"/>
              </w:rPr>
              <w:t xml:space="preserve"> </w:t>
            </w:r>
            <w:r w:rsidRPr="00D01E02">
              <w:rPr>
                <w:rFonts w:ascii="Cambria" w:hAnsi="Cambria" w:cstheme="minorHAnsi"/>
                <w:spacing w:val="-1"/>
                <w:sz w:val="20"/>
                <w:szCs w:val="20"/>
              </w:rPr>
              <w:t>communities.</w:t>
            </w:r>
          </w:p>
        </w:tc>
        <w:tc>
          <w:tcPr>
            <w:cnfStyle w:val="000010000000" w:firstRow="0" w:lastRow="0" w:firstColumn="0" w:lastColumn="0" w:oddVBand="1" w:evenVBand="0" w:oddHBand="0" w:evenHBand="0" w:firstRowFirstColumn="0" w:firstRowLastColumn="0" w:lastRowFirstColumn="0" w:lastRowLastColumn="0"/>
            <w:tcW w:w="971" w:type="pct"/>
          </w:tcPr>
          <w:p w14:paraId="1191180D" w14:textId="77777777" w:rsidR="004D3BC2" w:rsidRPr="00D01E02" w:rsidRDefault="004D3BC2" w:rsidP="004D3BC2">
            <w:pPr>
              <w:widowControl w:val="0"/>
              <w:tabs>
                <w:tab w:val="left" w:pos="382"/>
              </w:tabs>
              <w:kinsoku w:val="0"/>
              <w:overflowPunct w:val="0"/>
              <w:autoSpaceDE w:val="0"/>
              <w:autoSpaceDN w:val="0"/>
              <w:adjustRightInd w:val="0"/>
              <w:ind w:right="235"/>
              <w:rPr>
                <w:rFonts w:ascii="Cambria" w:eastAsia="Times New Roman," w:hAnsi="Cambria" w:cstheme="minorHAnsi"/>
                <w:sz w:val="20"/>
                <w:szCs w:val="20"/>
              </w:rPr>
            </w:pPr>
            <w:r w:rsidRPr="00D01E02">
              <w:rPr>
                <w:rFonts w:ascii="Cambria" w:hAnsi="Cambria" w:cstheme="minorHAnsi"/>
                <w:spacing w:val="-1"/>
                <w:sz w:val="20"/>
                <w:szCs w:val="20"/>
              </w:rPr>
              <w:t>1. Number</w:t>
            </w:r>
            <w:r w:rsidRPr="00D01E02">
              <w:rPr>
                <w:rFonts w:ascii="Cambria" w:hAnsi="Cambria" w:cstheme="minorHAnsi"/>
                <w:sz w:val="20"/>
                <w:szCs w:val="20"/>
              </w:rPr>
              <w:t xml:space="preserve"> of</w:t>
            </w:r>
            <w:r w:rsidRPr="00D01E02">
              <w:rPr>
                <w:rFonts w:ascii="Cambria" w:eastAsia="Times New Roman," w:hAnsi="Cambria" w:cstheme="minorHAnsi"/>
                <w:spacing w:val="-2"/>
                <w:sz w:val="20"/>
                <w:szCs w:val="20"/>
              </w:rPr>
              <w:t xml:space="preserve"> government counterparts, NGO staff, private contractors and masons </w:t>
            </w:r>
            <w:r w:rsidRPr="00D01E02">
              <w:rPr>
                <w:rFonts w:ascii="Cambria" w:hAnsi="Cambria" w:cstheme="minorHAnsi"/>
                <w:sz w:val="20"/>
                <w:szCs w:val="20"/>
              </w:rPr>
              <w:t>trained</w:t>
            </w:r>
            <w:r w:rsidRPr="00D01E02">
              <w:rPr>
                <w:rStyle w:val="EndnoteReference"/>
                <w:rFonts w:ascii="Cambria" w:hAnsi="Cambria" w:cstheme="minorHAnsi"/>
                <w:sz w:val="20"/>
                <w:szCs w:val="20"/>
              </w:rPr>
              <w:endnoteReference w:id="24"/>
            </w:r>
            <w:r w:rsidRPr="00D01E02">
              <w:rPr>
                <w:rFonts w:ascii="Cambria" w:eastAsia="Times New Roman," w:hAnsi="Cambria" w:cstheme="minorHAnsi"/>
                <w:spacing w:val="65"/>
                <w:sz w:val="20"/>
                <w:szCs w:val="20"/>
              </w:rPr>
              <w:t xml:space="preserve"> </w:t>
            </w:r>
            <w:r w:rsidRPr="00D01E02">
              <w:rPr>
                <w:rFonts w:ascii="Cambria" w:eastAsia="Times New Roman," w:hAnsi="Cambria" w:cstheme="minorHAnsi"/>
                <w:spacing w:val="-2"/>
                <w:sz w:val="20"/>
                <w:szCs w:val="20"/>
              </w:rPr>
              <w:t>(Act.3.4.1, 3.4.2, 3.4.3)</w:t>
            </w:r>
          </w:p>
          <w:p w14:paraId="0654694B" w14:textId="77777777" w:rsidR="004D3BC2" w:rsidRPr="00D01E02" w:rsidRDefault="004D3BC2" w:rsidP="004D3BC2">
            <w:pPr>
              <w:widowControl w:val="0"/>
              <w:tabs>
                <w:tab w:val="left" w:pos="382"/>
              </w:tabs>
              <w:kinsoku w:val="0"/>
              <w:overflowPunct w:val="0"/>
              <w:autoSpaceDE w:val="0"/>
              <w:autoSpaceDN w:val="0"/>
              <w:adjustRightInd w:val="0"/>
              <w:ind w:left="50" w:right="235"/>
              <w:rPr>
                <w:rFonts w:ascii="Cambria" w:eastAsia="Times New Roman," w:hAnsi="Cambria" w:cstheme="minorHAnsi"/>
                <w:sz w:val="20"/>
                <w:szCs w:val="20"/>
              </w:rPr>
            </w:pPr>
          </w:p>
          <w:p w14:paraId="6F58090E" w14:textId="77777777" w:rsidR="004D3BC2" w:rsidRPr="00D01E02" w:rsidRDefault="004D3BC2" w:rsidP="009277EC">
            <w:pPr>
              <w:widowControl w:val="0"/>
              <w:numPr>
                <w:ilvl w:val="1"/>
                <w:numId w:val="71"/>
              </w:numPr>
              <w:tabs>
                <w:tab w:val="left" w:pos="382"/>
              </w:tabs>
              <w:kinsoku w:val="0"/>
              <w:overflowPunct w:val="0"/>
              <w:autoSpaceDE w:val="0"/>
              <w:autoSpaceDN w:val="0"/>
              <w:adjustRightInd w:val="0"/>
              <w:ind w:right="389"/>
              <w:rPr>
                <w:rFonts w:ascii="Cambria" w:eastAsiaTheme="minorEastAsia" w:hAnsi="Cambria" w:cstheme="minorHAnsi"/>
                <w:sz w:val="20"/>
                <w:szCs w:val="20"/>
              </w:rPr>
            </w:pPr>
          </w:p>
        </w:tc>
        <w:tc>
          <w:tcPr>
            <w:tcW w:w="441" w:type="pct"/>
          </w:tcPr>
          <w:p w14:paraId="1F6061BD"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0</w:t>
            </w:r>
          </w:p>
          <w:p w14:paraId="4F9248AE" w14:textId="77777777" w:rsidR="004D3BC2" w:rsidRPr="00D01E02" w:rsidRDefault="004D3BC2" w:rsidP="004D3BC2">
            <w:pPr>
              <w:widowControl w:val="0"/>
              <w:kinsoku w:val="0"/>
              <w:overflowPunct w:val="0"/>
              <w:autoSpaceDE w:val="0"/>
              <w:autoSpaceDN w:val="0"/>
              <w:adjustRightInd w:val="0"/>
              <w:ind w:left="88"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39FB1DD1" w14:textId="77777777" w:rsidR="004D3BC2" w:rsidRPr="00D01E02" w:rsidRDefault="004D3BC2" w:rsidP="004D3BC2">
            <w:pPr>
              <w:widowControl w:val="0"/>
              <w:kinsoku w:val="0"/>
              <w:overflowPunct w:val="0"/>
              <w:autoSpaceDE w:val="0"/>
              <w:autoSpaceDN w:val="0"/>
              <w:adjustRightInd w:val="0"/>
              <w:ind w:left="88"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71B3B643" w14:textId="77777777" w:rsidR="004D3BC2" w:rsidRPr="00D01E02" w:rsidRDefault="004D3BC2" w:rsidP="004D3BC2">
            <w:pPr>
              <w:widowControl w:val="0"/>
              <w:kinsoku w:val="0"/>
              <w:overflowPunct w:val="0"/>
              <w:autoSpaceDE w:val="0"/>
              <w:autoSpaceDN w:val="0"/>
              <w:adjustRightInd w:val="0"/>
              <w:ind w:left="88"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1664124B" w14:textId="77777777" w:rsidR="004D3BC2" w:rsidRPr="00D01E02" w:rsidRDefault="004D3BC2" w:rsidP="004D3BC2">
            <w:pPr>
              <w:widowControl w:val="0"/>
              <w:kinsoku w:val="0"/>
              <w:overflowPunct w:val="0"/>
              <w:autoSpaceDE w:val="0"/>
              <w:autoSpaceDN w:val="0"/>
              <w:adjustRightInd w:val="0"/>
              <w:ind w:right="153"/>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r w:rsidRPr="00D01E02">
              <w:rPr>
                <w:rFonts w:ascii="Cambria" w:hAnsi="Cambria" w:cstheme="minorHAnsi"/>
                <w:sz w:val="20"/>
                <w:szCs w:val="20"/>
              </w:rPr>
              <w:t>Camps: 56</w:t>
            </w:r>
          </w:p>
        </w:tc>
        <w:tc>
          <w:tcPr>
            <w:cnfStyle w:val="000010000000" w:firstRow="0" w:lastRow="0" w:firstColumn="0" w:lastColumn="0" w:oddVBand="1" w:evenVBand="0" w:oddHBand="0" w:evenHBand="0" w:firstRowFirstColumn="0" w:firstRowLastColumn="0" w:lastRowFirstColumn="0" w:lastRowLastColumn="0"/>
            <w:tcW w:w="853" w:type="pct"/>
          </w:tcPr>
          <w:p w14:paraId="181E74BB" w14:textId="77777777" w:rsidR="004D3BC2" w:rsidRPr="00D01E02" w:rsidRDefault="004D3BC2" w:rsidP="004D3BC2">
            <w:pPr>
              <w:widowControl w:val="0"/>
              <w:kinsoku w:val="0"/>
              <w:overflowPunct w:val="0"/>
              <w:autoSpaceDE w:val="0"/>
              <w:autoSpaceDN w:val="0"/>
              <w:adjustRightInd w:val="0"/>
              <w:rPr>
                <w:rFonts w:ascii="Cambria" w:hAnsi="Cambria" w:cstheme="minorHAnsi"/>
                <w:spacing w:val="-1"/>
                <w:sz w:val="20"/>
                <w:szCs w:val="20"/>
              </w:rPr>
            </w:pPr>
            <w:r w:rsidRPr="00D01E02">
              <w:rPr>
                <w:rFonts w:ascii="Cambria" w:hAnsi="Cambria" w:cstheme="minorHAnsi"/>
                <w:spacing w:val="-1"/>
                <w:sz w:val="20"/>
                <w:szCs w:val="20"/>
              </w:rPr>
              <w:t>HC: 400</w:t>
            </w:r>
          </w:p>
          <w:p w14:paraId="6370E739"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spacing w:val="-1"/>
                <w:sz w:val="20"/>
                <w:szCs w:val="20"/>
              </w:rPr>
            </w:pPr>
          </w:p>
          <w:p w14:paraId="7D6365DF"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spacing w:val="-1"/>
                <w:sz w:val="20"/>
                <w:szCs w:val="20"/>
              </w:rPr>
            </w:pPr>
          </w:p>
          <w:p w14:paraId="694818FD"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spacing w:val="-1"/>
                <w:sz w:val="20"/>
                <w:szCs w:val="20"/>
              </w:rPr>
            </w:pPr>
          </w:p>
          <w:p w14:paraId="0DF3A137" w14:textId="77777777" w:rsidR="004D3BC2" w:rsidRPr="00D01E02" w:rsidRDefault="004D3BC2" w:rsidP="004D3BC2">
            <w:pPr>
              <w:widowControl w:val="0"/>
              <w:kinsoku w:val="0"/>
              <w:overflowPunct w:val="0"/>
              <w:autoSpaceDE w:val="0"/>
              <w:autoSpaceDN w:val="0"/>
              <w:adjustRightInd w:val="0"/>
              <w:rPr>
                <w:rFonts w:ascii="Cambria" w:hAnsi="Cambria" w:cstheme="minorHAnsi"/>
                <w:spacing w:val="-1"/>
                <w:sz w:val="20"/>
                <w:szCs w:val="20"/>
              </w:rPr>
            </w:pPr>
            <w:r w:rsidRPr="00D01E02">
              <w:rPr>
                <w:rFonts w:ascii="Cambria" w:hAnsi="Cambria" w:cstheme="minorHAnsi"/>
                <w:spacing w:val="-1"/>
                <w:sz w:val="20"/>
                <w:szCs w:val="20"/>
              </w:rPr>
              <w:t>Camps: 156 (100 under this action)</w:t>
            </w:r>
          </w:p>
          <w:p w14:paraId="567C85C2" w14:textId="77777777" w:rsidR="004D3BC2" w:rsidRPr="00D01E02" w:rsidRDefault="004D3BC2" w:rsidP="004D3BC2">
            <w:pPr>
              <w:widowControl w:val="0"/>
              <w:kinsoku w:val="0"/>
              <w:overflowPunct w:val="0"/>
              <w:autoSpaceDE w:val="0"/>
              <w:autoSpaceDN w:val="0"/>
              <w:adjustRightInd w:val="0"/>
              <w:rPr>
                <w:rFonts w:ascii="Cambria" w:eastAsia="Times New Roman," w:hAnsi="Cambria" w:cstheme="minorHAnsi"/>
                <w:sz w:val="20"/>
                <w:szCs w:val="20"/>
              </w:rPr>
            </w:pPr>
          </w:p>
        </w:tc>
        <w:tc>
          <w:tcPr>
            <w:tcW w:w="392" w:type="pct"/>
          </w:tcPr>
          <w:p w14:paraId="022447F6"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HC: 0</w:t>
            </w:r>
          </w:p>
          <w:p w14:paraId="44E94BBC"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p>
          <w:p w14:paraId="450B3AF3"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p>
          <w:p w14:paraId="5AE149FA"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p>
          <w:p w14:paraId="0FDFE386"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Camps: 35</w:t>
            </w:r>
          </w:p>
        </w:tc>
        <w:tc>
          <w:tcPr>
            <w:cnfStyle w:val="000010000000" w:firstRow="0" w:lastRow="0" w:firstColumn="0" w:lastColumn="0" w:oddVBand="1" w:evenVBand="0" w:oddHBand="0" w:evenHBand="0" w:firstRowFirstColumn="0" w:firstRowLastColumn="0" w:lastRowFirstColumn="0" w:lastRowLastColumn="0"/>
            <w:tcW w:w="392" w:type="pct"/>
          </w:tcPr>
          <w:p w14:paraId="1B284E25" w14:textId="77777777" w:rsidR="004D3BC2" w:rsidRPr="00D01E02" w:rsidRDefault="004D3BC2" w:rsidP="004D3BC2">
            <w:pPr>
              <w:widowControl w:val="0"/>
              <w:kinsoku w:val="0"/>
              <w:overflowPunct w:val="0"/>
              <w:autoSpaceDE w:val="0"/>
              <w:autoSpaceDN w:val="0"/>
              <w:adjustRightInd w:val="0"/>
              <w:rPr>
                <w:rFonts w:ascii="Cambria" w:eastAsiaTheme="minorEastAsia" w:hAnsi="Cambria" w:cstheme="minorHAnsi"/>
                <w:sz w:val="20"/>
                <w:szCs w:val="20"/>
              </w:rPr>
            </w:pPr>
            <w:r w:rsidRPr="00D01E02">
              <w:rPr>
                <w:rFonts w:ascii="Cambria" w:eastAsiaTheme="minorEastAsia" w:hAnsi="Cambria" w:cstheme="minorHAnsi"/>
                <w:sz w:val="20"/>
                <w:szCs w:val="20"/>
              </w:rPr>
              <w:t>HC: 310</w:t>
            </w:r>
          </w:p>
          <w:p w14:paraId="744A9956" w14:textId="77777777" w:rsidR="004D3BC2" w:rsidRPr="00D01E02" w:rsidRDefault="004D3BC2" w:rsidP="004D3BC2">
            <w:pPr>
              <w:widowControl w:val="0"/>
              <w:kinsoku w:val="0"/>
              <w:overflowPunct w:val="0"/>
              <w:autoSpaceDE w:val="0"/>
              <w:autoSpaceDN w:val="0"/>
              <w:adjustRightInd w:val="0"/>
              <w:ind w:left="50"/>
              <w:rPr>
                <w:rFonts w:ascii="Cambria" w:eastAsiaTheme="minorEastAsia" w:hAnsi="Cambria" w:cstheme="minorHAnsi"/>
                <w:sz w:val="20"/>
                <w:szCs w:val="20"/>
              </w:rPr>
            </w:pPr>
          </w:p>
          <w:p w14:paraId="6CE96569" w14:textId="77777777" w:rsidR="004D3BC2" w:rsidRPr="00D01E02" w:rsidRDefault="004D3BC2" w:rsidP="004D3BC2">
            <w:pPr>
              <w:widowControl w:val="0"/>
              <w:kinsoku w:val="0"/>
              <w:overflowPunct w:val="0"/>
              <w:autoSpaceDE w:val="0"/>
              <w:autoSpaceDN w:val="0"/>
              <w:adjustRightInd w:val="0"/>
              <w:ind w:left="50"/>
              <w:rPr>
                <w:rFonts w:ascii="Cambria" w:eastAsiaTheme="minorEastAsia" w:hAnsi="Cambria" w:cstheme="minorHAnsi"/>
                <w:sz w:val="20"/>
                <w:szCs w:val="20"/>
              </w:rPr>
            </w:pPr>
          </w:p>
          <w:p w14:paraId="50E46002" w14:textId="77777777" w:rsidR="004D3BC2" w:rsidRPr="00D01E02" w:rsidRDefault="004D3BC2" w:rsidP="004D3BC2">
            <w:pPr>
              <w:widowControl w:val="0"/>
              <w:kinsoku w:val="0"/>
              <w:overflowPunct w:val="0"/>
              <w:autoSpaceDE w:val="0"/>
              <w:autoSpaceDN w:val="0"/>
              <w:adjustRightInd w:val="0"/>
              <w:ind w:left="50"/>
              <w:rPr>
                <w:rFonts w:ascii="Cambria" w:eastAsiaTheme="minorEastAsia" w:hAnsi="Cambria" w:cstheme="minorHAnsi"/>
                <w:sz w:val="20"/>
                <w:szCs w:val="20"/>
              </w:rPr>
            </w:pPr>
          </w:p>
          <w:p w14:paraId="64441819" w14:textId="77777777" w:rsidR="004D3BC2" w:rsidRPr="00D01E02" w:rsidRDefault="004D3BC2" w:rsidP="004D3BC2">
            <w:pPr>
              <w:widowControl w:val="0"/>
              <w:kinsoku w:val="0"/>
              <w:overflowPunct w:val="0"/>
              <w:autoSpaceDE w:val="0"/>
              <w:autoSpaceDN w:val="0"/>
              <w:adjustRightInd w:val="0"/>
              <w:rPr>
                <w:rFonts w:ascii="Cambria" w:eastAsiaTheme="minorEastAsia" w:hAnsi="Cambria" w:cstheme="minorHAnsi"/>
                <w:sz w:val="20"/>
                <w:szCs w:val="20"/>
              </w:rPr>
            </w:pPr>
            <w:r w:rsidRPr="00D01E02">
              <w:rPr>
                <w:rFonts w:ascii="Cambria" w:eastAsiaTheme="minorEastAsia" w:hAnsi="Cambria" w:cstheme="minorHAnsi"/>
                <w:sz w:val="20"/>
                <w:szCs w:val="20"/>
              </w:rPr>
              <w:t>Camps: 45</w:t>
            </w:r>
          </w:p>
        </w:tc>
        <w:tc>
          <w:tcPr>
            <w:tcW w:w="392" w:type="pct"/>
          </w:tcPr>
          <w:p w14:paraId="235D5C16"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HC: 90</w:t>
            </w:r>
          </w:p>
          <w:p w14:paraId="4FA28C23"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p>
          <w:p w14:paraId="29E6F3E2"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p>
          <w:p w14:paraId="1C26DE6D"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p>
          <w:p w14:paraId="1A2FAD5A"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Camps: 20</w:t>
            </w:r>
          </w:p>
        </w:tc>
        <w:tc>
          <w:tcPr>
            <w:cnfStyle w:val="000010000000" w:firstRow="0" w:lastRow="0" w:firstColumn="0" w:lastColumn="0" w:oddVBand="1" w:evenVBand="0" w:oddHBand="0" w:evenHBand="0" w:firstRowFirstColumn="0" w:firstRowLastColumn="0" w:lastRowFirstColumn="0" w:lastRowLastColumn="0"/>
            <w:tcW w:w="794" w:type="pct"/>
          </w:tcPr>
          <w:p w14:paraId="321A208D" w14:textId="77777777" w:rsidR="004D3BC2" w:rsidRPr="00D01E02" w:rsidRDefault="004D3BC2" w:rsidP="004D3BC2">
            <w:pPr>
              <w:widowControl w:val="0"/>
              <w:kinsoku w:val="0"/>
              <w:overflowPunct w:val="0"/>
              <w:autoSpaceDE w:val="0"/>
              <w:autoSpaceDN w:val="0"/>
              <w:adjustRightInd w:val="0"/>
              <w:ind w:right="400"/>
              <w:jc w:val="both"/>
              <w:rPr>
                <w:rFonts w:ascii="Cambria" w:eastAsiaTheme="minorEastAsia" w:hAnsi="Cambria" w:cstheme="minorHAnsi"/>
                <w:sz w:val="20"/>
                <w:szCs w:val="20"/>
              </w:rPr>
            </w:pPr>
            <w:r w:rsidRPr="00D01E02">
              <w:rPr>
                <w:rFonts w:ascii="Cambria" w:eastAsiaTheme="minorEastAsia" w:hAnsi="Cambria" w:cstheme="minorHAnsi"/>
                <w:sz w:val="20"/>
                <w:szCs w:val="20"/>
              </w:rPr>
              <w:t>HC: Department of Public Health Engineering (DPHE)</w:t>
            </w:r>
          </w:p>
          <w:p w14:paraId="2F5F864F" w14:textId="77777777" w:rsidR="004D3BC2" w:rsidRPr="00D01E02" w:rsidRDefault="004D3BC2" w:rsidP="004D3BC2">
            <w:pPr>
              <w:widowControl w:val="0"/>
              <w:kinsoku w:val="0"/>
              <w:overflowPunct w:val="0"/>
              <w:autoSpaceDE w:val="0"/>
              <w:autoSpaceDN w:val="0"/>
              <w:adjustRightInd w:val="0"/>
              <w:ind w:right="400"/>
              <w:jc w:val="both"/>
              <w:rPr>
                <w:rFonts w:ascii="Cambria" w:eastAsiaTheme="minorEastAsia" w:hAnsi="Cambria" w:cstheme="minorHAnsi"/>
                <w:sz w:val="20"/>
                <w:szCs w:val="20"/>
              </w:rPr>
            </w:pPr>
            <w:r w:rsidRPr="00D01E02">
              <w:rPr>
                <w:rFonts w:ascii="Cambria" w:eastAsiaTheme="minorEastAsia" w:hAnsi="Cambria" w:cstheme="minorHAnsi"/>
                <w:sz w:val="20"/>
                <w:szCs w:val="20"/>
              </w:rPr>
              <w:t xml:space="preserve">UNICEF field monitoring &amp; programmatic visits </w:t>
            </w:r>
          </w:p>
          <w:p w14:paraId="7EB04A4E" w14:textId="77777777" w:rsidR="004D3BC2" w:rsidRPr="00D01E02" w:rsidRDefault="004D3BC2" w:rsidP="004D3BC2">
            <w:pPr>
              <w:widowControl w:val="0"/>
              <w:kinsoku w:val="0"/>
              <w:overflowPunct w:val="0"/>
              <w:autoSpaceDE w:val="0"/>
              <w:autoSpaceDN w:val="0"/>
              <w:adjustRightInd w:val="0"/>
              <w:ind w:right="400"/>
              <w:jc w:val="both"/>
              <w:rPr>
                <w:rFonts w:ascii="Cambria" w:eastAsiaTheme="minorEastAsia" w:hAnsi="Cambria" w:cstheme="minorHAnsi"/>
                <w:sz w:val="20"/>
                <w:szCs w:val="20"/>
              </w:rPr>
            </w:pPr>
          </w:p>
          <w:p w14:paraId="4C1F88B9" w14:textId="77777777" w:rsidR="004D3BC2" w:rsidRPr="00D01E02" w:rsidRDefault="004D3BC2" w:rsidP="004D3BC2">
            <w:pPr>
              <w:widowControl w:val="0"/>
              <w:kinsoku w:val="0"/>
              <w:overflowPunct w:val="0"/>
              <w:autoSpaceDE w:val="0"/>
              <w:autoSpaceDN w:val="0"/>
              <w:adjustRightInd w:val="0"/>
              <w:ind w:right="400"/>
              <w:jc w:val="both"/>
              <w:rPr>
                <w:rFonts w:ascii="Cambria" w:eastAsiaTheme="minorEastAsia" w:hAnsi="Cambria" w:cstheme="minorHAnsi"/>
                <w:sz w:val="20"/>
                <w:szCs w:val="20"/>
              </w:rPr>
            </w:pPr>
            <w:r w:rsidRPr="00D01E02">
              <w:rPr>
                <w:rFonts w:ascii="Cambria" w:eastAsiaTheme="minorEastAsia" w:hAnsi="Cambria" w:cstheme="minorHAnsi"/>
                <w:sz w:val="20"/>
                <w:szCs w:val="20"/>
              </w:rPr>
              <w:t>Camps: Partner reports</w:t>
            </w:r>
          </w:p>
        </w:tc>
      </w:tr>
      <w:tr w:rsidR="004D3BC2" w:rsidRPr="00D01E02" w14:paraId="34CBD1A3" w14:textId="77777777" w:rsidTr="00D01E02">
        <w:trPr>
          <w:trHeight w:hRule="exact" w:val="1976"/>
        </w:trPr>
        <w:tc>
          <w:tcPr>
            <w:cnfStyle w:val="000010000000" w:firstRow="0" w:lastRow="0" w:firstColumn="0" w:lastColumn="0" w:oddVBand="1" w:evenVBand="0" w:oddHBand="0" w:evenHBand="0" w:firstRowFirstColumn="0" w:firstRowLastColumn="0" w:lastRowFirstColumn="0" w:lastRowLastColumn="0"/>
            <w:tcW w:w="171" w:type="pct"/>
            <w:vMerge w:val="restart"/>
          </w:tcPr>
          <w:p w14:paraId="02BC4D8D" w14:textId="77777777" w:rsidR="004D3BC2" w:rsidRPr="00D01E02" w:rsidRDefault="004D3BC2" w:rsidP="004D3BC2">
            <w:pPr>
              <w:widowControl w:val="0"/>
              <w:autoSpaceDE w:val="0"/>
              <w:autoSpaceDN w:val="0"/>
              <w:adjustRightInd w:val="0"/>
              <w:rPr>
                <w:rFonts w:ascii="Cambria" w:eastAsiaTheme="minorEastAsia" w:hAnsi="Cambria" w:cstheme="minorHAnsi"/>
                <w:sz w:val="20"/>
                <w:szCs w:val="20"/>
              </w:rPr>
            </w:pPr>
          </w:p>
        </w:tc>
        <w:tc>
          <w:tcPr>
            <w:tcW w:w="592" w:type="pct"/>
            <w:vMerge/>
          </w:tcPr>
          <w:p w14:paraId="0CF7DDE3" w14:textId="77777777" w:rsidR="004D3BC2" w:rsidRPr="00D01E02" w:rsidRDefault="004D3BC2" w:rsidP="004D3BC2">
            <w:pPr>
              <w:widowControl w:val="0"/>
              <w:kinsoku w:val="0"/>
              <w:overflowPunct w:val="0"/>
              <w:autoSpaceDE w:val="0"/>
              <w:autoSpaceDN w:val="0"/>
              <w:adjustRightInd w:val="0"/>
              <w:ind w:left="50" w:right="177"/>
              <w:cnfStyle w:val="000000000000" w:firstRow="0" w:lastRow="0" w:firstColumn="0" w:lastColumn="0" w:oddVBand="0" w:evenVBand="0" w:oddHBand="0"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71" w:type="pct"/>
          </w:tcPr>
          <w:p w14:paraId="1C0801C5" w14:textId="77777777" w:rsidR="004D3BC2" w:rsidRPr="00D01E02" w:rsidRDefault="004D3BC2" w:rsidP="004D3BC2">
            <w:pPr>
              <w:widowControl w:val="0"/>
              <w:tabs>
                <w:tab w:val="left" w:pos="382"/>
              </w:tabs>
              <w:kinsoku w:val="0"/>
              <w:overflowPunct w:val="0"/>
              <w:autoSpaceDE w:val="0"/>
              <w:autoSpaceDN w:val="0"/>
              <w:adjustRightInd w:val="0"/>
              <w:rPr>
                <w:rFonts w:ascii="Cambria" w:hAnsi="Cambria" w:cstheme="minorHAnsi"/>
                <w:spacing w:val="-1"/>
                <w:sz w:val="20"/>
                <w:szCs w:val="20"/>
              </w:rPr>
            </w:pPr>
            <w:r w:rsidRPr="00D01E02">
              <w:rPr>
                <w:rFonts w:ascii="Cambria" w:hAnsi="Cambria" w:cstheme="minorHAnsi"/>
                <w:spacing w:val="-1"/>
                <w:sz w:val="20"/>
                <w:szCs w:val="20"/>
              </w:rPr>
              <w:t>2. Number of community water supply schemes constructed (Act. 3.1.5)</w:t>
            </w:r>
          </w:p>
        </w:tc>
        <w:tc>
          <w:tcPr>
            <w:tcW w:w="441" w:type="pct"/>
          </w:tcPr>
          <w:p w14:paraId="7A38A4CA"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50</w:t>
            </w:r>
          </w:p>
          <w:p w14:paraId="6A16E037" w14:textId="77777777" w:rsidR="004D3BC2" w:rsidRPr="00D01E02" w:rsidRDefault="004D3BC2" w:rsidP="004D3BC2">
            <w:pPr>
              <w:widowControl w:val="0"/>
              <w:kinsoku w:val="0"/>
              <w:overflowPunct w:val="0"/>
              <w:autoSpaceDE w:val="0"/>
              <w:autoSpaceDN w:val="0"/>
              <w:adjustRightInd w:val="0"/>
              <w:ind w:left="88"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0AA485C2"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5</w:t>
            </w:r>
          </w:p>
        </w:tc>
        <w:tc>
          <w:tcPr>
            <w:cnfStyle w:val="000010000000" w:firstRow="0" w:lastRow="0" w:firstColumn="0" w:lastColumn="0" w:oddVBand="1" w:evenVBand="0" w:oddHBand="0" w:evenHBand="0" w:firstRowFirstColumn="0" w:firstRowLastColumn="0" w:lastRowFirstColumn="0" w:lastRowLastColumn="0"/>
            <w:tcW w:w="853" w:type="pct"/>
          </w:tcPr>
          <w:p w14:paraId="64AC2CE8" w14:textId="77777777" w:rsidR="004D3BC2" w:rsidRPr="00D01E02" w:rsidRDefault="004D3BC2" w:rsidP="004D3BC2">
            <w:pPr>
              <w:widowControl w:val="0"/>
              <w:kinsoku w:val="0"/>
              <w:overflowPunct w:val="0"/>
              <w:autoSpaceDE w:val="0"/>
              <w:autoSpaceDN w:val="0"/>
              <w:adjustRightInd w:val="0"/>
              <w:rPr>
                <w:rFonts w:ascii="Cambria" w:hAnsi="Cambria" w:cstheme="minorHAnsi"/>
                <w:sz w:val="20"/>
                <w:szCs w:val="20"/>
              </w:rPr>
            </w:pPr>
            <w:r w:rsidRPr="00D01E02">
              <w:rPr>
                <w:rFonts w:ascii="Cambria" w:hAnsi="Cambria" w:cstheme="minorHAnsi"/>
                <w:sz w:val="20"/>
                <w:szCs w:val="20"/>
              </w:rPr>
              <w:t>HC: 55 (5 under this action)</w:t>
            </w:r>
          </w:p>
          <w:p w14:paraId="3C439A6C"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sz w:val="20"/>
                <w:szCs w:val="20"/>
              </w:rPr>
            </w:pPr>
          </w:p>
          <w:p w14:paraId="0887E86C" w14:textId="77777777" w:rsidR="004D3BC2" w:rsidRPr="00D01E02" w:rsidRDefault="004D3BC2" w:rsidP="004D3BC2">
            <w:pPr>
              <w:widowControl w:val="0"/>
              <w:kinsoku w:val="0"/>
              <w:overflowPunct w:val="0"/>
              <w:autoSpaceDE w:val="0"/>
              <w:autoSpaceDN w:val="0"/>
              <w:adjustRightInd w:val="0"/>
              <w:rPr>
                <w:rFonts w:ascii="Cambria" w:hAnsi="Cambria" w:cstheme="minorHAnsi"/>
                <w:sz w:val="20"/>
                <w:szCs w:val="20"/>
              </w:rPr>
            </w:pPr>
            <w:r w:rsidRPr="00D01E02">
              <w:rPr>
                <w:rFonts w:ascii="Cambria" w:hAnsi="Cambria" w:cstheme="minorHAnsi"/>
                <w:sz w:val="20"/>
                <w:szCs w:val="20"/>
              </w:rPr>
              <w:t>Camps: 20 (15 under this action)</w:t>
            </w:r>
          </w:p>
        </w:tc>
        <w:tc>
          <w:tcPr>
            <w:tcW w:w="392" w:type="pct"/>
          </w:tcPr>
          <w:p w14:paraId="60EC19C6"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HC: 0</w:t>
            </w:r>
          </w:p>
          <w:p w14:paraId="5CA5B704" w14:textId="77777777" w:rsidR="004D3BC2" w:rsidRPr="00D01E02" w:rsidRDefault="004D3BC2" w:rsidP="004D3BC2">
            <w:pPr>
              <w:widowControl w:val="0"/>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p>
          <w:p w14:paraId="5C6AF87B"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Camps: 3</w:t>
            </w:r>
          </w:p>
        </w:tc>
        <w:tc>
          <w:tcPr>
            <w:cnfStyle w:val="000010000000" w:firstRow="0" w:lastRow="0" w:firstColumn="0" w:lastColumn="0" w:oddVBand="1" w:evenVBand="0" w:oddHBand="0" w:evenHBand="0" w:firstRowFirstColumn="0" w:firstRowLastColumn="0" w:lastRowFirstColumn="0" w:lastRowLastColumn="0"/>
            <w:tcW w:w="392" w:type="pct"/>
          </w:tcPr>
          <w:p w14:paraId="0ECB7355" w14:textId="77777777" w:rsidR="004D3BC2" w:rsidRPr="00D01E02" w:rsidRDefault="004D3BC2" w:rsidP="004D3BC2">
            <w:pPr>
              <w:widowControl w:val="0"/>
              <w:kinsoku w:val="0"/>
              <w:overflowPunct w:val="0"/>
              <w:autoSpaceDE w:val="0"/>
              <w:autoSpaceDN w:val="0"/>
              <w:adjustRightInd w:val="0"/>
              <w:rPr>
                <w:rFonts w:ascii="Cambria" w:eastAsiaTheme="minorEastAsia" w:hAnsi="Cambria" w:cstheme="minorHAnsi"/>
                <w:sz w:val="20"/>
                <w:szCs w:val="20"/>
              </w:rPr>
            </w:pPr>
            <w:r w:rsidRPr="00D01E02">
              <w:rPr>
                <w:rFonts w:ascii="Cambria" w:eastAsiaTheme="minorEastAsia" w:hAnsi="Cambria" w:cstheme="minorHAnsi"/>
                <w:sz w:val="20"/>
                <w:szCs w:val="20"/>
              </w:rPr>
              <w:t>HC: 5</w:t>
            </w:r>
          </w:p>
          <w:p w14:paraId="2E1445E4" w14:textId="77777777" w:rsidR="004D3BC2" w:rsidRPr="00D01E02" w:rsidRDefault="004D3BC2" w:rsidP="004D3BC2">
            <w:pPr>
              <w:widowControl w:val="0"/>
              <w:kinsoku w:val="0"/>
              <w:overflowPunct w:val="0"/>
              <w:autoSpaceDE w:val="0"/>
              <w:autoSpaceDN w:val="0"/>
              <w:adjustRightInd w:val="0"/>
              <w:ind w:left="50"/>
              <w:rPr>
                <w:rFonts w:ascii="Cambria" w:eastAsiaTheme="minorEastAsia" w:hAnsi="Cambria" w:cstheme="minorHAnsi"/>
                <w:sz w:val="20"/>
                <w:szCs w:val="20"/>
              </w:rPr>
            </w:pPr>
          </w:p>
          <w:p w14:paraId="5ACA16A4" w14:textId="77777777" w:rsidR="004D3BC2" w:rsidRPr="00D01E02" w:rsidRDefault="004D3BC2" w:rsidP="004D3BC2">
            <w:pPr>
              <w:widowControl w:val="0"/>
              <w:kinsoku w:val="0"/>
              <w:overflowPunct w:val="0"/>
              <w:autoSpaceDE w:val="0"/>
              <w:autoSpaceDN w:val="0"/>
              <w:adjustRightInd w:val="0"/>
              <w:rPr>
                <w:rFonts w:ascii="Cambria" w:eastAsiaTheme="minorEastAsia" w:hAnsi="Cambria" w:cstheme="minorHAnsi"/>
                <w:sz w:val="20"/>
                <w:szCs w:val="20"/>
              </w:rPr>
            </w:pPr>
            <w:r w:rsidRPr="00D01E02">
              <w:rPr>
                <w:rFonts w:ascii="Cambria" w:eastAsiaTheme="minorEastAsia" w:hAnsi="Cambria" w:cstheme="minorHAnsi"/>
                <w:sz w:val="20"/>
                <w:szCs w:val="20"/>
              </w:rPr>
              <w:t>Camps: 4</w:t>
            </w:r>
          </w:p>
        </w:tc>
        <w:tc>
          <w:tcPr>
            <w:tcW w:w="392" w:type="pct"/>
          </w:tcPr>
          <w:p w14:paraId="15D3711D"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theme="minorHAnsi"/>
                <w:i/>
                <w:sz w:val="20"/>
                <w:szCs w:val="20"/>
              </w:rPr>
            </w:pPr>
            <w:r w:rsidRPr="00D01E02">
              <w:rPr>
                <w:rFonts w:ascii="Cambria" w:hAnsi="Cambria" w:cstheme="minorHAnsi"/>
                <w:i/>
                <w:sz w:val="20"/>
                <w:szCs w:val="20"/>
              </w:rPr>
              <w:t>-</w:t>
            </w:r>
          </w:p>
          <w:p w14:paraId="6BA72FB6"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hAnsi="Cambria" w:cstheme="minorHAnsi"/>
                <w:i/>
                <w:sz w:val="20"/>
                <w:szCs w:val="20"/>
              </w:rPr>
            </w:pPr>
          </w:p>
          <w:p w14:paraId="07DE5294"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Camps: 8</w:t>
            </w:r>
          </w:p>
        </w:tc>
        <w:tc>
          <w:tcPr>
            <w:cnfStyle w:val="000010000000" w:firstRow="0" w:lastRow="0" w:firstColumn="0" w:lastColumn="0" w:oddVBand="1" w:evenVBand="0" w:oddHBand="0" w:evenHBand="0" w:firstRowFirstColumn="0" w:firstRowLastColumn="0" w:lastRowFirstColumn="0" w:lastRowLastColumn="0"/>
            <w:tcW w:w="794" w:type="pct"/>
          </w:tcPr>
          <w:p w14:paraId="7712BC2C" w14:textId="77777777" w:rsidR="004D3BC2" w:rsidRPr="00D01E02" w:rsidRDefault="004D3BC2" w:rsidP="004D3BC2">
            <w:pPr>
              <w:widowControl w:val="0"/>
              <w:kinsoku w:val="0"/>
              <w:overflowPunct w:val="0"/>
              <w:autoSpaceDE w:val="0"/>
              <w:autoSpaceDN w:val="0"/>
              <w:adjustRightInd w:val="0"/>
              <w:ind w:right="400"/>
              <w:jc w:val="both"/>
              <w:rPr>
                <w:rFonts w:ascii="Cambria" w:eastAsiaTheme="minorEastAsia" w:hAnsi="Cambria" w:cstheme="minorHAnsi"/>
                <w:sz w:val="20"/>
                <w:szCs w:val="20"/>
              </w:rPr>
            </w:pPr>
            <w:r w:rsidRPr="00D01E02">
              <w:rPr>
                <w:rFonts w:ascii="Cambria" w:eastAsiaTheme="minorEastAsia" w:hAnsi="Cambria" w:cstheme="minorHAnsi"/>
                <w:sz w:val="20"/>
                <w:szCs w:val="20"/>
              </w:rPr>
              <w:t xml:space="preserve">HC: DPHE, UNICEF field monitoring &amp; programmatic visits </w:t>
            </w:r>
          </w:p>
          <w:p w14:paraId="24C9DDF8" w14:textId="77777777" w:rsidR="004D3BC2" w:rsidRPr="00D01E02" w:rsidRDefault="004D3BC2" w:rsidP="004D3BC2">
            <w:pPr>
              <w:widowControl w:val="0"/>
              <w:kinsoku w:val="0"/>
              <w:overflowPunct w:val="0"/>
              <w:autoSpaceDE w:val="0"/>
              <w:autoSpaceDN w:val="0"/>
              <w:adjustRightInd w:val="0"/>
              <w:ind w:right="400"/>
              <w:jc w:val="both"/>
              <w:rPr>
                <w:rFonts w:ascii="Cambria" w:eastAsiaTheme="minorEastAsia" w:hAnsi="Cambria" w:cstheme="minorHAnsi"/>
                <w:sz w:val="20"/>
                <w:szCs w:val="20"/>
              </w:rPr>
            </w:pPr>
          </w:p>
          <w:p w14:paraId="6F5541D7" w14:textId="77777777" w:rsidR="004D3BC2" w:rsidRPr="00D01E02" w:rsidRDefault="004D3BC2" w:rsidP="004D3BC2">
            <w:pPr>
              <w:widowControl w:val="0"/>
              <w:kinsoku w:val="0"/>
              <w:overflowPunct w:val="0"/>
              <w:autoSpaceDE w:val="0"/>
              <w:autoSpaceDN w:val="0"/>
              <w:adjustRightInd w:val="0"/>
              <w:ind w:right="400"/>
              <w:jc w:val="both"/>
              <w:rPr>
                <w:rFonts w:ascii="Cambria" w:eastAsiaTheme="minorEastAsia" w:hAnsi="Cambria" w:cstheme="minorHAnsi"/>
                <w:sz w:val="20"/>
                <w:szCs w:val="20"/>
              </w:rPr>
            </w:pPr>
            <w:r w:rsidRPr="00D01E02">
              <w:rPr>
                <w:rFonts w:ascii="Cambria" w:eastAsiaTheme="minorEastAsia" w:hAnsi="Cambria" w:cstheme="minorHAnsi"/>
                <w:sz w:val="20"/>
                <w:szCs w:val="20"/>
              </w:rPr>
              <w:t>Camps: Third Party Monitors</w:t>
            </w:r>
          </w:p>
        </w:tc>
      </w:tr>
      <w:tr w:rsidR="004D3BC2" w:rsidRPr="00D01E02" w14:paraId="331B851D" w14:textId="77777777" w:rsidTr="00D01E02">
        <w:trPr>
          <w:cnfStyle w:val="000000100000" w:firstRow="0" w:lastRow="0" w:firstColumn="0" w:lastColumn="0" w:oddVBand="0" w:evenVBand="0" w:oddHBand="1" w:evenHBand="0" w:firstRowFirstColumn="0" w:firstRowLastColumn="0" w:lastRowFirstColumn="0" w:lastRowLastColumn="0"/>
          <w:trHeight w:hRule="exact" w:val="1990"/>
        </w:trPr>
        <w:tc>
          <w:tcPr>
            <w:cnfStyle w:val="000010000000" w:firstRow="0" w:lastRow="0" w:firstColumn="0" w:lastColumn="0" w:oddVBand="1" w:evenVBand="0" w:oddHBand="0" w:evenHBand="0" w:firstRowFirstColumn="0" w:firstRowLastColumn="0" w:lastRowFirstColumn="0" w:lastRowLastColumn="0"/>
            <w:tcW w:w="171" w:type="pct"/>
            <w:vMerge/>
          </w:tcPr>
          <w:p w14:paraId="0A362FDD" w14:textId="77777777" w:rsidR="004D3BC2" w:rsidRPr="00D01E02" w:rsidRDefault="004D3BC2" w:rsidP="004D3BC2">
            <w:pPr>
              <w:widowControl w:val="0"/>
              <w:autoSpaceDE w:val="0"/>
              <w:autoSpaceDN w:val="0"/>
              <w:adjustRightInd w:val="0"/>
              <w:rPr>
                <w:rFonts w:ascii="Cambria" w:eastAsiaTheme="minorEastAsia" w:hAnsi="Cambria" w:cstheme="minorHAnsi"/>
                <w:sz w:val="20"/>
                <w:szCs w:val="20"/>
              </w:rPr>
            </w:pPr>
          </w:p>
        </w:tc>
        <w:tc>
          <w:tcPr>
            <w:tcW w:w="592" w:type="pct"/>
            <w:vMerge/>
          </w:tcPr>
          <w:p w14:paraId="5BD6D600" w14:textId="77777777" w:rsidR="004D3BC2" w:rsidRPr="00D01E02" w:rsidRDefault="004D3BC2" w:rsidP="004D3BC2">
            <w:pPr>
              <w:widowControl w:val="0"/>
              <w:kinsoku w:val="0"/>
              <w:overflowPunct w:val="0"/>
              <w:autoSpaceDE w:val="0"/>
              <w:autoSpaceDN w:val="0"/>
              <w:adjustRightInd w:val="0"/>
              <w:ind w:left="50" w:right="177"/>
              <w:cnfStyle w:val="000000100000" w:firstRow="0" w:lastRow="0" w:firstColumn="0" w:lastColumn="0" w:oddVBand="0" w:evenVBand="0" w:oddHBand="1"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71" w:type="pct"/>
          </w:tcPr>
          <w:p w14:paraId="5BDC97FD" w14:textId="77777777" w:rsidR="004D3BC2" w:rsidRPr="00D01E02" w:rsidRDefault="004D3BC2" w:rsidP="004D3BC2">
            <w:pPr>
              <w:widowControl w:val="0"/>
              <w:tabs>
                <w:tab w:val="left" w:pos="382"/>
              </w:tabs>
              <w:kinsoku w:val="0"/>
              <w:overflowPunct w:val="0"/>
              <w:autoSpaceDE w:val="0"/>
              <w:autoSpaceDN w:val="0"/>
              <w:adjustRightInd w:val="0"/>
              <w:rPr>
                <w:rFonts w:ascii="Cambria" w:hAnsi="Cambria" w:cstheme="minorHAnsi"/>
                <w:spacing w:val="-1"/>
                <w:sz w:val="20"/>
                <w:szCs w:val="20"/>
              </w:rPr>
            </w:pPr>
            <w:r w:rsidRPr="00D01E02">
              <w:rPr>
                <w:rFonts w:ascii="Cambria" w:hAnsi="Cambria" w:cstheme="minorHAnsi"/>
                <w:spacing w:val="-1"/>
                <w:sz w:val="20"/>
                <w:szCs w:val="20"/>
              </w:rPr>
              <w:t>3. Number of appropriate accessible latrines constructed (Act. 3.2.1)</w:t>
            </w:r>
          </w:p>
        </w:tc>
        <w:tc>
          <w:tcPr>
            <w:tcW w:w="441" w:type="pct"/>
          </w:tcPr>
          <w:p w14:paraId="38BFA485"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584</w:t>
            </w:r>
          </w:p>
          <w:p w14:paraId="2B175377" w14:textId="77777777" w:rsidR="004D3BC2" w:rsidRPr="00D01E02" w:rsidRDefault="004D3BC2" w:rsidP="004D3BC2">
            <w:pPr>
              <w:widowControl w:val="0"/>
              <w:kinsoku w:val="0"/>
              <w:overflowPunct w:val="0"/>
              <w:autoSpaceDE w:val="0"/>
              <w:autoSpaceDN w:val="0"/>
              <w:adjustRightInd w:val="0"/>
              <w:ind w:left="88"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38E9CB35"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3,526</w:t>
            </w:r>
          </w:p>
        </w:tc>
        <w:tc>
          <w:tcPr>
            <w:cnfStyle w:val="000010000000" w:firstRow="0" w:lastRow="0" w:firstColumn="0" w:lastColumn="0" w:oddVBand="1" w:evenVBand="0" w:oddHBand="0" w:evenHBand="0" w:firstRowFirstColumn="0" w:firstRowLastColumn="0" w:lastRowFirstColumn="0" w:lastRowLastColumn="0"/>
            <w:tcW w:w="853" w:type="pct"/>
          </w:tcPr>
          <w:p w14:paraId="7C2574F6" w14:textId="77777777" w:rsidR="004D3BC2" w:rsidRPr="00D01E02" w:rsidRDefault="004D3BC2" w:rsidP="004D3BC2">
            <w:pPr>
              <w:widowControl w:val="0"/>
              <w:kinsoku w:val="0"/>
              <w:overflowPunct w:val="0"/>
              <w:autoSpaceDE w:val="0"/>
              <w:autoSpaceDN w:val="0"/>
              <w:adjustRightInd w:val="0"/>
              <w:rPr>
                <w:rFonts w:ascii="Cambria" w:hAnsi="Cambria" w:cstheme="minorHAnsi"/>
                <w:sz w:val="20"/>
                <w:szCs w:val="20"/>
              </w:rPr>
            </w:pPr>
            <w:r w:rsidRPr="00D01E02">
              <w:rPr>
                <w:rFonts w:ascii="Cambria" w:hAnsi="Cambria" w:cstheme="minorHAnsi"/>
                <w:sz w:val="20"/>
                <w:szCs w:val="20"/>
              </w:rPr>
              <w:t>HC: 734 (150 under this action)</w:t>
            </w:r>
          </w:p>
          <w:p w14:paraId="4404F0DC"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sz w:val="20"/>
                <w:szCs w:val="20"/>
              </w:rPr>
            </w:pPr>
          </w:p>
          <w:p w14:paraId="0C990C8E" w14:textId="77777777" w:rsidR="004D3BC2" w:rsidRPr="00D01E02" w:rsidRDefault="004D3BC2" w:rsidP="004D3BC2">
            <w:pPr>
              <w:widowControl w:val="0"/>
              <w:kinsoku w:val="0"/>
              <w:overflowPunct w:val="0"/>
              <w:autoSpaceDE w:val="0"/>
              <w:autoSpaceDN w:val="0"/>
              <w:adjustRightInd w:val="0"/>
              <w:rPr>
                <w:rFonts w:ascii="Cambria" w:hAnsi="Cambria" w:cstheme="minorHAnsi"/>
                <w:sz w:val="20"/>
                <w:szCs w:val="20"/>
              </w:rPr>
            </w:pPr>
            <w:r w:rsidRPr="00D01E02">
              <w:rPr>
                <w:rFonts w:ascii="Cambria" w:hAnsi="Cambria" w:cstheme="minorHAnsi"/>
                <w:sz w:val="20"/>
                <w:szCs w:val="20"/>
              </w:rPr>
              <w:t>Camp: 3,576 (50 under this action)</w:t>
            </w:r>
          </w:p>
        </w:tc>
        <w:tc>
          <w:tcPr>
            <w:tcW w:w="392" w:type="pct"/>
          </w:tcPr>
          <w:p w14:paraId="668354E3"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HC: 0</w:t>
            </w:r>
          </w:p>
          <w:p w14:paraId="575C763C"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p>
          <w:p w14:paraId="1130B99C"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Camps: 50</w:t>
            </w:r>
          </w:p>
        </w:tc>
        <w:tc>
          <w:tcPr>
            <w:cnfStyle w:val="000010000000" w:firstRow="0" w:lastRow="0" w:firstColumn="0" w:lastColumn="0" w:oddVBand="1" w:evenVBand="0" w:oddHBand="0" w:evenHBand="0" w:firstRowFirstColumn="0" w:firstRowLastColumn="0" w:lastRowFirstColumn="0" w:lastRowLastColumn="0"/>
            <w:tcW w:w="392" w:type="pct"/>
          </w:tcPr>
          <w:p w14:paraId="154D5909" w14:textId="77777777" w:rsidR="004D3BC2" w:rsidRPr="00D01E02" w:rsidRDefault="004D3BC2" w:rsidP="004D3BC2">
            <w:pPr>
              <w:widowControl w:val="0"/>
              <w:kinsoku w:val="0"/>
              <w:overflowPunct w:val="0"/>
              <w:autoSpaceDE w:val="0"/>
              <w:autoSpaceDN w:val="0"/>
              <w:adjustRightInd w:val="0"/>
              <w:rPr>
                <w:rFonts w:ascii="Cambria" w:eastAsiaTheme="minorEastAsia" w:hAnsi="Cambria" w:cstheme="minorHAnsi"/>
                <w:sz w:val="20"/>
                <w:szCs w:val="20"/>
              </w:rPr>
            </w:pPr>
            <w:r w:rsidRPr="00D01E02">
              <w:rPr>
                <w:rFonts w:ascii="Cambria" w:eastAsiaTheme="minorEastAsia" w:hAnsi="Cambria" w:cstheme="minorHAnsi"/>
                <w:sz w:val="20"/>
                <w:szCs w:val="20"/>
              </w:rPr>
              <w:t>HC:150</w:t>
            </w:r>
          </w:p>
          <w:p w14:paraId="535D6D0F" w14:textId="77777777" w:rsidR="004D3BC2" w:rsidRPr="00D01E02" w:rsidRDefault="004D3BC2" w:rsidP="004D3BC2">
            <w:pPr>
              <w:widowControl w:val="0"/>
              <w:kinsoku w:val="0"/>
              <w:overflowPunct w:val="0"/>
              <w:autoSpaceDE w:val="0"/>
              <w:autoSpaceDN w:val="0"/>
              <w:adjustRightInd w:val="0"/>
              <w:ind w:left="50"/>
              <w:rPr>
                <w:rFonts w:ascii="Cambria" w:eastAsiaTheme="minorEastAsia" w:hAnsi="Cambria" w:cstheme="minorHAnsi"/>
                <w:sz w:val="20"/>
                <w:szCs w:val="20"/>
              </w:rPr>
            </w:pPr>
          </w:p>
          <w:p w14:paraId="422DBA88" w14:textId="77777777" w:rsidR="004D3BC2" w:rsidRPr="00D01E02" w:rsidRDefault="004D3BC2" w:rsidP="004D3BC2">
            <w:pPr>
              <w:widowControl w:val="0"/>
              <w:kinsoku w:val="0"/>
              <w:overflowPunct w:val="0"/>
              <w:autoSpaceDE w:val="0"/>
              <w:autoSpaceDN w:val="0"/>
              <w:adjustRightInd w:val="0"/>
              <w:rPr>
                <w:rFonts w:ascii="Cambria" w:eastAsiaTheme="minorEastAsia" w:hAnsi="Cambria" w:cstheme="minorHAnsi"/>
                <w:sz w:val="20"/>
                <w:szCs w:val="20"/>
              </w:rPr>
            </w:pPr>
            <w:r w:rsidRPr="00D01E02">
              <w:rPr>
                <w:rFonts w:ascii="Cambria" w:eastAsiaTheme="minorEastAsia" w:hAnsi="Cambria" w:cstheme="minorHAnsi"/>
                <w:sz w:val="20"/>
                <w:szCs w:val="20"/>
              </w:rPr>
              <w:t>Camps: 0</w:t>
            </w:r>
          </w:p>
        </w:tc>
        <w:tc>
          <w:tcPr>
            <w:tcW w:w="392" w:type="pct"/>
          </w:tcPr>
          <w:p w14:paraId="6F59C454"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hAnsi="Cambria" w:cstheme="minorHAnsi"/>
                <w:i/>
                <w:sz w:val="20"/>
                <w:szCs w:val="20"/>
              </w:rPr>
              <w:t>To be completed in Years 1 and 2</w:t>
            </w:r>
          </w:p>
        </w:tc>
        <w:tc>
          <w:tcPr>
            <w:cnfStyle w:val="000010000000" w:firstRow="0" w:lastRow="0" w:firstColumn="0" w:lastColumn="0" w:oddVBand="1" w:evenVBand="0" w:oddHBand="0" w:evenHBand="0" w:firstRowFirstColumn="0" w:firstRowLastColumn="0" w:lastRowFirstColumn="0" w:lastRowLastColumn="0"/>
            <w:tcW w:w="794" w:type="pct"/>
          </w:tcPr>
          <w:p w14:paraId="61CDAAF2" w14:textId="77777777" w:rsidR="004D3BC2" w:rsidRPr="00D01E02" w:rsidRDefault="004D3BC2" w:rsidP="004D3BC2">
            <w:pPr>
              <w:widowControl w:val="0"/>
              <w:kinsoku w:val="0"/>
              <w:overflowPunct w:val="0"/>
              <w:autoSpaceDE w:val="0"/>
              <w:autoSpaceDN w:val="0"/>
              <w:adjustRightInd w:val="0"/>
              <w:ind w:right="400"/>
              <w:jc w:val="both"/>
              <w:rPr>
                <w:rFonts w:ascii="Cambria" w:eastAsiaTheme="minorEastAsia" w:hAnsi="Cambria" w:cstheme="minorHAnsi"/>
                <w:sz w:val="20"/>
                <w:szCs w:val="20"/>
              </w:rPr>
            </w:pPr>
            <w:r w:rsidRPr="00D01E02">
              <w:rPr>
                <w:rFonts w:ascii="Cambria" w:eastAsiaTheme="minorEastAsia" w:hAnsi="Cambria" w:cstheme="minorHAnsi"/>
                <w:sz w:val="20"/>
                <w:szCs w:val="20"/>
              </w:rPr>
              <w:t xml:space="preserve">HC: DPHE, UNICEF field monitoring &amp; programmatic visits </w:t>
            </w:r>
          </w:p>
          <w:p w14:paraId="2A23FD6D"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p>
          <w:p w14:paraId="41BE0D93"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r w:rsidRPr="00D01E02">
              <w:rPr>
                <w:rFonts w:ascii="Cambria" w:eastAsiaTheme="minorEastAsia" w:hAnsi="Cambria" w:cstheme="minorHAnsi"/>
                <w:sz w:val="20"/>
                <w:szCs w:val="20"/>
              </w:rPr>
              <w:t>Camps: Third Party Monitors</w:t>
            </w:r>
          </w:p>
        </w:tc>
      </w:tr>
      <w:tr w:rsidR="004D3BC2" w:rsidRPr="00D01E02" w14:paraId="4F513A6E" w14:textId="77777777" w:rsidTr="00D01E02">
        <w:trPr>
          <w:trHeight w:hRule="exact" w:val="1180"/>
        </w:trPr>
        <w:tc>
          <w:tcPr>
            <w:cnfStyle w:val="000010000000" w:firstRow="0" w:lastRow="0" w:firstColumn="0" w:lastColumn="0" w:oddVBand="1" w:evenVBand="0" w:oddHBand="0" w:evenHBand="0" w:firstRowFirstColumn="0" w:firstRowLastColumn="0" w:lastRowFirstColumn="0" w:lastRowLastColumn="0"/>
            <w:tcW w:w="171" w:type="pct"/>
            <w:vMerge/>
          </w:tcPr>
          <w:p w14:paraId="41CE72AA" w14:textId="77777777" w:rsidR="004D3BC2" w:rsidRPr="00D01E02" w:rsidRDefault="004D3BC2" w:rsidP="004D3BC2">
            <w:pPr>
              <w:widowControl w:val="0"/>
              <w:autoSpaceDE w:val="0"/>
              <w:autoSpaceDN w:val="0"/>
              <w:adjustRightInd w:val="0"/>
              <w:rPr>
                <w:rFonts w:ascii="Cambria" w:eastAsiaTheme="minorEastAsia" w:hAnsi="Cambria" w:cstheme="minorHAnsi"/>
                <w:sz w:val="20"/>
                <w:szCs w:val="20"/>
              </w:rPr>
            </w:pPr>
          </w:p>
        </w:tc>
        <w:tc>
          <w:tcPr>
            <w:tcW w:w="592" w:type="pct"/>
            <w:vMerge/>
          </w:tcPr>
          <w:p w14:paraId="2811C863" w14:textId="77777777" w:rsidR="004D3BC2" w:rsidRPr="00D01E02" w:rsidRDefault="004D3BC2" w:rsidP="004D3BC2">
            <w:pPr>
              <w:widowControl w:val="0"/>
              <w:kinsoku w:val="0"/>
              <w:overflowPunct w:val="0"/>
              <w:autoSpaceDE w:val="0"/>
              <w:autoSpaceDN w:val="0"/>
              <w:adjustRightInd w:val="0"/>
              <w:ind w:left="50" w:right="177"/>
              <w:cnfStyle w:val="000000000000" w:firstRow="0" w:lastRow="0" w:firstColumn="0" w:lastColumn="0" w:oddVBand="0" w:evenVBand="0" w:oddHBand="0"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71" w:type="pct"/>
          </w:tcPr>
          <w:p w14:paraId="4D4155A1" w14:textId="77777777" w:rsidR="004D3BC2" w:rsidRPr="00D01E02" w:rsidRDefault="004D3BC2" w:rsidP="004D3BC2">
            <w:pPr>
              <w:widowControl w:val="0"/>
              <w:tabs>
                <w:tab w:val="left" w:pos="382"/>
              </w:tabs>
              <w:kinsoku w:val="0"/>
              <w:overflowPunct w:val="0"/>
              <w:autoSpaceDE w:val="0"/>
              <w:autoSpaceDN w:val="0"/>
              <w:adjustRightInd w:val="0"/>
              <w:rPr>
                <w:rFonts w:ascii="Cambria" w:hAnsi="Cambria" w:cstheme="minorHAnsi"/>
                <w:spacing w:val="-1"/>
                <w:sz w:val="20"/>
                <w:szCs w:val="20"/>
              </w:rPr>
            </w:pPr>
            <w:r w:rsidRPr="00D01E02">
              <w:rPr>
                <w:rFonts w:ascii="Cambria" w:hAnsi="Cambria" w:cstheme="minorHAnsi"/>
                <w:spacing w:val="-1"/>
                <w:sz w:val="20"/>
                <w:szCs w:val="20"/>
              </w:rPr>
              <w:t>4. Number of fecal sludge management sites constructed (Act. 3.2.2)</w:t>
            </w:r>
          </w:p>
        </w:tc>
        <w:tc>
          <w:tcPr>
            <w:tcW w:w="441" w:type="pct"/>
          </w:tcPr>
          <w:p w14:paraId="5E7EEF42"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0</w:t>
            </w:r>
          </w:p>
          <w:p w14:paraId="46AD94C9" w14:textId="77777777" w:rsidR="004D3BC2" w:rsidRPr="00D01E02" w:rsidRDefault="004D3BC2" w:rsidP="004D3BC2">
            <w:pPr>
              <w:widowControl w:val="0"/>
              <w:kinsoku w:val="0"/>
              <w:overflowPunct w:val="0"/>
              <w:autoSpaceDE w:val="0"/>
              <w:autoSpaceDN w:val="0"/>
              <w:adjustRightInd w:val="0"/>
              <w:ind w:left="88"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p>
          <w:p w14:paraId="0C31CCBF" w14:textId="77777777" w:rsidR="004D3BC2" w:rsidRPr="00D01E02" w:rsidRDefault="004D3BC2" w:rsidP="004D3BC2">
            <w:pPr>
              <w:widowControl w:val="0"/>
              <w:kinsoku w:val="0"/>
              <w:overflowPunct w:val="0"/>
              <w:autoSpaceDE w:val="0"/>
              <w:autoSpaceDN w:val="0"/>
              <w:adjustRightInd w:val="0"/>
              <w:ind w:right="152"/>
              <w:cnfStyle w:val="000000000000" w:firstRow="0" w:lastRow="0" w:firstColumn="0" w:lastColumn="0" w:oddVBand="0" w:evenVBand="0" w:oddHBand="0"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Camps: 26</w:t>
            </w:r>
          </w:p>
        </w:tc>
        <w:tc>
          <w:tcPr>
            <w:cnfStyle w:val="000010000000" w:firstRow="0" w:lastRow="0" w:firstColumn="0" w:lastColumn="0" w:oddVBand="1" w:evenVBand="0" w:oddHBand="0" w:evenHBand="0" w:firstRowFirstColumn="0" w:firstRowLastColumn="0" w:lastRowFirstColumn="0" w:lastRowLastColumn="0"/>
            <w:tcW w:w="853" w:type="pct"/>
          </w:tcPr>
          <w:p w14:paraId="6D887A2D" w14:textId="77777777" w:rsidR="004D3BC2" w:rsidRPr="00D01E02" w:rsidRDefault="004D3BC2" w:rsidP="004D3BC2">
            <w:pPr>
              <w:widowControl w:val="0"/>
              <w:kinsoku w:val="0"/>
              <w:overflowPunct w:val="0"/>
              <w:autoSpaceDE w:val="0"/>
              <w:autoSpaceDN w:val="0"/>
              <w:adjustRightInd w:val="0"/>
              <w:rPr>
                <w:rFonts w:ascii="Cambria" w:hAnsi="Cambria" w:cstheme="minorHAnsi"/>
                <w:sz w:val="20"/>
                <w:szCs w:val="20"/>
              </w:rPr>
            </w:pPr>
            <w:r w:rsidRPr="00D01E02">
              <w:rPr>
                <w:rFonts w:ascii="Cambria" w:hAnsi="Cambria" w:cstheme="minorHAnsi"/>
                <w:sz w:val="20"/>
                <w:szCs w:val="20"/>
              </w:rPr>
              <w:t>HC:  1</w:t>
            </w:r>
          </w:p>
          <w:p w14:paraId="27C3F26E"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sz w:val="20"/>
                <w:szCs w:val="20"/>
              </w:rPr>
            </w:pPr>
          </w:p>
          <w:p w14:paraId="233836F6" w14:textId="77777777" w:rsidR="004D3BC2" w:rsidRPr="00D01E02" w:rsidRDefault="004D3BC2" w:rsidP="004D3BC2">
            <w:pPr>
              <w:widowControl w:val="0"/>
              <w:kinsoku w:val="0"/>
              <w:overflowPunct w:val="0"/>
              <w:autoSpaceDE w:val="0"/>
              <w:autoSpaceDN w:val="0"/>
              <w:adjustRightInd w:val="0"/>
              <w:rPr>
                <w:rFonts w:ascii="Cambria" w:hAnsi="Cambria" w:cstheme="minorHAnsi"/>
                <w:sz w:val="20"/>
                <w:szCs w:val="20"/>
              </w:rPr>
            </w:pPr>
            <w:r w:rsidRPr="00D01E02">
              <w:rPr>
                <w:rFonts w:ascii="Cambria" w:hAnsi="Cambria" w:cstheme="minorHAnsi"/>
                <w:sz w:val="20"/>
                <w:szCs w:val="20"/>
              </w:rPr>
              <w:t>Camps: 41 (15 under this action)</w:t>
            </w:r>
          </w:p>
        </w:tc>
        <w:tc>
          <w:tcPr>
            <w:tcW w:w="392" w:type="pct"/>
          </w:tcPr>
          <w:p w14:paraId="3EA13C68"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w:t>
            </w:r>
          </w:p>
          <w:p w14:paraId="4A972EBB" w14:textId="77777777" w:rsidR="004D3BC2" w:rsidRPr="00D01E02" w:rsidRDefault="004D3BC2" w:rsidP="004D3BC2">
            <w:pPr>
              <w:widowControl w:val="0"/>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p>
          <w:p w14:paraId="24E8AAAE"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Camps: 9</w:t>
            </w:r>
          </w:p>
        </w:tc>
        <w:tc>
          <w:tcPr>
            <w:cnfStyle w:val="000010000000" w:firstRow="0" w:lastRow="0" w:firstColumn="0" w:lastColumn="0" w:oddVBand="1" w:evenVBand="0" w:oddHBand="0" w:evenHBand="0" w:firstRowFirstColumn="0" w:firstRowLastColumn="0" w:lastRowFirstColumn="0" w:lastRowLastColumn="0"/>
            <w:tcW w:w="392" w:type="pct"/>
          </w:tcPr>
          <w:p w14:paraId="0CE89A86" w14:textId="77777777" w:rsidR="004D3BC2" w:rsidRPr="00D01E02" w:rsidRDefault="004D3BC2" w:rsidP="004D3BC2">
            <w:pPr>
              <w:widowControl w:val="0"/>
              <w:kinsoku w:val="0"/>
              <w:overflowPunct w:val="0"/>
              <w:autoSpaceDE w:val="0"/>
              <w:autoSpaceDN w:val="0"/>
              <w:adjustRightInd w:val="0"/>
              <w:ind w:left="50"/>
              <w:rPr>
                <w:rFonts w:ascii="Cambria" w:eastAsiaTheme="minorEastAsia" w:hAnsi="Cambria" w:cstheme="minorHAnsi"/>
                <w:sz w:val="20"/>
                <w:szCs w:val="20"/>
              </w:rPr>
            </w:pPr>
          </w:p>
          <w:p w14:paraId="527CBAD4" w14:textId="77777777" w:rsidR="004D3BC2" w:rsidRPr="00D01E02" w:rsidRDefault="004D3BC2" w:rsidP="004D3BC2">
            <w:pPr>
              <w:widowControl w:val="0"/>
              <w:kinsoku w:val="0"/>
              <w:overflowPunct w:val="0"/>
              <w:autoSpaceDE w:val="0"/>
              <w:autoSpaceDN w:val="0"/>
              <w:adjustRightInd w:val="0"/>
              <w:rPr>
                <w:rFonts w:ascii="Cambria" w:eastAsiaTheme="minorEastAsia" w:hAnsi="Cambria" w:cstheme="minorHAnsi"/>
                <w:sz w:val="20"/>
                <w:szCs w:val="20"/>
              </w:rPr>
            </w:pPr>
          </w:p>
          <w:p w14:paraId="1618410B" w14:textId="77777777" w:rsidR="004D3BC2" w:rsidRPr="00D01E02" w:rsidRDefault="004D3BC2" w:rsidP="004D3BC2">
            <w:pPr>
              <w:widowControl w:val="0"/>
              <w:kinsoku w:val="0"/>
              <w:overflowPunct w:val="0"/>
              <w:autoSpaceDE w:val="0"/>
              <w:autoSpaceDN w:val="0"/>
              <w:adjustRightInd w:val="0"/>
              <w:rPr>
                <w:rFonts w:ascii="Cambria" w:eastAsiaTheme="minorEastAsia" w:hAnsi="Cambria" w:cstheme="minorHAnsi"/>
                <w:sz w:val="20"/>
                <w:szCs w:val="20"/>
              </w:rPr>
            </w:pPr>
            <w:r w:rsidRPr="00D01E02">
              <w:rPr>
                <w:rFonts w:ascii="Cambria" w:eastAsiaTheme="minorEastAsia" w:hAnsi="Cambria" w:cstheme="minorHAnsi"/>
                <w:sz w:val="20"/>
                <w:szCs w:val="20"/>
              </w:rPr>
              <w:t>Camps: 3</w:t>
            </w:r>
          </w:p>
        </w:tc>
        <w:tc>
          <w:tcPr>
            <w:tcW w:w="392" w:type="pct"/>
          </w:tcPr>
          <w:p w14:paraId="3B83F74C"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 xml:space="preserve"> HC: 1</w:t>
            </w:r>
          </w:p>
          <w:p w14:paraId="50B2F035" w14:textId="77777777" w:rsidR="004D3BC2" w:rsidRPr="00D01E02" w:rsidRDefault="004D3BC2" w:rsidP="004D3BC2">
            <w:pPr>
              <w:widowControl w:val="0"/>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p>
          <w:p w14:paraId="7BB5F3AC" w14:textId="77777777" w:rsidR="004D3BC2" w:rsidRPr="00D01E02" w:rsidRDefault="004D3BC2" w:rsidP="004D3BC2">
            <w:pPr>
              <w:widowControl w:val="0"/>
              <w:kinsoku w:val="0"/>
              <w:overflowPunct w:val="0"/>
              <w:autoSpaceDE w:val="0"/>
              <w:autoSpaceDN w:val="0"/>
              <w:adjustRightInd w:val="0"/>
              <w:ind w:left="5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p>
          <w:p w14:paraId="0E520632" w14:textId="77777777" w:rsidR="004D3BC2" w:rsidRPr="00D01E02" w:rsidRDefault="004D3BC2" w:rsidP="004D3BC2">
            <w:pPr>
              <w:widowControl w:val="0"/>
              <w:kinsoku w:val="0"/>
              <w:overflowPunct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Camps: 3</w:t>
            </w:r>
          </w:p>
        </w:tc>
        <w:tc>
          <w:tcPr>
            <w:cnfStyle w:val="000010000000" w:firstRow="0" w:lastRow="0" w:firstColumn="0" w:lastColumn="0" w:oddVBand="1" w:evenVBand="0" w:oddHBand="0" w:evenHBand="0" w:firstRowFirstColumn="0" w:firstRowLastColumn="0" w:lastRowFirstColumn="0" w:lastRowLastColumn="0"/>
            <w:tcW w:w="794" w:type="pct"/>
          </w:tcPr>
          <w:p w14:paraId="7BC4779D"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r w:rsidRPr="00D01E02">
              <w:rPr>
                <w:rFonts w:ascii="Cambria" w:eastAsiaTheme="minorEastAsia" w:hAnsi="Cambria" w:cstheme="minorHAnsi"/>
                <w:sz w:val="20"/>
                <w:szCs w:val="20"/>
              </w:rPr>
              <w:t>HC: DPHE, UNICEF field monitoring &amp; programmatic visits</w:t>
            </w:r>
          </w:p>
          <w:p w14:paraId="3B2DBEDE" w14:textId="77777777" w:rsidR="004D3BC2" w:rsidRPr="00D01E02" w:rsidRDefault="004D3BC2" w:rsidP="004D3BC2">
            <w:pPr>
              <w:widowControl w:val="0"/>
              <w:kinsoku w:val="0"/>
              <w:overflowPunct w:val="0"/>
              <w:autoSpaceDE w:val="0"/>
              <w:autoSpaceDN w:val="0"/>
              <w:adjustRightInd w:val="0"/>
              <w:ind w:left="50" w:right="400"/>
              <w:rPr>
                <w:rFonts w:ascii="Cambria" w:eastAsiaTheme="minorEastAsia" w:hAnsi="Cambria" w:cstheme="minorHAnsi"/>
                <w:sz w:val="20"/>
                <w:szCs w:val="20"/>
              </w:rPr>
            </w:pPr>
          </w:p>
          <w:p w14:paraId="650015CD"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r w:rsidRPr="00D01E02">
              <w:rPr>
                <w:rFonts w:ascii="Cambria" w:eastAsiaTheme="minorEastAsia" w:hAnsi="Cambria" w:cstheme="minorHAnsi"/>
                <w:sz w:val="20"/>
                <w:szCs w:val="20"/>
              </w:rPr>
              <w:t>Camps: Third Party Monitors</w:t>
            </w:r>
          </w:p>
        </w:tc>
      </w:tr>
      <w:tr w:rsidR="004D3BC2" w:rsidRPr="00D01E02" w14:paraId="32CCB172" w14:textId="77777777" w:rsidTr="00D01E02">
        <w:trPr>
          <w:cnfStyle w:val="000000100000" w:firstRow="0" w:lastRow="0" w:firstColumn="0" w:lastColumn="0" w:oddVBand="0" w:evenVBand="0" w:oddHBand="1" w:evenHBand="0" w:firstRowFirstColumn="0" w:firstRowLastColumn="0" w:lastRowFirstColumn="0" w:lastRowLastColumn="0"/>
          <w:trHeight w:hRule="exact" w:val="2305"/>
        </w:trPr>
        <w:tc>
          <w:tcPr>
            <w:cnfStyle w:val="000010000000" w:firstRow="0" w:lastRow="0" w:firstColumn="0" w:lastColumn="0" w:oddVBand="1" w:evenVBand="0" w:oddHBand="0" w:evenHBand="0" w:firstRowFirstColumn="0" w:firstRowLastColumn="0" w:lastRowFirstColumn="0" w:lastRowLastColumn="0"/>
            <w:tcW w:w="171" w:type="pct"/>
            <w:vMerge/>
          </w:tcPr>
          <w:p w14:paraId="7A3B6972" w14:textId="77777777" w:rsidR="004D3BC2" w:rsidRPr="00D01E02" w:rsidRDefault="004D3BC2" w:rsidP="004D3BC2">
            <w:pPr>
              <w:widowControl w:val="0"/>
              <w:autoSpaceDE w:val="0"/>
              <w:autoSpaceDN w:val="0"/>
              <w:adjustRightInd w:val="0"/>
              <w:rPr>
                <w:rFonts w:ascii="Cambria" w:eastAsiaTheme="minorEastAsia" w:hAnsi="Cambria" w:cstheme="minorHAnsi"/>
                <w:sz w:val="20"/>
                <w:szCs w:val="20"/>
              </w:rPr>
            </w:pPr>
          </w:p>
        </w:tc>
        <w:tc>
          <w:tcPr>
            <w:tcW w:w="592" w:type="pct"/>
            <w:vMerge/>
          </w:tcPr>
          <w:p w14:paraId="5449324C" w14:textId="77777777" w:rsidR="004D3BC2" w:rsidRPr="00D01E02" w:rsidRDefault="004D3BC2" w:rsidP="004D3BC2">
            <w:pPr>
              <w:widowControl w:val="0"/>
              <w:kinsoku w:val="0"/>
              <w:overflowPunct w:val="0"/>
              <w:autoSpaceDE w:val="0"/>
              <w:autoSpaceDN w:val="0"/>
              <w:adjustRightInd w:val="0"/>
              <w:ind w:left="50" w:right="177"/>
              <w:cnfStyle w:val="000000100000" w:firstRow="0" w:lastRow="0" w:firstColumn="0" w:lastColumn="0" w:oddVBand="0" w:evenVBand="0" w:oddHBand="1" w:evenHBand="0" w:firstRowFirstColumn="0" w:firstRowLastColumn="0" w:lastRowFirstColumn="0" w:lastRowLastColumn="0"/>
              <w:rPr>
                <w:rFonts w:ascii="Cambria" w:hAnsi="Cambria" w:cstheme="minorHAnsi"/>
                <w:b/>
                <w:bCs/>
                <w:spacing w:val="-1"/>
                <w:sz w:val="20"/>
                <w:szCs w:val="20"/>
              </w:rPr>
            </w:pPr>
          </w:p>
        </w:tc>
        <w:tc>
          <w:tcPr>
            <w:cnfStyle w:val="000010000000" w:firstRow="0" w:lastRow="0" w:firstColumn="0" w:lastColumn="0" w:oddVBand="1" w:evenVBand="0" w:oddHBand="0" w:evenHBand="0" w:firstRowFirstColumn="0" w:firstRowLastColumn="0" w:lastRowFirstColumn="0" w:lastRowLastColumn="0"/>
            <w:tcW w:w="971" w:type="pct"/>
          </w:tcPr>
          <w:p w14:paraId="171B7F6E" w14:textId="77777777" w:rsidR="004D3BC2" w:rsidRPr="00D01E02" w:rsidRDefault="004D3BC2" w:rsidP="004D3BC2">
            <w:pPr>
              <w:widowControl w:val="0"/>
              <w:tabs>
                <w:tab w:val="left" w:pos="382"/>
              </w:tabs>
              <w:kinsoku w:val="0"/>
              <w:overflowPunct w:val="0"/>
              <w:autoSpaceDE w:val="0"/>
              <w:autoSpaceDN w:val="0"/>
              <w:adjustRightInd w:val="0"/>
              <w:ind w:right="283"/>
              <w:rPr>
                <w:rFonts w:ascii="Cambria" w:eastAsia="Times New Roman," w:hAnsi="Cambria" w:cstheme="minorHAnsi"/>
                <w:sz w:val="20"/>
                <w:szCs w:val="20"/>
              </w:rPr>
            </w:pPr>
            <w:r w:rsidRPr="00D01E02">
              <w:rPr>
                <w:rFonts w:ascii="Cambria" w:hAnsi="Cambria" w:cstheme="minorHAnsi"/>
                <w:spacing w:val="-1"/>
                <w:sz w:val="20"/>
                <w:szCs w:val="20"/>
              </w:rPr>
              <w:t>5. Number of persons receiving hygiene messages</w:t>
            </w:r>
            <w:r w:rsidRPr="00D01E02">
              <w:rPr>
                <w:rStyle w:val="EndnoteReference"/>
                <w:rFonts w:ascii="Cambria" w:hAnsi="Cambria" w:cstheme="minorHAnsi"/>
                <w:spacing w:val="-1"/>
                <w:sz w:val="20"/>
                <w:szCs w:val="20"/>
              </w:rPr>
              <w:endnoteReference w:id="25"/>
            </w:r>
            <w:r w:rsidRPr="00D01E02">
              <w:rPr>
                <w:rFonts w:ascii="Cambria" w:hAnsi="Cambria" w:cstheme="minorHAnsi"/>
                <w:spacing w:val="-1"/>
                <w:sz w:val="20"/>
                <w:szCs w:val="20"/>
              </w:rPr>
              <w:t xml:space="preserve"> (Act. 3.3.2, 3.3.3, 3.3.4)</w:t>
            </w:r>
          </w:p>
          <w:p w14:paraId="14F44F11" w14:textId="77777777" w:rsidR="004D3BC2" w:rsidRPr="00D01E02" w:rsidRDefault="004D3BC2" w:rsidP="004D3BC2">
            <w:pPr>
              <w:widowControl w:val="0"/>
              <w:tabs>
                <w:tab w:val="left" w:pos="382"/>
              </w:tabs>
              <w:kinsoku w:val="0"/>
              <w:overflowPunct w:val="0"/>
              <w:autoSpaceDE w:val="0"/>
              <w:autoSpaceDN w:val="0"/>
              <w:adjustRightInd w:val="0"/>
              <w:ind w:right="235"/>
              <w:rPr>
                <w:rFonts w:ascii="Cambria" w:hAnsi="Cambria" w:cstheme="minorHAnsi"/>
                <w:spacing w:val="-1"/>
                <w:sz w:val="20"/>
                <w:szCs w:val="20"/>
              </w:rPr>
            </w:pPr>
          </w:p>
        </w:tc>
        <w:tc>
          <w:tcPr>
            <w:tcW w:w="441" w:type="pct"/>
          </w:tcPr>
          <w:p w14:paraId="7B8A0A2D" w14:textId="77777777" w:rsidR="004D3BC2" w:rsidRPr="00D01E02" w:rsidRDefault="004D3BC2" w:rsidP="004D3BC2">
            <w:pPr>
              <w:widowControl w:val="0"/>
              <w:kinsoku w:val="0"/>
              <w:overflowPunct w:val="0"/>
              <w:autoSpaceDE w:val="0"/>
              <w:autoSpaceDN w:val="0"/>
              <w:adjustRightInd w:val="0"/>
              <w:ind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r w:rsidRPr="00D01E02">
              <w:rPr>
                <w:rFonts w:ascii="Cambria" w:hAnsi="Cambria" w:cstheme="minorHAnsi"/>
                <w:sz w:val="20"/>
                <w:szCs w:val="20"/>
              </w:rPr>
              <w:t>HC: 0</w:t>
            </w:r>
          </w:p>
          <w:p w14:paraId="79B559BA" w14:textId="77777777" w:rsidR="004D3BC2" w:rsidRPr="00D01E02" w:rsidRDefault="004D3BC2" w:rsidP="004D3BC2">
            <w:pPr>
              <w:widowControl w:val="0"/>
              <w:kinsoku w:val="0"/>
              <w:overflowPunct w:val="0"/>
              <w:autoSpaceDE w:val="0"/>
              <w:autoSpaceDN w:val="0"/>
              <w:adjustRightInd w:val="0"/>
              <w:ind w:left="88" w:right="152"/>
              <w:cnfStyle w:val="000000100000" w:firstRow="0" w:lastRow="0" w:firstColumn="0" w:lastColumn="0" w:oddVBand="0" w:evenVBand="0" w:oddHBand="1" w:evenHBand="0" w:firstRowFirstColumn="0" w:firstRowLastColumn="0" w:lastRowFirstColumn="0" w:lastRowLastColumn="0"/>
              <w:rPr>
                <w:rFonts w:ascii="Cambria" w:hAnsi="Cambria" w:cstheme="minorHAnsi"/>
                <w:sz w:val="20"/>
                <w:szCs w:val="20"/>
              </w:rPr>
            </w:pPr>
          </w:p>
          <w:p w14:paraId="3D403EAA" w14:textId="77777777" w:rsidR="004D3BC2" w:rsidRPr="00D01E02" w:rsidRDefault="004D3BC2" w:rsidP="004D3BC2">
            <w:pPr>
              <w:widowControl w:val="0"/>
              <w:kinsoku w:val="0"/>
              <w:overflowPunct w:val="0"/>
              <w:autoSpaceDE w:val="0"/>
              <w:autoSpaceDN w:val="0"/>
              <w:adjustRightInd w:val="0"/>
              <w:ind w:right="153"/>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sz w:val="20"/>
                <w:szCs w:val="20"/>
              </w:rPr>
            </w:pPr>
            <w:r w:rsidRPr="00D01E02">
              <w:rPr>
                <w:rFonts w:ascii="Cambria" w:hAnsi="Cambria" w:cstheme="minorHAnsi"/>
                <w:sz w:val="20"/>
                <w:szCs w:val="20"/>
              </w:rPr>
              <w:t>Camps: 30,649</w:t>
            </w:r>
          </w:p>
        </w:tc>
        <w:tc>
          <w:tcPr>
            <w:cnfStyle w:val="000010000000" w:firstRow="0" w:lastRow="0" w:firstColumn="0" w:lastColumn="0" w:oddVBand="1" w:evenVBand="0" w:oddHBand="0" w:evenHBand="0" w:firstRowFirstColumn="0" w:firstRowLastColumn="0" w:lastRowFirstColumn="0" w:lastRowLastColumn="0"/>
            <w:tcW w:w="853" w:type="pct"/>
          </w:tcPr>
          <w:p w14:paraId="64B0D09B" w14:textId="77777777" w:rsidR="004D3BC2" w:rsidRPr="00D01E02" w:rsidRDefault="004D3BC2" w:rsidP="004D3BC2">
            <w:pPr>
              <w:widowControl w:val="0"/>
              <w:kinsoku w:val="0"/>
              <w:overflowPunct w:val="0"/>
              <w:autoSpaceDE w:val="0"/>
              <w:autoSpaceDN w:val="0"/>
              <w:adjustRightInd w:val="0"/>
              <w:rPr>
                <w:rFonts w:ascii="Cambria" w:hAnsi="Cambria" w:cstheme="minorHAnsi"/>
                <w:spacing w:val="-1"/>
                <w:sz w:val="20"/>
                <w:szCs w:val="20"/>
              </w:rPr>
            </w:pPr>
            <w:r w:rsidRPr="00D01E02">
              <w:rPr>
                <w:rFonts w:ascii="Cambria" w:hAnsi="Cambria" w:cstheme="minorHAnsi"/>
                <w:sz w:val="20"/>
                <w:szCs w:val="20"/>
              </w:rPr>
              <w:t xml:space="preserve">HC: </w:t>
            </w:r>
            <w:r w:rsidRPr="00D01E02">
              <w:rPr>
                <w:rFonts w:ascii="Cambria" w:hAnsi="Cambria" w:cstheme="minorHAnsi"/>
                <w:spacing w:val="-1"/>
                <w:sz w:val="20"/>
                <w:szCs w:val="20"/>
              </w:rPr>
              <w:t>90,000</w:t>
            </w:r>
          </w:p>
          <w:p w14:paraId="6E3FA3C5" w14:textId="77777777" w:rsidR="004D3BC2" w:rsidRPr="00D01E02" w:rsidRDefault="004D3BC2" w:rsidP="004D3BC2">
            <w:pPr>
              <w:widowControl w:val="0"/>
              <w:kinsoku w:val="0"/>
              <w:overflowPunct w:val="0"/>
              <w:autoSpaceDE w:val="0"/>
              <w:autoSpaceDN w:val="0"/>
              <w:adjustRightInd w:val="0"/>
              <w:ind w:left="50"/>
              <w:rPr>
                <w:rFonts w:ascii="Cambria" w:hAnsi="Cambria" w:cstheme="minorHAnsi"/>
                <w:sz w:val="20"/>
                <w:szCs w:val="20"/>
              </w:rPr>
            </w:pPr>
          </w:p>
          <w:p w14:paraId="1A7AB820" w14:textId="77777777" w:rsidR="004D3BC2" w:rsidRPr="00D01E02" w:rsidRDefault="004D3BC2" w:rsidP="004D3BC2">
            <w:pPr>
              <w:widowControl w:val="0"/>
              <w:kinsoku w:val="0"/>
              <w:overflowPunct w:val="0"/>
              <w:autoSpaceDE w:val="0"/>
              <w:autoSpaceDN w:val="0"/>
              <w:adjustRightInd w:val="0"/>
              <w:rPr>
                <w:rFonts w:ascii="Cambria" w:hAnsi="Cambria" w:cstheme="minorHAnsi"/>
                <w:sz w:val="20"/>
                <w:szCs w:val="20"/>
              </w:rPr>
            </w:pPr>
            <w:r w:rsidRPr="00D01E02">
              <w:rPr>
                <w:rFonts w:ascii="Cambria" w:hAnsi="Cambria" w:cstheme="minorHAnsi"/>
                <w:sz w:val="20"/>
                <w:szCs w:val="20"/>
              </w:rPr>
              <w:t>Camps:</w:t>
            </w:r>
            <w:r w:rsidRPr="00D01E02">
              <w:rPr>
                <w:rFonts w:ascii="Cambria" w:hAnsi="Cambria" w:cstheme="minorHAnsi"/>
                <w:spacing w:val="-1"/>
                <w:sz w:val="20"/>
                <w:szCs w:val="20"/>
              </w:rPr>
              <w:t xml:space="preserve"> 85,000 (54,351 under this action)</w:t>
            </w:r>
          </w:p>
        </w:tc>
        <w:tc>
          <w:tcPr>
            <w:tcW w:w="392" w:type="pct"/>
          </w:tcPr>
          <w:p w14:paraId="70F66B54"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HC: 0</w:t>
            </w:r>
          </w:p>
          <w:p w14:paraId="38806F33" w14:textId="77777777" w:rsidR="004D3BC2" w:rsidRPr="00D01E02" w:rsidRDefault="004D3BC2" w:rsidP="004D3BC2">
            <w:pPr>
              <w:widowControl w:val="0"/>
              <w:kinsoku w:val="0"/>
              <w:overflowPunct w:val="0"/>
              <w:autoSpaceDE w:val="0"/>
              <w:autoSpaceDN w:val="0"/>
              <w:adjustRightInd w:val="0"/>
              <w:ind w:left="5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p>
          <w:p w14:paraId="3236D0C5"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eastAsiaTheme="minorEastAsia" w:hAnsi="Cambria" w:cstheme="minorHAnsi"/>
                <w:sz w:val="20"/>
                <w:szCs w:val="20"/>
              </w:rPr>
              <w:t>Camps: 27,300</w:t>
            </w:r>
          </w:p>
        </w:tc>
        <w:tc>
          <w:tcPr>
            <w:cnfStyle w:val="000010000000" w:firstRow="0" w:lastRow="0" w:firstColumn="0" w:lastColumn="0" w:oddVBand="1" w:evenVBand="0" w:oddHBand="0" w:evenHBand="0" w:firstRowFirstColumn="0" w:firstRowLastColumn="0" w:lastRowFirstColumn="0" w:lastRowLastColumn="0"/>
            <w:tcW w:w="392" w:type="pct"/>
          </w:tcPr>
          <w:p w14:paraId="7BF3D5DA" w14:textId="77777777" w:rsidR="004D3BC2" w:rsidRPr="00D01E02" w:rsidRDefault="004D3BC2" w:rsidP="004D3BC2">
            <w:pPr>
              <w:widowControl w:val="0"/>
              <w:kinsoku w:val="0"/>
              <w:overflowPunct w:val="0"/>
              <w:autoSpaceDE w:val="0"/>
              <w:autoSpaceDN w:val="0"/>
              <w:adjustRightInd w:val="0"/>
              <w:rPr>
                <w:rFonts w:ascii="Cambria" w:eastAsiaTheme="minorEastAsia" w:hAnsi="Cambria" w:cstheme="minorHAnsi"/>
                <w:sz w:val="20"/>
                <w:szCs w:val="20"/>
              </w:rPr>
            </w:pPr>
            <w:r w:rsidRPr="00D01E02">
              <w:rPr>
                <w:rFonts w:ascii="Cambria" w:eastAsiaTheme="minorEastAsia" w:hAnsi="Cambria" w:cstheme="minorHAnsi"/>
                <w:sz w:val="20"/>
                <w:szCs w:val="20"/>
              </w:rPr>
              <w:t>HC: 50,000</w:t>
            </w:r>
          </w:p>
          <w:p w14:paraId="5460068D" w14:textId="77777777" w:rsidR="004D3BC2" w:rsidRPr="00D01E02" w:rsidRDefault="004D3BC2" w:rsidP="004D3BC2">
            <w:pPr>
              <w:widowControl w:val="0"/>
              <w:kinsoku w:val="0"/>
              <w:overflowPunct w:val="0"/>
              <w:autoSpaceDE w:val="0"/>
              <w:autoSpaceDN w:val="0"/>
              <w:adjustRightInd w:val="0"/>
              <w:ind w:left="50"/>
              <w:rPr>
                <w:rFonts w:ascii="Cambria" w:eastAsiaTheme="minorEastAsia" w:hAnsi="Cambria" w:cstheme="minorHAnsi"/>
                <w:sz w:val="20"/>
                <w:szCs w:val="20"/>
              </w:rPr>
            </w:pPr>
          </w:p>
          <w:p w14:paraId="02E840E5" w14:textId="77777777" w:rsidR="004D3BC2" w:rsidRPr="00D01E02" w:rsidRDefault="004D3BC2" w:rsidP="004D3BC2">
            <w:pPr>
              <w:widowControl w:val="0"/>
              <w:kinsoku w:val="0"/>
              <w:overflowPunct w:val="0"/>
              <w:autoSpaceDE w:val="0"/>
              <w:autoSpaceDN w:val="0"/>
              <w:adjustRightInd w:val="0"/>
              <w:rPr>
                <w:rFonts w:ascii="Cambria" w:eastAsiaTheme="minorEastAsia" w:hAnsi="Cambria" w:cstheme="minorHAnsi"/>
                <w:sz w:val="20"/>
                <w:szCs w:val="20"/>
              </w:rPr>
            </w:pPr>
            <w:r w:rsidRPr="00D01E02">
              <w:rPr>
                <w:rFonts w:ascii="Cambria" w:eastAsiaTheme="minorEastAsia" w:hAnsi="Cambria" w:cstheme="minorHAnsi"/>
                <w:sz w:val="20"/>
                <w:szCs w:val="20"/>
              </w:rPr>
              <w:t>Camps: 27,051</w:t>
            </w:r>
          </w:p>
        </w:tc>
        <w:tc>
          <w:tcPr>
            <w:tcW w:w="392" w:type="pct"/>
          </w:tcPr>
          <w:p w14:paraId="230E335C" w14:textId="77777777" w:rsidR="004D3BC2" w:rsidRPr="00D01E02" w:rsidRDefault="004D3BC2" w:rsidP="004D3BC2">
            <w:pPr>
              <w:widowControl w:val="0"/>
              <w:kinsoku w:val="0"/>
              <w:overflowPunct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mbria" w:eastAsiaTheme="minorEastAsia" w:hAnsi="Cambria" w:cstheme="minorHAnsi"/>
                <w:sz w:val="20"/>
                <w:szCs w:val="20"/>
              </w:rPr>
            </w:pPr>
            <w:r w:rsidRPr="00D01E02">
              <w:rPr>
                <w:rFonts w:ascii="Cambria" w:hAnsi="Cambria" w:cstheme="minorHAnsi"/>
                <w:i/>
                <w:sz w:val="20"/>
                <w:szCs w:val="20"/>
              </w:rPr>
              <w:t xml:space="preserve">HC: 40,000 </w:t>
            </w:r>
          </w:p>
        </w:tc>
        <w:tc>
          <w:tcPr>
            <w:cnfStyle w:val="000010000000" w:firstRow="0" w:lastRow="0" w:firstColumn="0" w:lastColumn="0" w:oddVBand="1" w:evenVBand="0" w:oddHBand="0" w:evenHBand="0" w:firstRowFirstColumn="0" w:firstRowLastColumn="0" w:lastRowFirstColumn="0" w:lastRowLastColumn="0"/>
            <w:tcW w:w="794" w:type="pct"/>
          </w:tcPr>
          <w:p w14:paraId="72D523AB"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r w:rsidRPr="00D01E02">
              <w:rPr>
                <w:rFonts w:ascii="Cambria" w:eastAsiaTheme="minorEastAsia" w:hAnsi="Cambria" w:cstheme="minorHAnsi"/>
                <w:sz w:val="20"/>
                <w:szCs w:val="20"/>
              </w:rPr>
              <w:t xml:space="preserve">HC: Partner reports, </w:t>
            </w:r>
          </w:p>
          <w:p w14:paraId="75C64064" w14:textId="77777777" w:rsidR="004D3BC2" w:rsidRPr="00D01E02" w:rsidRDefault="004D3BC2" w:rsidP="004D3BC2">
            <w:pPr>
              <w:widowControl w:val="0"/>
              <w:kinsoku w:val="0"/>
              <w:overflowPunct w:val="0"/>
              <w:autoSpaceDE w:val="0"/>
              <w:autoSpaceDN w:val="0"/>
              <w:adjustRightInd w:val="0"/>
              <w:ind w:left="50" w:right="400"/>
              <w:rPr>
                <w:rFonts w:ascii="Cambria" w:eastAsiaTheme="minorEastAsia" w:hAnsi="Cambria" w:cstheme="minorHAnsi"/>
                <w:sz w:val="20"/>
                <w:szCs w:val="20"/>
              </w:rPr>
            </w:pPr>
            <w:r w:rsidRPr="00D01E02">
              <w:rPr>
                <w:rFonts w:ascii="Cambria" w:eastAsiaTheme="minorEastAsia" w:hAnsi="Cambria" w:cstheme="minorHAnsi"/>
                <w:sz w:val="20"/>
                <w:szCs w:val="20"/>
              </w:rPr>
              <w:t>UNICEF field monitoring &amp; programmatic visits</w:t>
            </w:r>
          </w:p>
          <w:p w14:paraId="51A14479" w14:textId="77777777" w:rsidR="004D3BC2" w:rsidRPr="00D01E02" w:rsidRDefault="004D3BC2" w:rsidP="004D3BC2">
            <w:pPr>
              <w:widowControl w:val="0"/>
              <w:kinsoku w:val="0"/>
              <w:overflowPunct w:val="0"/>
              <w:autoSpaceDE w:val="0"/>
              <w:autoSpaceDN w:val="0"/>
              <w:adjustRightInd w:val="0"/>
              <w:ind w:right="400"/>
              <w:rPr>
                <w:rFonts w:ascii="Cambria" w:eastAsiaTheme="minorEastAsia" w:hAnsi="Cambria" w:cstheme="minorHAnsi"/>
                <w:sz w:val="20"/>
                <w:szCs w:val="20"/>
              </w:rPr>
            </w:pPr>
            <w:r w:rsidRPr="00D01E02">
              <w:rPr>
                <w:rFonts w:ascii="Cambria" w:eastAsiaTheme="minorEastAsia" w:hAnsi="Cambria" w:cstheme="minorHAnsi"/>
                <w:sz w:val="20"/>
                <w:szCs w:val="20"/>
              </w:rPr>
              <w:t>Camps: Partner reports</w:t>
            </w:r>
          </w:p>
        </w:tc>
      </w:tr>
    </w:tbl>
    <w:p w14:paraId="71C033EF" w14:textId="77777777" w:rsidR="00837ABF" w:rsidRDefault="00837ABF" w:rsidP="00837ABF">
      <w:pPr>
        <w:rPr>
          <w:rFonts w:ascii="Cambria" w:hAnsi="Cambria"/>
          <w:sz w:val="20"/>
          <w:szCs w:val="20"/>
          <w:lang w:val="en-US"/>
        </w:rPr>
      </w:pPr>
      <w:bookmarkStart w:id="90" w:name="page19"/>
      <w:bookmarkStart w:id="91" w:name="page14"/>
      <w:bookmarkStart w:id="92" w:name="page18"/>
      <w:bookmarkEnd w:id="90"/>
      <w:bookmarkEnd w:id="91"/>
      <w:bookmarkEnd w:id="92"/>
    </w:p>
    <w:p w14:paraId="759549A3" w14:textId="77777777" w:rsidR="00170EBB" w:rsidRDefault="00170EBB">
      <w:pPr>
        <w:rPr>
          <w:rFonts w:ascii="Cambria" w:hAnsi="Cambria"/>
          <w:sz w:val="20"/>
          <w:szCs w:val="20"/>
          <w:lang w:val="en-US"/>
        </w:rPr>
      </w:pPr>
      <w:r>
        <w:rPr>
          <w:rFonts w:ascii="Cambria" w:hAnsi="Cambria"/>
          <w:sz w:val="20"/>
          <w:szCs w:val="20"/>
          <w:lang w:val="en-US"/>
        </w:rPr>
        <w:br w:type="page"/>
      </w:r>
    </w:p>
    <w:p w14:paraId="7B36EF1E" w14:textId="77777777" w:rsidR="00170EBB" w:rsidRDefault="00170EBB" w:rsidP="00170EBB">
      <w:pPr>
        <w:pStyle w:val="Heading2"/>
        <w:spacing w:after="240"/>
        <w:rPr>
          <w:rFonts w:ascii="Cambria" w:hAnsi="Cambria"/>
          <w:lang w:val="en-US"/>
        </w:rPr>
      </w:pPr>
      <w:bookmarkStart w:id="93" w:name="_Toc67585369"/>
      <w:r w:rsidRPr="003555A5">
        <w:rPr>
          <w:rFonts w:ascii="Cambria" w:hAnsi="Cambria"/>
          <w:lang w:val="en-US"/>
        </w:rPr>
        <w:t>Annexure</w:t>
      </w:r>
      <w:r>
        <w:rPr>
          <w:rFonts w:ascii="Cambria" w:hAnsi="Cambria"/>
          <w:lang w:val="en-US"/>
        </w:rPr>
        <w:t xml:space="preserve"> 6</w:t>
      </w:r>
      <w:r w:rsidRPr="003555A5">
        <w:rPr>
          <w:rFonts w:ascii="Cambria" w:hAnsi="Cambria"/>
          <w:lang w:val="en-US"/>
        </w:rPr>
        <w:t xml:space="preserve">: </w:t>
      </w:r>
      <w:r>
        <w:rPr>
          <w:rFonts w:ascii="Cambria" w:hAnsi="Cambria"/>
          <w:lang w:val="en-US"/>
        </w:rPr>
        <w:t xml:space="preserve">Implementing Partners’ coverage and </w:t>
      </w:r>
      <w:r w:rsidR="00615E78">
        <w:rPr>
          <w:rFonts w:ascii="Cambria" w:hAnsi="Cambria"/>
          <w:lang w:val="en-US"/>
        </w:rPr>
        <w:t xml:space="preserve">areas of </w:t>
      </w:r>
      <w:r w:rsidR="00563F1E">
        <w:rPr>
          <w:rFonts w:ascii="Cambria" w:hAnsi="Cambria"/>
          <w:lang w:val="en-US"/>
        </w:rPr>
        <w:t>interventions</w:t>
      </w:r>
      <w:bookmarkEnd w:id="9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8"/>
        <w:gridCol w:w="3637"/>
        <w:gridCol w:w="2166"/>
        <w:gridCol w:w="6409"/>
      </w:tblGrid>
      <w:tr w:rsidR="00563F1E" w:rsidRPr="00761420" w14:paraId="51549DC0" w14:textId="77777777" w:rsidTr="00EB102C">
        <w:trPr>
          <w:trHeight w:val="300"/>
          <w:tblHeader/>
        </w:trPr>
        <w:tc>
          <w:tcPr>
            <w:tcW w:w="450" w:type="pct"/>
            <w:shd w:val="clear" w:color="auto" w:fill="auto"/>
            <w:noWrap/>
            <w:vAlign w:val="bottom"/>
            <w:hideMark/>
          </w:tcPr>
          <w:p w14:paraId="05804A50" w14:textId="77777777" w:rsidR="00563F1E" w:rsidRPr="006D41E8" w:rsidRDefault="00563F1E" w:rsidP="00EB102C">
            <w:pPr>
              <w:spacing w:after="0" w:line="240" w:lineRule="auto"/>
              <w:rPr>
                <w:rFonts w:ascii="Cambria" w:eastAsia="Times New Roman" w:hAnsi="Cambria" w:cs="Calibri"/>
                <w:b/>
                <w:bCs/>
                <w:sz w:val="20"/>
                <w:szCs w:val="20"/>
                <w:lang w:eastAsia="en-IN"/>
              </w:rPr>
            </w:pPr>
            <w:r w:rsidRPr="006D41E8">
              <w:rPr>
                <w:rFonts w:ascii="Cambria" w:eastAsia="Times New Roman" w:hAnsi="Cambria" w:cs="Calibri"/>
                <w:b/>
                <w:bCs/>
                <w:sz w:val="20"/>
                <w:szCs w:val="20"/>
                <w:lang w:eastAsia="en-IN"/>
              </w:rPr>
              <w:t>Section</w:t>
            </w:r>
          </w:p>
        </w:tc>
        <w:tc>
          <w:tcPr>
            <w:tcW w:w="1355" w:type="pct"/>
            <w:shd w:val="clear" w:color="auto" w:fill="auto"/>
            <w:noWrap/>
            <w:vAlign w:val="bottom"/>
            <w:hideMark/>
          </w:tcPr>
          <w:p w14:paraId="25AF8EA5" w14:textId="77777777" w:rsidR="00563F1E" w:rsidRPr="006D41E8" w:rsidRDefault="00563F1E" w:rsidP="00EB102C">
            <w:pPr>
              <w:spacing w:after="0" w:line="240" w:lineRule="auto"/>
              <w:rPr>
                <w:rFonts w:ascii="Cambria" w:eastAsia="Times New Roman" w:hAnsi="Cambria" w:cs="Calibri"/>
                <w:b/>
                <w:bCs/>
                <w:sz w:val="20"/>
                <w:szCs w:val="20"/>
                <w:lang w:eastAsia="en-IN"/>
              </w:rPr>
            </w:pPr>
            <w:r w:rsidRPr="006D41E8">
              <w:rPr>
                <w:rFonts w:ascii="Cambria" w:eastAsia="Times New Roman" w:hAnsi="Cambria" w:cs="Calibri"/>
                <w:b/>
                <w:bCs/>
                <w:sz w:val="20"/>
                <w:szCs w:val="20"/>
                <w:lang w:eastAsia="en-IN"/>
              </w:rPr>
              <w:t>Partners</w:t>
            </w:r>
          </w:p>
        </w:tc>
        <w:tc>
          <w:tcPr>
            <w:tcW w:w="807" w:type="pct"/>
            <w:shd w:val="clear" w:color="auto" w:fill="auto"/>
            <w:vAlign w:val="bottom"/>
            <w:hideMark/>
          </w:tcPr>
          <w:p w14:paraId="5B001087" w14:textId="77777777" w:rsidR="00563F1E" w:rsidRPr="006D41E8" w:rsidRDefault="00563F1E" w:rsidP="00EB102C">
            <w:pPr>
              <w:spacing w:after="0" w:line="240" w:lineRule="auto"/>
              <w:rPr>
                <w:rFonts w:ascii="Cambria" w:eastAsia="Times New Roman" w:hAnsi="Cambria" w:cs="Calibri"/>
                <w:b/>
                <w:bCs/>
                <w:sz w:val="20"/>
                <w:szCs w:val="20"/>
                <w:lang w:eastAsia="en-IN"/>
              </w:rPr>
            </w:pPr>
            <w:r w:rsidRPr="006D41E8">
              <w:rPr>
                <w:rFonts w:ascii="Cambria" w:eastAsia="Times New Roman" w:hAnsi="Cambria" w:cs="Calibri"/>
                <w:b/>
                <w:bCs/>
                <w:sz w:val="20"/>
                <w:szCs w:val="20"/>
                <w:lang w:eastAsia="en-IN"/>
              </w:rPr>
              <w:t>Locations</w:t>
            </w:r>
            <w:r>
              <w:rPr>
                <w:rFonts w:ascii="Cambria" w:eastAsia="Times New Roman" w:hAnsi="Cambria" w:cs="Calibri"/>
                <w:b/>
                <w:bCs/>
                <w:sz w:val="20"/>
                <w:szCs w:val="20"/>
                <w:lang w:eastAsia="en-IN"/>
              </w:rPr>
              <w:t>/Coverage</w:t>
            </w:r>
          </w:p>
        </w:tc>
        <w:tc>
          <w:tcPr>
            <w:tcW w:w="2388" w:type="pct"/>
            <w:shd w:val="clear" w:color="auto" w:fill="auto"/>
            <w:noWrap/>
            <w:vAlign w:val="bottom"/>
            <w:hideMark/>
          </w:tcPr>
          <w:p w14:paraId="2C86FAEA" w14:textId="77777777" w:rsidR="00563F1E" w:rsidRPr="006D41E8" w:rsidRDefault="00563F1E" w:rsidP="00EB102C">
            <w:pPr>
              <w:spacing w:after="0" w:line="240" w:lineRule="auto"/>
              <w:rPr>
                <w:rFonts w:ascii="Cambria" w:eastAsia="Times New Roman" w:hAnsi="Cambria" w:cs="Calibri"/>
                <w:b/>
                <w:bCs/>
                <w:sz w:val="20"/>
                <w:szCs w:val="20"/>
                <w:lang w:eastAsia="en-IN"/>
              </w:rPr>
            </w:pPr>
            <w:r>
              <w:rPr>
                <w:rFonts w:ascii="Cambria" w:eastAsia="Times New Roman" w:hAnsi="Cambria" w:cs="Calibri"/>
                <w:b/>
                <w:bCs/>
                <w:sz w:val="20"/>
                <w:szCs w:val="20"/>
                <w:lang w:eastAsia="en-IN"/>
              </w:rPr>
              <w:t>Roles/Types of Interventions</w:t>
            </w:r>
          </w:p>
        </w:tc>
      </w:tr>
      <w:tr w:rsidR="00563F1E" w:rsidRPr="00761420" w14:paraId="7A35AFB9" w14:textId="77777777" w:rsidTr="00EB102C">
        <w:trPr>
          <w:trHeight w:val="300"/>
        </w:trPr>
        <w:tc>
          <w:tcPr>
            <w:tcW w:w="450" w:type="pct"/>
            <w:vMerge w:val="restart"/>
            <w:shd w:val="clear" w:color="000000" w:fill="F4B084"/>
            <w:noWrap/>
            <w:vAlign w:val="center"/>
            <w:hideMark/>
          </w:tcPr>
          <w:p w14:paraId="3634B82D" w14:textId="77777777" w:rsidR="00563F1E" w:rsidRPr="006D41E8" w:rsidRDefault="00563F1E" w:rsidP="00EB102C">
            <w:pPr>
              <w:spacing w:after="0" w:line="240" w:lineRule="auto"/>
              <w:jc w:val="center"/>
              <w:rPr>
                <w:rFonts w:ascii="Cambria" w:eastAsia="Times New Roman" w:hAnsi="Cambria" w:cs="Calibri"/>
                <w:b/>
                <w:bCs/>
                <w:sz w:val="20"/>
                <w:szCs w:val="20"/>
                <w:lang w:eastAsia="en-IN"/>
              </w:rPr>
            </w:pPr>
            <w:r w:rsidRPr="006D41E8">
              <w:rPr>
                <w:rFonts w:ascii="Cambria" w:eastAsia="Times New Roman" w:hAnsi="Cambria" w:cs="Calibri"/>
                <w:b/>
                <w:bCs/>
                <w:sz w:val="20"/>
                <w:szCs w:val="20"/>
                <w:lang w:eastAsia="en-IN"/>
              </w:rPr>
              <w:t>Education</w:t>
            </w:r>
          </w:p>
        </w:tc>
        <w:tc>
          <w:tcPr>
            <w:tcW w:w="1355" w:type="pct"/>
            <w:shd w:val="clear" w:color="auto" w:fill="auto"/>
            <w:noWrap/>
            <w:vAlign w:val="center"/>
            <w:hideMark/>
          </w:tcPr>
          <w:p w14:paraId="1F8A5FA1"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Dhaka Ahsania Mission (DAM)</w:t>
            </w:r>
          </w:p>
        </w:tc>
        <w:tc>
          <w:tcPr>
            <w:tcW w:w="807" w:type="pct"/>
            <w:shd w:val="clear" w:color="auto" w:fill="auto"/>
            <w:noWrap/>
            <w:vAlign w:val="center"/>
            <w:hideMark/>
          </w:tcPr>
          <w:p w14:paraId="1A836FB1"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Pekua and Teknaf</w:t>
            </w:r>
          </w:p>
        </w:tc>
        <w:tc>
          <w:tcPr>
            <w:tcW w:w="2388" w:type="pct"/>
            <w:shd w:val="clear" w:color="auto" w:fill="auto"/>
            <w:noWrap/>
            <w:vAlign w:val="center"/>
            <w:hideMark/>
          </w:tcPr>
          <w:p w14:paraId="3F60A8BA"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 xml:space="preserve">Managing 2 Multi-Purpose Centers (MPC) </w:t>
            </w:r>
          </w:p>
        </w:tc>
      </w:tr>
      <w:tr w:rsidR="00563F1E" w:rsidRPr="00761420" w14:paraId="50207B96" w14:textId="77777777" w:rsidTr="00EB102C">
        <w:trPr>
          <w:trHeight w:val="300"/>
        </w:trPr>
        <w:tc>
          <w:tcPr>
            <w:tcW w:w="450" w:type="pct"/>
            <w:vMerge/>
            <w:vAlign w:val="center"/>
            <w:hideMark/>
          </w:tcPr>
          <w:p w14:paraId="78A34956" w14:textId="77777777" w:rsidR="00563F1E" w:rsidRPr="006D41E8" w:rsidRDefault="00563F1E" w:rsidP="00EB102C">
            <w:pPr>
              <w:spacing w:after="0" w:line="240" w:lineRule="auto"/>
              <w:rPr>
                <w:rFonts w:ascii="Cambria" w:eastAsia="Times New Roman" w:hAnsi="Cambria" w:cs="Calibri"/>
                <w:b/>
                <w:bCs/>
                <w:sz w:val="20"/>
                <w:szCs w:val="20"/>
                <w:lang w:eastAsia="en-IN"/>
              </w:rPr>
            </w:pPr>
          </w:p>
        </w:tc>
        <w:tc>
          <w:tcPr>
            <w:tcW w:w="1355" w:type="pct"/>
            <w:shd w:val="clear" w:color="auto" w:fill="auto"/>
            <w:noWrap/>
            <w:vAlign w:val="center"/>
            <w:hideMark/>
          </w:tcPr>
          <w:p w14:paraId="2B414F45"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Friendship</w:t>
            </w:r>
          </w:p>
        </w:tc>
        <w:tc>
          <w:tcPr>
            <w:tcW w:w="807" w:type="pct"/>
            <w:shd w:val="clear" w:color="auto" w:fill="auto"/>
            <w:noWrap/>
            <w:vAlign w:val="center"/>
            <w:hideMark/>
          </w:tcPr>
          <w:p w14:paraId="038ADA9E"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 xml:space="preserve">Camp 7 </w:t>
            </w:r>
          </w:p>
        </w:tc>
        <w:tc>
          <w:tcPr>
            <w:tcW w:w="2388" w:type="pct"/>
            <w:shd w:val="clear" w:color="auto" w:fill="auto"/>
            <w:noWrap/>
            <w:vAlign w:val="center"/>
            <w:hideMark/>
          </w:tcPr>
          <w:p w14:paraId="00F19CFE"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Engaged in the programme</w:t>
            </w:r>
            <w:r>
              <w:rPr>
                <w:rFonts w:ascii="Cambria" w:eastAsia="Times New Roman" w:hAnsi="Cambria" w:cs="Calibri"/>
                <w:sz w:val="20"/>
                <w:szCs w:val="20"/>
                <w:lang w:eastAsia="en-IN"/>
              </w:rPr>
              <w:t xml:space="preserve"> for</w:t>
            </w:r>
            <w:r w:rsidRPr="006D41E8">
              <w:rPr>
                <w:rFonts w:ascii="Cambria" w:eastAsia="Times New Roman" w:hAnsi="Cambria" w:cs="Calibri"/>
                <w:sz w:val="20"/>
                <w:szCs w:val="20"/>
                <w:lang w:eastAsia="en-IN"/>
              </w:rPr>
              <w:t xml:space="preserve"> less than 1 year</w:t>
            </w:r>
            <w:r>
              <w:rPr>
                <w:rFonts w:ascii="Cambria" w:eastAsia="Times New Roman" w:hAnsi="Cambria" w:cs="Calibri"/>
                <w:sz w:val="20"/>
                <w:szCs w:val="20"/>
                <w:lang w:eastAsia="en-IN"/>
              </w:rPr>
              <w:t>. Managing 31 learning  centers</w:t>
            </w:r>
          </w:p>
        </w:tc>
      </w:tr>
      <w:tr w:rsidR="00563F1E" w:rsidRPr="00761420" w14:paraId="39ADA3FF" w14:textId="77777777" w:rsidTr="00EB102C">
        <w:trPr>
          <w:trHeight w:val="300"/>
        </w:trPr>
        <w:tc>
          <w:tcPr>
            <w:tcW w:w="450" w:type="pct"/>
            <w:vMerge/>
            <w:vAlign w:val="center"/>
            <w:hideMark/>
          </w:tcPr>
          <w:p w14:paraId="093215FE" w14:textId="77777777" w:rsidR="00563F1E" w:rsidRPr="006D41E8" w:rsidRDefault="00563F1E" w:rsidP="00EB102C">
            <w:pPr>
              <w:spacing w:after="0" w:line="240" w:lineRule="auto"/>
              <w:rPr>
                <w:rFonts w:ascii="Cambria" w:eastAsia="Times New Roman" w:hAnsi="Cambria" w:cs="Calibri"/>
                <w:b/>
                <w:bCs/>
                <w:sz w:val="20"/>
                <w:szCs w:val="20"/>
                <w:lang w:eastAsia="en-IN"/>
              </w:rPr>
            </w:pPr>
          </w:p>
        </w:tc>
        <w:tc>
          <w:tcPr>
            <w:tcW w:w="1355" w:type="pct"/>
            <w:shd w:val="clear" w:color="auto" w:fill="auto"/>
            <w:noWrap/>
            <w:vAlign w:val="center"/>
            <w:hideMark/>
          </w:tcPr>
          <w:p w14:paraId="618270D0"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 xml:space="preserve">Save the Children </w:t>
            </w:r>
          </w:p>
        </w:tc>
        <w:tc>
          <w:tcPr>
            <w:tcW w:w="807" w:type="pct"/>
            <w:shd w:val="clear" w:color="auto" w:fill="auto"/>
            <w:noWrap/>
            <w:vAlign w:val="center"/>
            <w:hideMark/>
          </w:tcPr>
          <w:p w14:paraId="642EB699"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Camp for all teachers</w:t>
            </w:r>
          </w:p>
        </w:tc>
        <w:tc>
          <w:tcPr>
            <w:tcW w:w="2388" w:type="pct"/>
            <w:shd w:val="clear" w:color="auto" w:fill="auto"/>
            <w:noWrap/>
            <w:vAlign w:val="center"/>
            <w:hideMark/>
          </w:tcPr>
          <w:p w14:paraId="6F200005"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 xml:space="preserve">Developed Teachers Professional Development Framework, developed quality benchmark for all teachers, develop materials for subject based training, trained master trainers on subjects and pedagogy, designed and rolled out continuous professional development  </w:t>
            </w:r>
          </w:p>
        </w:tc>
      </w:tr>
      <w:tr w:rsidR="00563F1E" w:rsidRPr="00761420" w14:paraId="65DB7DFE" w14:textId="77777777" w:rsidTr="00EB102C">
        <w:trPr>
          <w:trHeight w:val="300"/>
        </w:trPr>
        <w:tc>
          <w:tcPr>
            <w:tcW w:w="450" w:type="pct"/>
            <w:vMerge/>
            <w:vAlign w:val="center"/>
            <w:hideMark/>
          </w:tcPr>
          <w:p w14:paraId="557941EE" w14:textId="77777777" w:rsidR="00563F1E" w:rsidRPr="006D41E8" w:rsidRDefault="00563F1E" w:rsidP="00EB102C">
            <w:pPr>
              <w:spacing w:after="0" w:line="240" w:lineRule="auto"/>
              <w:rPr>
                <w:rFonts w:ascii="Cambria" w:eastAsia="Times New Roman" w:hAnsi="Cambria" w:cs="Calibri"/>
                <w:b/>
                <w:bCs/>
                <w:sz w:val="20"/>
                <w:szCs w:val="20"/>
                <w:lang w:eastAsia="en-IN"/>
              </w:rPr>
            </w:pPr>
          </w:p>
        </w:tc>
        <w:tc>
          <w:tcPr>
            <w:tcW w:w="1355" w:type="pct"/>
            <w:shd w:val="clear" w:color="auto" w:fill="auto"/>
            <w:noWrap/>
            <w:vAlign w:val="center"/>
            <w:hideMark/>
          </w:tcPr>
          <w:p w14:paraId="27E32E90"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Bangladesh Rural Advancement Committee (BRAC)</w:t>
            </w:r>
          </w:p>
        </w:tc>
        <w:tc>
          <w:tcPr>
            <w:tcW w:w="807" w:type="pct"/>
            <w:shd w:val="clear" w:color="auto" w:fill="auto"/>
            <w:noWrap/>
            <w:vAlign w:val="center"/>
            <w:hideMark/>
          </w:tcPr>
          <w:p w14:paraId="517E21C1"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Teknaf and Camps 15 &amp; 7</w:t>
            </w:r>
          </w:p>
        </w:tc>
        <w:tc>
          <w:tcPr>
            <w:tcW w:w="2388" w:type="pct"/>
            <w:shd w:val="clear" w:color="auto" w:fill="auto"/>
            <w:noWrap/>
            <w:vAlign w:val="center"/>
            <w:hideMark/>
          </w:tcPr>
          <w:p w14:paraId="6EE1C1FA"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M</w:t>
            </w:r>
            <w:r>
              <w:rPr>
                <w:rFonts w:ascii="Cambria" w:eastAsia="Times New Roman" w:hAnsi="Cambria" w:cs="Calibri"/>
                <w:sz w:val="20"/>
                <w:szCs w:val="20"/>
                <w:lang w:eastAsia="en-IN"/>
              </w:rPr>
              <w:t>anaging 1 Multi-Purpose Center (MPC) in T</w:t>
            </w:r>
            <w:r w:rsidRPr="006D41E8">
              <w:rPr>
                <w:rFonts w:ascii="Cambria" w:eastAsia="Times New Roman" w:hAnsi="Cambria" w:cs="Calibri"/>
                <w:sz w:val="20"/>
                <w:szCs w:val="20"/>
                <w:lang w:eastAsia="en-IN"/>
              </w:rPr>
              <w:t>eknaf  and 69 learning centers in camp 7 and camp 15</w:t>
            </w:r>
          </w:p>
        </w:tc>
      </w:tr>
      <w:tr w:rsidR="00563F1E" w:rsidRPr="00761420" w14:paraId="6D9C676F" w14:textId="77777777" w:rsidTr="00EB102C">
        <w:trPr>
          <w:trHeight w:val="372"/>
        </w:trPr>
        <w:tc>
          <w:tcPr>
            <w:tcW w:w="450" w:type="pct"/>
            <w:vMerge/>
            <w:vAlign w:val="center"/>
            <w:hideMark/>
          </w:tcPr>
          <w:p w14:paraId="307D61F3" w14:textId="77777777" w:rsidR="00563F1E" w:rsidRPr="006D41E8" w:rsidRDefault="00563F1E" w:rsidP="00EB102C">
            <w:pPr>
              <w:spacing w:after="0" w:line="240" w:lineRule="auto"/>
              <w:rPr>
                <w:rFonts w:ascii="Cambria" w:eastAsia="Times New Roman" w:hAnsi="Cambria" w:cs="Calibri"/>
                <w:b/>
                <w:bCs/>
                <w:sz w:val="20"/>
                <w:szCs w:val="20"/>
                <w:lang w:eastAsia="en-IN"/>
              </w:rPr>
            </w:pPr>
          </w:p>
        </w:tc>
        <w:tc>
          <w:tcPr>
            <w:tcW w:w="1355" w:type="pct"/>
            <w:shd w:val="clear" w:color="auto" w:fill="auto"/>
            <w:noWrap/>
            <w:vAlign w:val="center"/>
            <w:hideMark/>
          </w:tcPr>
          <w:p w14:paraId="55237799"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 xml:space="preserve">Cambridge International  </w:t>
            </w:r>
          </w:p>
        </w:tc>
        <w:tc>
          <w:tcPr>
            <w:tcW w:w="807" w:type="pct"/>
            <w:shd w:val="clear" w:color="auto" w:fill="auto"/>
            <w:noWrap/>
            <w:vAlign w:val="center"/>
            <w:hideMark/>
          </w:tcPr>
          <w:p w14:paraId="4CB01DFF"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 xml:space="preserve">Camp </w:t>
            </w:r>
          </w:p>
        </w:tc>
        <w:tc>
          <w:tcPr>
            <w:tcW w:w="2388" w:type="pct"/>
            <w:shd w:val="clear" w:color="auto" w:fill="auto"/>
            <w:noWrap/>
            <w:vAlign w:val="center"/>
            <w:hideMark/>
          </w:tcPr>
          <w:p w14:paraId="1B7B8B51"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Advocate to Government of Bangladesh for developing/modelling a pathway of Rohingya education and technical support to develop processes and tools aligned to readiness for certification</w:t>
            </w:r>
          </w:p>
        </w:tc>
      </w:tr>
      <w:tr w:rsidR="00563F1E" w:rsidRPr="00761420" w14:paraId="5DA847F7" w14:textId="77777777" w:rsidTr="00EB102C">
        <w:trPr>
          <w:trHeight w:val="300"/>
        </w:trPr>
        <w:tc>
          <w:tcPr>
            <w:tcW w:w="450" w:type="pct"/>
            <w:vMerge/>
            <w:vAlign w:val="center"/>
            <w:hideMark/>
          </w:tcPr>
          <w:p w14:paraId="2438F254" w14:textId="77777777" w:rsidR="00563F1E" w:rsidRPr="006D41E8" w:rsidRDefault="00563F1E" w:rsidP="00EB102C">
            <w:pPr>
              <w:spacing w:after="0" w:line="240" w:lineRule="auto"/>
              <w:rPr>
                <w:rFonts w:ascii="Cambria" w:eastAsia="Times New Roman" w:hAnsi="Cambria" w:cs="Calibri"/>
                <w:b/>
                <w:bCs/>
                <w:sz w:val="20"/>
                <w:szCs w:val="20"/>
                <w:lang w:eastAsia="en-IN"/>
              </w:rPr>
            </w:pPr>
          </w:p>
        </w:tc>
        <w:tc>
          <w:tcPr>
            <w:tcW w:w="1355" w:type="pct"/>
            <w:shd w:val="clear" w:color="auto" w:fill="auto"/>
            <w:noWrap/>
            <w:vAlign w:val="center"/>
            <w:hideMark/>
          </w:tcPr>
          <w:p w14:paraId="37B554A9"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 xml:space="preserve">Room to Read (R2R)) </w:t>
            </w:r>
          </w:p>
        </w:tc>
        <w:tc>
          <w:tcPr>
            <w:tcW w:w="807" w:type="pct"/>
            <w:shd w:val="clear" w:color="auto" w:fill="auto"/>
            <w:noWrap/>
            <w:vAlign w:val="center"/>
            <w:hideMark/>
          </w:tcPr>
          <w:p w14:paraId="427DB08F"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Camp for all children</w:t>
            </w:r>
          </w:p>
        </w:tc>
        <w:tc>
          <w:tcPr>
            <w:tcW w:w="2388" w:type="pct"/>
            <w:shd w:val="clear" w:color="auto" w:fill="auto"/>
            <w:noWrap/>
            <w:vAlign w:val="center"/>
            <w:hideMark/>
          </w:tcPr>
          <w:p w14:paraId="6AEB3DA1"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Develop student assessment tools and processes within the LCFA</w:t>
            </w:r>
          </w:p>
        </w:tc>
      </w:tr>
      <w:tr w:rsidR="00563F1E" w:rsidRPr="00761420" w14:paraId="2E642705" w14:textId="77777777" w:rsidTr="00EB102C">
        <w:trPr>
          <w:trHeight w:val="289"/>
        </w:trPr>
        <w:tc>
          <w:tcPr>
            <w:tcW w:w="450" w:type="pct"/>
            <w:vMerge w:val="restart"/>
            <w:shd w:val="clear" w:color="000000" w:fill="B4C6E7"/>
            <w:vAlign w:val="center"/>
            <w:hideMark/>
          </w:tcPr>
          <w:p w14:paraId="1BDDBFF3" w14:textId="77777777" w:rsidR="00563F1E" w:rsidRPr="006D41E8" w:rsidRDefault="00563F1E" w:rsidP="00EB102C">
            <w:pPr>
              <w:spacing w:after="0" w:line="240" w:lineRule="auto"/>
              <w:jc w:val="center"/>
              <w:rPr>
                <w:rFonts w:ascii="Cambria" w:eastAsia="Times New Roman" w:hAnsi="Cambria" w:cs="Calibri"/>
                <w:b/>
                <w:bCs/>
                <w:sz w:val="20"/>
                <w:szCs w:val="20"/>
                <w:lang w:eastAsia="en-IN"/>
              </w:rPr>
            </w:pPr>
            <w:r w:rsidRPr="006D41E8">
              <w:rPr>
                <w:rFonts w:ascii="Cambria" w:eastAsia="Times New Roman" w:hAnsi="Cambria" w:cs="Calibri"/>
                <w:b/>
                <w:bCs/>
                <w:sz w:val="20"/>
                <w:szCs w:val="20"/>
                <w:lang w:eastAsia="en-IN"/>
              </w:rPr>
              <w:t xml:space="preserve">Child Protection </w:t>
            </w:r>
          </w:p>
        </w:tc>
        <w:tc>
          <w:tcPr>
            <w:tcW w:w="1355" w:type="pct"/>
            <w:shd w:val="clear" w:color="auto" w:fill="auto"/>
            <w:noWrap/>
            <w:vAlign w:val="center"/>
            <w:hideMark/>
          </w:tcPr>
          <w:p w14:paraId="2519925D"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Aparajeo Bangladesh (AB)</w:t>
            </w:r>
          </w:p>
        </w:tc>
        <w:tc>
          <w:tcPr>
            <w:tcW w:w="807" w:type="pct"/>
            <w:shd w:val="clear" w:color="auto" w:fill="auto"/>
            <w:noWrap/>
            <w:vAlign w:val="center"/>
            <w:hideMark/>
          </w:tcPr>
          <w:p w14:paraId="6110BF64"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Camp 15</w:t>
            </w:r>
          </w:p>
        </w:tc>
        <w:tc>
          <w:tcPr>
            <w:tcW w:w="2388" w:type="pct"/>
            <w:shd w:val="clear" w:color="auto" w:fill="auto"/>
            <w:vAlign w:val="center"/>
            <w:hideMark/>
          </w:tcPr>
          <w:p w14:paraId="5A8B55B7"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Pr>
                <w:rFonts w:ascii="Cambria" w:eastAsia="Times New Roman" w:hAnsi="Cambria" w:cs="Calibri"/>
                <w:sz w:val="20"/>
                <w:szCs w:val="20"/>
                <w:lang w:eastAsia="en-IN"/>
              </w:rPr>
              <w:t>Partners have more tha</w:t>
            </w:r>
            <w:r w:rsidRPr="006D41E8">
              <w:rPr>
                <w:rFonts w:ascii="Cambria" w:eastAsia="Times New Roman" w:hAnsi="Cambria" w:cs="Calibri"/>
                <w:sz w:val="20"/>
                <w:szCs w:val="20"/>
                <w:lang w:eastAsia="en-IN"/>
              </w:rPr>
              <w:t xml:space="preserve">n one year of engagement with UNICEF ;  </w:t>
            </w:r>
            <w:r>
              <w:rPr>
                <w:rFonts w:ascii="Cambria" w:eastAsia="Times New Roman" w:hAnsi="Cambria" w:cs="Calibri"/>
                <w:sz w:val="20"/>
                <w:szCs w:val="20"/>
                <w:lang w:eastAsia="en-IN"/>
              </w:rPr>
              <w:t>Pro</w:t>
            </w:r>
            <w:r w:rsidRPr="006D41E8">
              <w:rPr>
                <w:rFonts w:ascii="Cambria" w:eastAsia="Times New Roman" w:hAnsi="Cambria" w:cs="Calibri"/>
                <w:sz w:val="20"/>
                <w:szCs w:val="20"/>
                <w:lang w:eastAsia="en-IN"/>
              </w:rPr>
              <w:t>gramme responses are : P</w:t>
            </w:r>
            <w:r>
              <w:rPr>
                <w:rFonts w:ascii="Cambria" w:eastAsia="Times New Roman" w:hAnsi="Cambria" w:cs="Calibri"/>
                <w:sz w:val="20"/>
                <w:szCs w:val="20"/>
                <w:lang w:eastAsia="en-IN"/>
              </w:rPr>
              <w:t xml:space="preserve">sycho </w:t>
            </w:r>
            <w:r w:rsidRPr="006D41E8">
              <w:rPr>
                <w:rFonts w:ascii="Cambria" w:eastAsia="Times New Roman" w:hAnsi="Cambria" w:cs="Calibri"/>
                <w:sz w:val="20"/>
                <w:szCs w:val="20"/>
                <w:lang w:eastAsia="en-IN"/>
              </w:rPr>
              <w:t>S</w:t>
            </w:r>
            <w:r>
              <w:rPr>
                <w:rFonts w:ascii="Cambria" w:eastAsia="Times New Roman" w:hAnsi="Cambria" w:cs="Calibri"/>
                <w:sz w:val="20"/>
                <w:szCs w:val="20"/>
                <w:lang w:eastAsia="en-IN"/>
              </w:rPr>
              <w:t xml:space="preserve">ocial </w:t>
            </w:r>
            <w:r w:rsidRPr="006D41E8">
              <w:rPr>
                <w:rFonts w:ascii="Cambria" w:eastAsia="Times New Roman" w:hAnsi="Cambria" w:cs="Calibri"/>
                <w:sz w:val="20"/>
                <w:szCs w:val="20"/>
                <w:lang w:eastAsia="en-IN"/>
              </w:rPr>
              <w:t>S</w:t>
            </w:r>
            <w:r>
              <w:rPr>
                <w:rFonts w:ascii="Cambria" w:eastAsia="Times New Roman" w:hAnsi="Cambria" w:cs="Calibri"/>
                <w:sz w:val="20"/>
                <w:szCs w:val="20"/>
                <w:lang w:eastAsia="en-IN"/>
              </w:rPr>
              <w:t>upport</w:t>
            </w:r>
            <w:r w:rsidRPr="006D41E8">
              <w:rPr>
                <w:rFonts w:ascii="Cambria" w:eastAsia="Times New Roman" w:hAnsi="Cambria" w:cs="Calibri"/>
                <w:sz w:val="20"/>
                <w:szCs w:val="20"/>
                <w:lang w:eastAsia="en-IN"/>
              </w:rPr>
              <w:t xml:space="preserve">, Life skills, Case management , CBCPCs, MPCs, adolescents clubs  etc. </w:t>
            </w:r>
          </w:p>
        </w:tc>
      </w:tr>
      <w:tr w:rsidR="00563F1E" w:rsidRPr="00761420" w14:paraId="4717884B" w14:textId="77777777" w:rsidTr="00EB102C">
        <w:trPr>
          <w:trHeight w:val="432"/>
        </w:trPr>
        <w:tc>
          <w:tcPr>
            <w:tcW w:w="450" w:type="pct"/>
            <w:vMerge/>
            <w:vAlign w:val="center"/>
            <w:hideMark/>
          </w:tcPr>
          <w:p w14:paraId="5339C6FA" w14:textId="77777777" w:rsidR="00563F1E" w:rsidRPr="006D41E8" w:rsidRDefault="00563F1E" w:rsidP="00EB102C">
            <w:pPr>
              <w:spacing w:after="0" w:line="240" w:lineRule="auto"/>
              <w:rPr>
                <w:rFonts w:ascii="Cambria" w:eastAsia="Times New Roman" w:hAnsi="Cambria" w:cs="Calibri"/>
                <w:b/>
                <w:bCs/>
                <w:sz w:val="20"/>
                <w:szCs w:val="20"/>
                <w:lang w:eastAsia="en-IN"/>
              </w:rPr>
            </w:pPr>
          </w:p>
        </w:tc>
        <w:tc>
          <w:tcPr>
            <w:tcW w:w="1355" w:type="pct"/>
            <w:shd w:val="clear" w:color="auto" w:fill="auto"/>
            <w:noWrap/>
            <w:vAlign w:val="center"/>
            <w:hideMark/>
          </w:tcPr>
          <w:p w14:paraId="6A934EB1"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Bangladesh Rural Advancement Committee (BRAC)</w:t>
            </w:r>
          </w:p>
        </w:tc>
        <w:tc>
          <w:tcPr>
            <w:tcW w:w="807" w:type="pct"/>
            <w:shd w:val="clear" w:color="auto" w:fill="auto"/>
            <w:noWrap/>
            <w:vAlign w:val="center"/>
            <w:hideMark/>
          </w:tcPr>
          <w:p w14:paraId="303ECF64"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 xml:space="preserve">Teknaf( Whyknong) </w:t>
            </w:r>
          </w:p>
        </w:tc>
        <w:tc>
          <w:tcPr>
            <w:tcW w:w="2388" w:type="pct"/>
            <w:shd w:val="clear" w:color="auto" w:fill="auto"/>
            <w:vAlign w:val="center"/>
            <w:hideMark/>
          </w:tcPr>
          <w:p w14:paraId="74A7092A"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Pr>
                <w:rFonts w:ascii="Cambria" w:eastAsia="Times New Roman" w:hAnsi="Cambria" w:cs="Calibri"/>
                <w:sz w:val="20"/>
                <w:szCs w:val="20"/>
                <w:lang w:eastAsia="en-IN"/>
              </w:rPr>
              <w:t>Partners have more tha</w:t>
            </w:r>
            <w:r w:rsidRPr="006D41E8">
              <w:rPr>
                <w:rFonts w:ascii="Cambria" w:eastAsia="Times New Roman" w:hAnsi="Cambria" w:cs="Calibri"/>
                <w:sz w:val="20"/>
                <w:szCs w:val="20"/>
                <w:lang w:eastAsia="en-IN"/>
              </w:rPr>
              <w:t xml:space="preserve">n one year </w:t>
            </w:r>
            <w:r>
              <w:rPr>
                <w:rFonts w:ascii="Cambria" w:eastAsia="Times New Roman" w:hAnsi="Cambria" w:cs="Calibri"/>
                <w:sz w:val="20"/>
                <w:szCs w:val="20"/>
                <w:lang w:eastAsia="en-IN"/>
              </w:rPr>
              <w:t>of engagement with UNICEF ;  Pro</w:t>
            </w:r>
            <w:r w:rsidRPr="006D41E8">
              <w:rPr>
                <w:rFonts w:ascii="Cambria" w:eastAsia="Times New Roman" w:hAnsi="Cambria" w:cs="Calibri"/>
                <w:sz w:val="20"/>
                <w:szCs w:val="20"/>
                <w:lang w:eastAsia="en-IN"/>
              </w:rPr>
              <w:t>gramme responses are : P</w:t>
            </w:r>
            <w:r>
              <w:rPr>
                <w:rFonts w:ascii="Cambria" w:eastAsia="Times New Roman" w:hAnsi="Cambria" w:cs="Calibri"/>
                <w:sz w:val="20"/>
                <w:szCs w:val="20"/>
                <w:lang w:eastAsia="en-IN"/>
              </w:rPr>
              <w:t xml:space="preserve">sycho </w:t>
            </w:r>
            <w:r w:rsidRPr="006D41E8">
              <w:rPr>
                <w:rFonts w:ascii="Cambria" w:eastAsia="Times New Roman" w:hAnsi="Cambria" w:cs="Calibri"/>
                <w:sz w:val="20"/>
                <w:szCs w:val="20"/>
                <w:lang w:eastAsia="en-IN"/>
              </w:rPr>
              <w:t>S</w:t>
            </w:r>
            <w:r>
              <w:rPr>
                <w:rFonts w:ascii="Cambria" w:eastAsia="Times New Roman" w:hAnsi="Cambria" w:cs="Calibri"/>
                <w:sz w:val="20"/>
                <w:szCs w:val="20"/>
                <w:lang w:eastAsia="en-IN"/>
              </w:rPr>
              <w:t xml:space="preserve">ocial </w:t>
            </w:r>
            <w:r w:rsidRPr="006D41E8">
              <w:rPr>
                <w:rFonts w:ascii="Cambria" w:eastAsia="Times New Roman" w:hAnsi="Cambria" w:cs="Calibri"/>
                <w:sz w:val="20"/>
                <w:szCs w:val="20"/>
                <w:lang w:eastAsia="en-IN"/>
              </w:rPr>
              <w:t>S</w:t>
            </w:r>
            <w:r>
              <w:rPr>
                <w:rFonts w:ascii="Cambria" w:eastAsia="Times New Roman" w:hAnsi="Cambria" w:cs="Calibri"/>
                <w:sz w:val="20"/>
                <w:szCs w:val="20"/>
                <w:lang w:eastAsia="en-IN"/>
              </w:rPr>
              <w:t>upport</w:t>
            </w:r>
            <w:r w:rsidRPr="006D41E8">
              <w:rPr>
                <w:rFonts w:ascii="Cambria" w:eastAsia="Times New Roman" w:hAnsi="Cambria" w:cs="Calibri"/>
                <w:sz w:val="20"/>
                <w:szCs w:val="20"/>
                <w:lang w:eastAsia="en-IN"/>
              </w:rPr>
              <w:t>, Life skills, Case management , CBCPCs, MPCs, adolescents clubs  etc.</w:t>
            </w:r>
          </w:p>
        </w:tc>
      </w:tr>
      <w:tr w:rsidR="00563F1E" w:rsidRPr="00761420" w14:paraId="38BB5FF7" w14:textId="77777777" w:rsidTr="00EB102C">
        <w:trPr>
          <w:trHeight w:val="630"/>
        </w:trPr>
        <w:tc>
          <w:tcPr>
            <w:tcW w:w="450" w:type="pct"/>
            <w:vMerge w:val="restart"/>
            <w:shd w:val="clear" w:color="000000" w:fill="A9D08E"/>
            <w:noWrap/>
            <w:vAlign w:val="center"/>
            <w:hideMark/>
          </w:tcPr>
          <w:p w14:paraId="6CD47EC8" w14:textId="77777777" w:rsidR="00563F1E" w:rsidRPr="006D41E8" w:rsidRDefault="00563F1E" w:rsidP="00EB102C">
            <w:pPr>
              <w:spacing w:after="0" w:line="240" w:lineRule="auto"/>
              <w:jc w:val="center"/>
              <w:rPr>
                <w:rFonts w:ascii="Cambria" w:eastAsia="Times New Roman" w:hAnsi="Cambria" w:cs="Calibri"/>
                <w:b/>
                <w:bCs/>
                <w:sz w:val="20"/>
                <w:szCs w:val="20"/>
                <w:lang w:eastAsia="en-IN"/>
              </w:rPr>
            </w:pPr>
            <w:r w:rsidRPr="006D41E8">
              <w:rPr>
                <w:rFonts w:ascii="Cambria" w:eastAsia="Times New Roman" w:hAnsi="Cambria" w:cs="Calibri"/>
                <w:b/>
                <w:bCs/>
                <w:sz w:val="20"/>
                <w:szCs w:val="20"/>
                <w:lang w:eastAsia="en-IN"/>
              </w:rPr>
              <w:t>Nutrition</w:t>
            </w:r>
          </w:p>
        </w:tc>
        <w:tc>
          <w:tcPr>
            <w:tcW w:w="1355" w:type="pct"/>
            <w:shd w:val="clear" w:color="auto" w:fill="auto"/>
            <w:noWrap/>
            <w:vAlign w:val="center"/>
            <w:hideMark/>
          </w:tcPr>
          <w:p w14:paraId="2F10C12F"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Concern World Wide (CWW)</w:t>
            </w:r>
          </w:p>
        </w:tc>
        <w:tc>
          <w:tcPr>
            <w:tcW w:w="807" w:type="pct"/>
            <w:shd w:val="clear" w:color="auto" w:fill="auto"/>
            <w:noWrap/>
            <w:vAlign w:val="center"/>
            <w:hideMark/>
          </w:tcPr>
          <w:p w14:paraId="30CFEBBC"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Camp 15</w:t>
            </w:r>
          </w:p>
        </w:tc>
        <w:tc>
          <w:tcPr>
            <w:tcW w:w="2388" w:type="pct"/>
            <w:shd w:val="clear" w:color="auto" w:fill="auto"/>
            <w:vAlign w:val="center"/>
            <w:hideMark/>
          </w:tcPr>
          <w:p w14:paraId="339365F6" w14:textId="7E0D967C" w:rsidR="00563F1E" w:rsidRPr="006D41E8" w:rsidRDefault="00563F1E" w:rsidP="00EB102C">
            <w:pPr>
              <w:spacing w:after="0" w:line="240" w:lineRule="auto"/>
              <w:jc w:val="both"/>
              <w:rPr>
                <w:rFonts w:ascii="Cambria" w:eastAsia="Times New Roman" w:hAnsi="Cambria" w:cs="Calibri"/>
                <w:sz w:val="20"/>
                <w:szCs w:val="20"/>
                <w:lang w:eastAsia="en-IN"/>
              </w:rPr>
            </w:pPr>
            <w:r>
              <w:rPr>
                <w:rFonts w:ascii="Cambria" w:eastAsia="Times New Roman" w:hAnsi="Cambria" w:cs="Calibri"/>
                <w:sz w:val="20"/>
                <w:szCs w:val="20"/>
                <w:lang w:eastAsia="en-IN"/>
              </w:rPr>
              <w:t>Partner has</w:t>
            </w:r>
            <w:r w:rsidRPr="006D41E8">
              <w:rPr>
                <w:rFonts w:ascii="Cambria" w:eastAsia="Times New Roman" w:hAnsi="Cambria" w:cs="Calibri"/>
                <w:sz w:val="20"/>
                <w:szCs w:val="20"/>
                <w:lang w:eastAsia="en-IN"/>
              </w:rPr>
              <w:t xml:space="preserve"> more than one year of engagement. Major implementing interventions are promotion of IYCF and care practices, nutrition awareness and counselling to PLW and adolescent girls, IFA tablet supplementation to PLW and adolescent girls, capacity building of nutrition volunteers to provide nutrition services during Vit</w:t>
            </w:r>
            <w:r w:rsidR="000A6D36">
              <w:rPr>
                <w:rFonts w:ascii="Cambria" w:eastAsia="Times New Roman" w:hAnsi="Cambria" w:cs="Calibri"/>
                <w:sz w:val="20"/>
                <w:szCs w:val="20"/>
                <w:lang w:eastAsia="en-IN"/>
              </w:rPr>
              <w:t>amin</w:t>
            </w:r>
            <w:r w:rsidRPr="006D41E8">
              <w:rPr>
                <w:rFonts w:ascii="Cambria" w:eastAsia="Times New Roman" w:hAnsi="Cambria" w:cs="Calibri"/>
                <w:sz w:val="20"/>
                <w:szCs w:val="20"/>
                <w:lang w:eastAsia="en-IN"/>
              </w:rPr>
              <w:t xml:space="preserve"> A campaign and Nutrition Action Week.</w:t>
            </w:r>
          </w:p>
        </w:tc>
      </w:tr>
      <w:tr w:rsidR="00563F1E" w:rsidRPr="00761420" w14:paraId="30779A5D" w14:textId="77777777" w:rsidTr="00EB102C">
        <w:trPr>
          <w:trHeight w:val="522"/>
        </w:trPr>
        <w:tc>
          <w:tcPr>
            <w:tcW w:w="450" w:type="pct"/>
            <w:vMerge/>
            <w:vAlign w:val="center"/>
            <w:hideMark/>
          </w:tcPr>
          <w:p w14:paraId="075D5928" w14:textId="77777777" w:rsidR="00563F1E" w:rsidRPr="006D41E8" w:rsidRDefault="00563F1E" w:rsidP="00EB102C">
            <w:pPr>
              <w:spacing w:after="0" w:line="240" w:lineRule="auto"/>
              <w:rPr>
                <w:rFonts w:ascii="Cambria" w:eastAsia="Times New Roman" w:hAnsi="Cambria" w:cs="Calibri"/>
                <w:b/>
                <w:bCs/>
                <w:sz w:val="20"/>
                <w:szCs w:val="20"/>
                <w:lang w:eastAsia="en-IN"/>
              </w:rPr>
            </w:pPr>
          </w:p>
        </w:tc>
        <w:tc>
          <w:tcPr>
            <w:tcW w:w="1355" w:type="pct"/>
            <w:shd w:val="clear" w:color="auto" w:fill="auto"/>
            <w:noWrap/>
            <w:vAlign w:val="center"/>
            <w:hideMark/>
          </w:tcPr>
          <w:p w14:paraId="2331FF84"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Social Assistance and Rehabilitation for the Physically Vulnerable (SARPV)</w:t>
            </w:r>
          </w:p>
        </w:tc>
        <w:tc>
          <w:tcPr>
            <w:tcW w:w="807" w:type="pct"/>
            <w:shd w:val="clear" w:color="auto" w:fill="auto"/>
            <w:noWrap/>
            <w:vAlign w:val="center"/>
            <w:hideMark/>
          </w:tcPr>
          <w:p w14:paraId="50243655"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Pekua and Teknaf</w:t>
            </w:r>
          </w:p>
        </w:tc>
        <w:tc>
          <w:tcPr>
            <w:tcW w:w="2388" w:type="pct"/>
            <w:shd w:val="clear" w:color="auto" w:fill="auto"/>
            <w:vAlign w:val="center"/>
            <w:hideMark/>
          </w:tcPr>
          <w:p w14:paraId="18452A61"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Pr>
                <w:rFonts w:ascii="Cambria" w:eastAsia="Times New Roman" w:hAnsi="Cambria" w:cs="Calibri"/>
                <w:sz w:val="20"/>
                <w:szCs w:val="20"/>
                <w:lang w:eastAsia="en-IN"/>
              </w:rPr>
              <w:t>Partner has</w:t>
            </w:r>
            <w:r w:rsidRPr="006D41E8">
              <w:rPr>
                <w:rFonts w:ascii="Cambria" w:eastAsia="Times New Roman" w:hAnsi="Cambria" w:cs="Calibri"/>
                <w:sz w:val="20"/>
                <w:szCs w:val="20"/>
                <w:lang w:eastAsia="en-IN"/>
              </w:rPr>
              <w:t xml:space="preserve"> around six months of engagement. Major implementing interventions are: Installation of Improved Cooking Stoves (</w:t>
            </w:r>
            <w:r>
              <w:rPr>
                <w:rFonts w:ascii="Cambria" w:eastAsia="Times New Roman" w:hAnsi="Cambria" w:cs="Calibri"/>
                <w:sz w:val="20"/>
                <w:szCs w:val="20"/>
                <w:lang w:eastAsia="en-IN"/>
              </w:rPr>
              <w:t>ICS) distribution and training of</w:t>
            </w:r>
            <w:r w:rsidRPr="006D41E8">
              <w:rPr>
                <w:rFonts w:ascii="Cambria" w:eastAsia="Times New Roman" w:hAnsi="Cambria" w:cs="Calibri"/>
                <w:sz w:val="20"/>
                <w:szCs w:val="20"/>
                <w:lang w:eastAsia="en-IN"/>
              </w:rPr>
              <w:t xml:space="preserve"> household members on the effective use of the stoves.</w:t>
            </w:r>
          </w:p>
        </w:tc>
      </w:tr>
      <w:tr w:rsidR="00563F1E" w:rsidRPr="00761420" w14:paraId="4C5FECAE" w14:textId="77777777" w:rsidTr="00EB102C">
        <w:trPr>
          <w:trHeight w:val="720"/>
        </w:trPr>
        <w:tc>
          <w:tcPr>
            <w:tcW w:w="450" w:type="pct"/>
            <w:vMerge/>
            <w:vAlign w:val="center"/>
            <w:hideMark/>
          </w:tcPr>
          <w:p w14:paraId="7769B46E" w14:textId="77777777" w:rsidR="00563F1E" w:rsidRPr="006D41E8" w:rsidRDefault="00563F1E" w:rsidP="00EB102C">
            <w:pPr>
              <w:spacing w:after="0" w:line="240" w:lineRule="auto"/>
              <w:rPr>
                <w:rFonts w:ascii="Cambria" w:eastAsia="Times New Roman" w:hAnsi="Cambria" w:cs="Calibri"/>
                <w:b/>
                <w:bCs/>
                <w:sz w:val="20"/>
                <w:szCs w:val="20"/>
                <w:lang w:eastAsia="en-IN"/>
              </w:rPr>
            </w:pPr>
          </w:p>
        </w:tc>
        <w:tc>
          <w:tcPr>
            <w:tcW w:w="1355" w:type="pct"/>
            <w:shd w:val="clear" w:color="auto" w:fill="auto"/>
            <w:noWrap/>
            <w:vAlign w:val="center"/>
            <w:hideMark/>
          </w:tcPr>
          <w:p w14:paraId="2D3BC737"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 xml:space="preserve">Society for Health Extension and Development (SHED) </w:t>
            </w:r>
          </w:p>
        </w:tc>
        <w:tc>
          <w:tcPr>
            <w:tcW w:w="807" w:type="pct"/>
            <w:shd w:val="clear" w:color="auto" w:fill="auto"/>
            <w:noWrap/>
            <w:vAlign w:val="center"/>
            <w:hideMark/>
          </w:tcPr>
          <w:p w14:paraId="69564825"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Camp 7</w:t>
            </w:r>
          </w:p>
        </w:tc>
        <w:tc>
          <w:tcPr>
            <w:tcW w:w="2388" w:type="pct"/>
            <w:shd w:val="clear" w:color="auto" w:fill="auto"/>
            <w:vAlign w:val="center"/>
            <w:hideMark/>
          </w:tcPr>
          <w:p w14:paraId="2E1A9201" w14:textId="6A5315F2" w:rsidR="00563F1E" w:rsidRPr="006D41E8" w:rsidRDefault="00563F1E" w:rsidP="00EB102C">
            <w:pPr>
              <w:spacing w:after="0" w:line="240" w:lineRule="auto"/>
              <w:jc w:val="both"/>
              <w:rPr>
                <w:rFonts w:ascii="Cambria" w:eastAsia="Times New Roman" w:hAnsi="Cambria" w:cs="Calibri"/>
                <w:sz w:val="20"/>
                <w:szCs w:val="20"/>
                <w:lang w:eastAsia="en-IN"/>
              </w:rPr>
            </w:pPr>
            <w:r>
              <w:rPr>
                <w:rFonts w:ascii="Cambria" w:eastAsia="Times New Roman" w:hAnsi="Cambria" w:cs="Calibri"/>
                <w:sz w:val="20"/>
                <w:szCs w:val="20"/>
                <w:lang w:eastAsia="en-IN"/>
              </w:rPr>
              <w:t>Partner has</w:t>
            </w:r>
            <w:r w:rsidRPr="006D41E8">
              <w:rPr>
                <w:rFonts w:ascii="Cambria" w:eastAsia="Times New Roman" w:hAnsi="Cambria" w:cs="Calibri"/>
                <w:sz w:val="20"/>
                <w:szCs w:val="20"/>
                <w:lang w:eastAsia="en-IN"/>
              </w:rPr>
              <w:t xml:space="preserve"> more than one year of engagement. Major implementing interventions are promotion of IYCF and care practices, nutrition awareness and counselling to PLW and adolescent girls, IFA tablet supplementation to PLW and adolescent girls, capacity building of nutrition volunteers to provide nutrition services during Vit</w:t>
            </w:r>
            <w:r w:rsidR="000A6D36">
              <w:rPr>
                <w:rFonts w:ascii="Cambria" w:eastAsia="Times New Roman" w:hAnsi="Cambria" w:cs="Calibri"/>
                <w:sz w:val="20"/>
                <w:szCs w:val="20"/>
                <w:lang w:eastAsia="en-IN"/>
              </w:rPr>
              <w:t>amin</w:t>
            </w:r>
            <w:r w:rsidRPr="006D41E8">
              <w:rPr>
                <w:rFonts w:ascii="Cambria" w:eastAsia="Times New Roman" w:hAnsi="Cambria" w:cs="Calibri"/>
                <w:sz w:val="20"/>
                <w:szCs w:val="20"/>
                <w:lang w:eastAsia="en-IN"/>
              </w:rPr>
              <w:t xml:space="preserve"> A campaign and Nutrition Action Week.</w:t>
            </w:r>
          </w:p>
        </w:tc>
      </w:tr>
      <w:tr w:rsidR="00563F1E" w:rsidRPr="00761420" w14:paraId="4FB89E02" w14:textId="77777777" w:rsidTr="00EB102C">
        <w:trPr>
          <w:trHeight w:val="300"/>
        </w:trPr>
        <w:tc>
          <w:tcPr>
            <w:tcW w:w="450" w:type="pct"/>
            <w:vMerge w:val="restart"/>
            <w:shd w:val="clear" w:color="000000" w:fill="C9C9C9"/>
            <w:noWrap/>
            <w:vAlign w:val="center"/>
            <w:hideMark/>
          </w:tcPr>
          <w:p w14:paraId="1707B185" w14:textId="77777777" w:rsidR="00563F1E" w:rsidRPr="006D41E8" w:rsidRDefault="00563F1E" w:rsidP="00EB102C">
            <w:pPr>
              <w:spacing w:after="0" w:line="240" w:lineRule="auto"/>
              <w:jc w:val="center"/>
              <w:rPr>
                <w:rFonts w:ascii="Cambria" w:eastAsia="Times New Roman" w:hAnsi="Cambria" w:cs="Calibri"/>
                <w:b/>
                <w:bCs/>
                <w:sz w:val="20"/>
                <w:szCs w:val="20"/>
                <w:lang w:eastAsia="en-IN"/>
              </w:rPr>
            </w:pPr>
            <w:r w:rsidRPr="006D41E8">
              <w:rPr>
                <w:rFonts w:ascii="Cambria" w:eastAsia="Times New Roman" w:hAnsi="Cambria" w:cs="Calibri"/>
                <w:b/>
                <w:bCs/>
                <w:sz w:val="20"/>
                <w:szCs w:val="20"/>
                <w:lang w:eastAsia="en-IN"/>
              </w:rPr>
              <w:t>WASH</w:t>
            </w:r>
          </w:p>
        </w:tc>
        <w:tc>
          <w:tcPr>
            <w:tcW w:w="1355" w:type="pct"/>
            <w:shd w:val="clear" w:color="auto" w:fill="auto"/>
            <w:noWrap/>
            <w:vAlign w:val="center"/>
            <w:hideMark/>
          </w:tcPr>
          <w:p w14:paraId="1D31FAC8"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BRAC</w:t>
            </w:r>
          </w:p>
        </w:tc>
        <w:tc>
          <w:tcPr>
            <w:tcW w:w="807" w:type="pct"/>
            <w:shd w:val="clear" w:color="auto" w:fill="auto"/>
            <w:noWrap/>
            <w:vAlign w:val="center"/>
            <w:hideMark/>
          </w:tcPr>
          <w:p w14:paraId="216E9EBA"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Camp 15</w:t>
            </w:r>
          </w:p>
        </w:tc>
        <w:tc>
          <w:tcPr>
            <w:tcW w:w="2388" w:type="pct"/>
            <w:shd w:val="clear" w:color="auto" w:fill="auto"/>
            <w:noWrap/>
            <w:vAlign w:val="center"/>
            <w:hideMark/>
          </w:tcPr>
          <w:p w14:paraId="2BCC17C5"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Construction , upgrading, O&amp;M of piped water network, FSM,</w:t>
            </w:r>
            <w:r>
              <w:rPr>
                <w:rFonts w:ascii="Cambria" w:eastAsia="Times New Roman" w:hAnsi="Cambria" w:cs="Calibri"/>
                <w:sz w:val="20"/>
                <w:szCs w:val="20"/>
                <w:lang w:eastAsia="en-IN"/>
              </w:rPr>
              <w:t xml:space="preserve"> </w:t>
            </w:r>
            <w:r w:rsidRPr="006D41E8">
              <w:rPr>
                <w:rFonts w:ascii="Cambria" w:eastAsia="Times New Roman" w:hAnsi="Cambria" w:cs="Calibri"/>
                <w:sz w:val="20"/>
                <w:szCs w:val="20"/>
                <w:lang w:eastAsia="en-IN"/>
              </w:rPr>
              <w:t>toilets, bathing facilities, integrated solid waste management.</w:t>
            </w:r>
            <w:r>
              <w:rPr>
                <w:rFonts w:ascii="Cambria" w:eastAsia="Times New Roman" w:hAnsi="Cambria" w:cs="Calibri"/>
                <w:sz w:val="20"/>
                <w:szCs w:val="20"/>
                <w:lang w:eastAsia="en-IN"/>
              </w:rPr>
              <w:t xml:space="preserve"> </w:t>
            </w:r>
            <w:r w:rsidRPr="006D41E8">
              <w:rPr>
                <w:rFonts w:ascii="Cambria" w:eastAsia="Times New Roman" w:hAnsi="Cambria" w:cs="Calibri"/>
                <w:sz w:val="20"/>
                <w:szCs w:val="20"/>
                <w:lang w:eastAsia="en-IN"/>
              </w:rPr>
              <w:t>Distribution</w:t>
            </w:r>
            <w:r>
              <w:rPr>
                <w:rFonts w:ascii="Cambria" w:eastAsia="Times New Roman" w:hAnsi="Cambria" w:cs="Calibri"/>
                <w:sz w:val="20"/>
                <w:szCs w:val="20"/>
                <w:lang w:eastAsia="en-IN"/>
              </w:rPr>
              <w:t xml:space="preserve"> of WASH supplies, capacity, </w:t>
            </w:r>
            <w:r w:rsidRPr="006D41E8">
              <w:rPr>
                <w:rFonts w:ascii="Cambria" w:eastAsia="Times New Roman" w:hAnsi="Cambria" w:cs="Calibri"/>
                <w:sz w:val="20"/>
                <w:szCs w:val="20"/>
                <w:lang w:eastAsia="en-IN"/>
              </w:rPr>
              <w:t>improving Hygiene behaviour through CCC-PLTH approaches</w:t>
            </w:r>
            <w:r>
              <w:rPr>
                <w:rFonts w:ascii="Cambria" w:eastAsia="Times New Roman" w:hAnsi="Cambria" w:cs="Calibri"/>
                <w:sz w:val="20"/>
                <w:szCs w:val="20"/>
                <w:lang w:eastAsia="en-IN"/>
              </w:rPr>
              <w:t>, strengthening community feed</w:t>
            </w:r>
            <w:r w:rsidRPr="006D41E8">
              <w:rPr>
                <w:rFonts w:ascii="Cambria" w:eastAsia="Times New Roman" w:hAnsi="Cambria" w:cs="Calibri"/>
                <w:sz w:val="20"/>
                <w:szCs w:val="20"/>
                <w:lang w:eastAsia="en-IN"/>
              </w:rPr>
              <w:t>back mechanisms.</w:t>
            </w:r>
          </w:p>
        </w:tc>
      </w:tr>
      <w:tr w:rsidR="00563F1E" w:rsidRPr="00761420" w14:paraId="1C1CAD87" w14:textId="77777777" w:rsidTr="00EB102C">
        <w:trPr>
          <w:trHeight w:val="300"/>
        </w:trPr>
        <w:tc>
          <w:tcPr>
            <w:tcW w:w="450" w:type="pct"/>
            <w:vMerge/>
            <w:vAlign w:val="center"/>
            <w:hideMark/>
          </w:tcPr>
          <w:p w14:paraId="78928A77" w14:textId="77777777" w:rsidR="00563F1E" w:rsidRPr="006D41E8" w:rsidRDefault="00563F1E" w:rsidP="00EB102C">
            <w:pPr>
              <w:spacing w:after="0" w:line="240" w:lineRule="auto"/>
              <w:rPr>
                <w:rFonts w:ascii="Cambria" w:eastAsia="Times New Roman" w:hAnsi="Cambria" w:cs="Calibri"/>
                <w:b/>
                <w:bCs/>
                <w:sz w:val="20"/>
                <w:szCs w:val="20"/>
                <w:lang w:eastAsia="en-IN"/>
              </w:rPr>
            </w:pPr>
          </w:p>
        </w:tc>
        <w:tc>
          <w:tcPr>
            <w:tcW w:w="1355" w:type="pct"/>
            <w:shd w:val="clear" w:color="auto" w:fill="auto"/>
            <w:noWrap/>
            <w:vAlign w:val="center"/>
            <w:hideMark/>
          </w:tcPr>
          <w:p w14:paraId="28D6EBF8"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Dushthya Shashthya Kendra (DSK)</w:t>
            </w:r>
          </w:p>
        </w:tc>
        <w:tc>
          <w:tcPr>
            <w:tcW w:w="807" w:type="pct"/>
            <w:shd w:val="clear" w:color="auto" w:fill="auto"/>
            <w:vAlign w:val="center"/>
            <w:hideMark/>
          </w:tcPr>
          <w:p w14:paraId="582762EE"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 xml:space="preserve">Teknaf             </w:t>
            </w:r>
          </w:p>
        </w:tc>
        <w:tc>
          <w:tcPr>
            <w:tcW w:w="2388" w:type="pct"/>
            <w:shd w:val="clear" w:color="auto" w:fill="auto"/>
            <w:noWrap/>
            <w:vAlign w:val="center"/>
            <w:hideMark/>
          </w:tcPr>
          <w:p w14:paraId="7A0B3C7E"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 xml:space="preserve"> CATS includes WSP, Hygiene Promotion, WASH in Schools, WASH in Health and Capacity buildings for System Strengthening.</w:t>
            </w:r>
          </w:p>
        </w:tc>
      </w:tr>
      <w:tr w:rsidR="00563F1E" w:rsidRPr="00761420" w14:paraId="01D3E362" w14:textId="77777777" w:rsidTr="00EB102C">
        <w:trPr>
          <w:trHeight w:val="900"/>
        </w:trPr>
        <w:tc>
          <w:tcPr>
            <w:tcW w:w="450" w:type="pct"/>
            <w:vMerge/>
            <w:vAlign w:val="center"/>
            <w:hideMark/>
          </w:tcPr>
          <w:p w14:paraId="1339E259" w14:textId="77777777" w:rsidR="00563F1E" w:rsidRPr="006D41E8" w:rsidRDefault="00563F1E" w:rsidP="00EB102C">
            <w:pPr>
              <w:spacing w:after="0" w:line="240" w:lineRule="auto"/>
              <w:rPr>
                <w:rFonts w:ascii="Cambria" w:eastAsia="Times New Roman" w:hAnsi="Cambria" w:cs="Calibri"/>
                <w:b/>
                <w:bCs/>
                <w:sz w:val="20"/>
                <w:szCs w:val="20"/>
                <w:lang w:eastAsia="en-IN"/>
              </w:rPr>
            </w:pPr>
          </w:p>
        </w:tc>
        <w:tc>
          <w:tcPr>
            <w:tcW w:w="1355" w:type="pct"/>
            <w:shd w:val="clear" w:color="auto" w:fill="auto"/>
            <w:noWrap/>
            <w:vAlign w:val="center"/>
            <w:hideMark/>
          </w:tcPr>
          <w:p w14:paraId="2EAD1CB1"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NGO Forum</w:t>
            </w:r>
          </w:p>
        </w:tc>
        <w:tc>
          <w:tcPr>
            <w:tcW w:w="807" w:type="pct"/>
            <w:shd w:val="clear" w:color="auto" w:fill="auto"/>
            <w:vAlign w:val="center"/>
            <w:hideMark/>
          </w:tcPr>
          <w:p w14:paraId="42327A28"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Teknaf and Pekua and Camp 7</w:t>
            </w:r>
          </w:p>
        </w:tc>
        <w:tc>
          <w:tcPr>
            <w:tcW w:w="2388" w:type="pct"/>
            <w:shd w:val="clear" w:color="auto" w:fill="auto"/>
            <w:vAlign w:val="center"/>
            <w:hideMark/>
          </w:tcPr>
          <w:p w14:paraId="258531CA"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Provid</w:t>
            </w:r>
            <w:r>
              <w:rPr>
                <w:rFonts w:ascii="Cambria" w:eastAsia="Times New Roman" w:hAnsi="Cambria" w:cs="Calibri"/>
                <w:sz w:val="20"/>
                <w:szCs w:val="20"/>
                <w:lang w:eastAsia="en-IN"/>
              </w:rPr>
              <w:t>ing WASH services: construction</w:t>
            </w:r>
            <w:r w:rsidRPr="006D41E8">
              <w:rPr>
                <w:rFonts w:ascii="Cambria" w:eastAsia="Times New Roman" w:hAnsi="Cambria" w:cs="Calibri"/>
                <w:sz w:val="20"/>
                <w:szCs w:val="20"/>
                <w:lang w:eastAsia="en-IN"/>
              </w:rPr>
              <w:t>, upgrading, O&amp;M of piped water network, FSM,</w:t>
            </w:r>
            <w:r>
              <w:rPr>
                <w:rFonts w:ascii="Cambria" w:eastAsia="Times New Roman" w:hAnsi="Cambria" w:cs="Calibri"/>
                <w:sz w:val="20"/>
                <w:szCs w:val="20"/>
                <w:lang w:eastAsia="en-IN"/>
              </w:rPr>
              <w:t xml:space="preserve"> </w:t>
            </w:r>
            <w:r w:rsidRPr="006D41E8">
              <w:rPr>
                <w:rFonts w:ascii="Cambria" w:eastAsia="Times New Roman" w:hAnsi="Cambria" w:cs="Calibri"/>
                <w:sz w:val="20"/>
                <w:szCs w:val="20"/>
                <w:lang w:eastAsia="en-IN"/>
              </w:rPr>
              <w:t xml:space="preserve">toilets, bathing facilities, integrated solid </w:t>
            </w:r>
            <w:r>
              <w:rPr>
                <w:rFonts w:ascii="Cambria" w:eastAsia="Times New Roman" w:hAnsi="Cambria" w:cs="Calibri"/>
                <w:sz w:val="20"/>
                <w:szCs w:val="20"/>
                <w:lang w:eastAsia="en-IN"/>
              </w:rPr>
              <w:t>waste management. In addition, improving h</w:t>
            </w:r>
            <w:r w:rsidRPr="006D41E8">
              <w:rPr>
                <w:rFonts w:ascii="Cambria" w:eastAsia="Times New Roman" w:hAnsi="Cambria" w:cs="Calibri"/>
                <w:sz w:val="20"/>
                <w:szCs w:val="20"/>
                <w:lang w:eastAsia="en-IN"/>
              </w:rPr>
              <w:t>ygiene behavio</w:t>
            </w:r>
            <w:r>
              <w:rPr>
                <w:rFonts w:ascii="Cambria" w:eastAsia="Times New Roman" w:hAnsi="Cambria" w:cs="Calibri"/>
                <w:sz w:val="20"/>
                <w:szCs w:val="20"/>
                <w:lang w:eastAsia="en-IN"/>
              </w:rPr>
              <w:t>ur through CCC-PLTH approaches</w:t>
            </w:r>
            <w:r w:rsidRPr="006D41E8">
              <w:rPr>
                <w:rFonts w:ascii="Cambria" w:eastAsia="Times New Roman" w:hAnsi="Cambria" w:cs="Calibri"/>
                <w:sz w:val="20"/>
                <w:szCs w:val="20"/>
                <w:lang w:eastAsia="en-IN"/>
              </w:rPr>
              <w:t>.</w:t>
            </w:r>
            <w:r w:rsidRPr="006D41E8">
              <w:rPr>
                <w:rFonts w:ascii="Cambria" w:eastAsia="Times New Roman" w:hAnsi="Cambria" w:cs="Calibri"/>
                <w:sz w:val="20"/>
                <w:szCs w:val="20"/>
                <w:lang w:eastAsia="en-IN"/>
              </w:rPr>
              <w:br/>
              <w:t>In addition in host community, Hygiene Promotion, WASH in Schools, WASH in Health and Capacity buildings for System Strengthening.</w:t>
            </w:r>
          </w:p>
        </w:tc>
      </w:tr>
      <w:tr w:rsidR="00563F1E" w:rsidRPr="00761420" w14:paraId="1713A740" w14:textId="77777777" w:rsidTr="00EB102C">
        <w:trPr>
          <w:trHeight w:val="300"/>
        </w:trPr>
        <w:tc>
          <w:tcPr>
            <w:tcW w:w="450" w:type="pct"/>
            <w:vMerge/>
            <w:vAlign w:val="center"/>
            <w:hideMark/>
          </w:tcPr>
          <w:p w14:paraId="38C6E7A4" w14:textId="77777777" w:rsidR="00563F1E" w:rsidRPr="006D41E8" w:rsidRDefault="00563F1E" w:rsidP="00EB102C">
            <w:pPr>
              <w:spacing w:after="0" w:line="240" w:lineRule="auto"/>
              <w:rPr>
                <w:rFonts w:ascii="Cambria" w:eastAsia="Times New Roman" w:hAnsi="Cambria" w:cs="Calibri"/>
                <w:b/>
                <w:bCs/>
                <w:sz w:val="20"/>
                <w:szCs w:val="20"/>
                <w:lang w:eastAsia="en-IN"/>
              </w:rPr>
            </w:pPr>
          </w:p>
        </w:tc>
        <w:tc>
          <w:tcPr>
            <w:tcW w:w="1355" w:type="pct"/>
            <w:shd w:val="clear" w:color="auto" w:fill="auto"/>
            <w:noWrap/>
            <w:vAlign w:val="center"/>
            <w:hideMark/>
          </w:tcPr>
          <w:p w14:paraId="41B14B88"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 xml:space="preserve">Village Education Resource Center (VERC)  </w:t>
            </w:r>
          </w:p>
        </w:tc>
        <w:tc>
          <w:tcPr>
            <w:tcW w:w="807" w:type="pct"/>
            <w:shd w:val="clear" w:color="auto" w:fill="auto"/>
            <w:vAlign w:val="center"/>
            <w:hideMark/>
          </w:tcPr>
          <w:p w14:paraId="49AB7FCA"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Pekua</w:t>
            </w:r>
          </w:p>
        </w:tc>
        <w:tc>
          <w:tcPr>
            <w:tcW w:w="2388" w:type="pct"/>
            <w:shd w:val="clear" w:color="auto" w:fill="auto"/>
            <w:noWrap/>
            <w:vAlign w:val="center"/>
            <w:hideMark/>
          </w:tcPr>
          <w:p w14:paraId="53524AFD"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CATS includes WSP, Hygiene Promotion, WASH in Schools, WASH in Health and Capacity buildings for System Strengthening.</w:t>
            </w:r>
          </w:p>
        </w:tc>
      </w:tr>
      <w:tr w:rsidR="00563F1E" w:rsidRPr="00761420" w14:paraId="38C2A1E3" w14:textId="77777777" w:rsidTr="00EB102C">
        <w:trPr>
          <w:trHeight w:val="679"/>
        </w:trPr>
        <w:tc>
          <w:tcPr>
            <w:tcW w:w="450" w:type="pct"/>
            <w:vMerge/>
            <w:vAlign w:val="center"/>
            <w:hideMark/>
          </w:tcPr>
          <w:p w14:paraId="680405D5" w14:textId="77777777" w:rsidR="00563F1E" w:rsidRPr="006D41E8" w:rsidRDefault="00563F1E" w:rsidP="00EB102C">
            <w:pPr>
              <w:spacing w:after="0" w:line="240" w:lineRule="auto"/>
              <w:rPr>
                <w:rFonts w:ascii="Cambria" w:eastAsia="Times New Roman" w:hAnsi="Cambria" w:cs="Calibri"/>
                <w:b/>
                <w:bCs/>
                <w:sz w:val="20"/>
                <w:szCs w:val="20"/>
                <w:lang w:eastAsia="en-IN"/>
              </w:rPr>
            </w:pPr>
          </w:p>
        </w:tc>
        <w:tc>
          <w:tcPr>
            <w:tcW w:w="1355" w:type="pct"/>
            <w:shd w:val="clear" w:color="auto" w:fill="auto"/>
            <w:noWrap/>
            <w:vAlign w:val="center"/>
            <w:hideMark/>
          </w:tcPr>
          <w:p w14:paraId="7D60B66F"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World Vision International (WVI)</w:t>
            </w:r>
          </w:p>
        </w:tc>
        <w:tc>
          <w:tcPr>
            <w:tcW w:w="807" w:type="pct"/>
            <w:shd w:val="clear" w:color="auto" w:fill="auto"/>
            <w:vAlign w:val="center"/>
            <w:hideMark/>
          </w:tcPr>
          <w:p w14:paraId="0243BC69"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Camp 7 and 15</w:t>
            </w:r>
          </w:p>
        </w:tc>
        <w:tc>
          <w:tcPr>
            <w:tcW w:w="2388" w:type="pct"/>
            <w:shd w:val="clear" w:color="auto" w:fill="auto"/>
            <w:vAlign w:val="center"/>
            <w:hideMark/>
          </w:tcPr>
          <w:p w14:paraId="7B9FB3D3"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Provision of  WASH services including construction of Pipe water supply network,  operation and maintenance of piped water network, construction of FSM, major repair and maintenance of FSM, repair and maintenance of latrines, bathing facilities, operation and maintenance of solid waste management system, installation of hand washing facilities. Hygiene behavio</w:t>
            </w:r>
            <w:r>
              <w:rPr>
                <w:rFonts w:ascii="Cambria" w:eastAsia="Times New Roman" w:hAnsi="Cambria" w:cs="Calibri"/>
                <w:sz w:val="20"/>
                <w:szCs w:val="20"/>
                <w:lang w:eastAsia="en-IN"/>
              </w:rPr>
              <w:t>u</w:t>
            </w:r>
            <w:r w:rsidRPr="006D41E8">
              <w:rPr>
                <w:rFonts w:ascii="Cambria" w:eastAsia="Times New Roman" w:hAnsi="Cambria" w:cs="Calibri"/>
                <w:sz w:val="20"/>
                <w:szCs w:val="20"/>
                <w:lang w:eastAsia="en-IN"/>
              </w:rPr>
              <w:t xml:space="preserve">r and community engagement through CCC-PLTH approaches, RANAS, child focus  activities etc. </w:t>
            </w:r>
          </w:p>
        </w:tc>
      </w:tr>
      <w:tr w:rsidR="00563F1E" w:rsidRPr="00761420" w14:paraId="2D8D9883" w14:textId="77777777" w:rsidTr="00EB102C">
        <w:trPr>
          <w:trHeight w:val="660"/>
        </w:trPr>
        <w:tc>
          <w:tcPr>
            <w:tcW w:w="450" w:type="pct"/>
            <w:vMerge/>
            <w:vAlign w:val="center"/>
            <w:hideMark/>
          </w:tcPr>
          <w:p w14:paraId="1DC9522A" w14:textId="77777777" w:rsidR="00563F1E" w:rsidRPr="006D41E8" w:rsidRDefault="00563F1E" w:rsidP="00EB102C">
            <w:pPr>
              <w:spacing w:after="0" w:line="240" w:lineRule="auto"/>
              <w:rPr>
                <w:rFonts w:ascii="Cambria" w:eastAsia="Times New Roman" w:hAnsi="Cambria" w:cs="Calibri"/>
                <w:b/>
                <w:bCs/>
                <w:sz w:val="20"/>
                <w:szCs w:val="20"/>
                <w:lang w:eastAsia="en-IN"/>
              </w:rPr>
            </w:pPr>
          </w:p>
        </w:tc>
        <w:tc>
          <w:tcPr>
            <w:tcW w:w="1355" w:type="pct"/>
            <w:shd w:val="clear" w:color="auto" w:fill="auto"/>
            <w:noWrap/>
            <w:vAlign w:val="center"/>
            <w:hideMark/>
          </w:tcPr>
          <w:p w14:paraId="4F61E0C9"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Practical Action</w:t>
            </w:r>
          </w:p>
        </w:tc>
        <w:tc>
          <w:tcPr>
            <w:tcW w:w="807" w:type="pct"/>
            <w:shd w:val="clear" w:color="auto" w:fill="auto"/>
            <w:vAlign w:val="center"/>
            <w:hideMark/>
          </w:tcPr>
          <w:p w14:paraId="78F95C74"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Camp 7 and 15</w:t>
            </w:r>
          </w:p>
        </w:tc>
        <w:tc>
          <w:tcPr>
            <w:tcW w:w="2388" w:type="pct"/>
            <w:shd w:val="clear" w:color="auto" w:fill="auto"/>
            <w:vAlign w:val="center"/>
            <w:hideMark/>
          </w:tcPr>
          <w:p w14:paraId="115CBB64"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Construction of Faecal Sludge Management (FSM) systems; Desludging and transportation of sludge; Operation, maintenance and renovation of FSM systems; Disseminate hygiene promotion messages focusing on the prevention of open defecation and general sanitation.</w:t>
            </w:r>
          </w:p>
        </w:tc>
      </w:tr>
      <w:tr w:rsidR="00563F1E" w:rsidRPr="00761420" w14:paraId="068D4D94" w14:textId="77777777" w:rsidTr="00EB102C">
        <w:trPr>
          <w:trHeight w:val="300"/>
        </w:trPr>
        <w:tc>
          <w:tcPr>
            <w:tcW w:w="450" w:type="pct"/>
            <w:vMerge w:val="restart"/>
            <w:shd w:val="clear" w:color="000000" w:fill="FFE699"/>
            <w:noWrap/>
            <w:vAlign w:val="center"/>
            <w:hideMark/>
          </w:tcPr>
          <w:p w14:paraId="2C20A15F" w14:textId="77777777" w:rsidR="00563F1E" w:rsidRPr="006D41E8" w:rsidRDefault="00563F1E" w:rsidP="00EB102C">
            <w:pPr>
              <w:spacing w:after="0" w:line="240" w:lineRule="auto"/>
              <w:jc w:val="center"/>
              <w:rPr>
                <w:rFonts w:ascii="Cambria" w:eastAsia="Times New Roman" w:hAnsi="Cambria" w:cs="Calibri"/>
                <w:b/>
                <w:bCs/>
                <w:sz w:val="20"/>
                <w:szCs w:val="20"/>
                <w:lang w:eastAsia="en-IN"/>
              </w:rPr>
            </w:pPr>
            <w:r w:rsidRPr="006D41E8">
              <w:rPr>
                <w:rFonts w:ascii="Cambria" w:eastAsia="Times New Roman" w:hAnsi="Cambria" w:cs="Calibri"/>
                <w:b/>
                <w:bCs/>
                <w:sz w:val="20"/>
                <w:szCs w:val="20"/>
                <w:lang w:eastAsia="en-IN"/>
              </w:rPr>
              <w:t>C4D</w:t>
            </w:r>
          </w:p>
        </w:tc>
        <w:tc>
          <w:tcPr>
            <w:tcW w:w="1355" w:type="pct"/>
            <w:shd w:val="clear" w:color="auto" w:fill="auto"/>
            <w:noWrap/>
            <w:vAlign w:val="center"/>
            <w:hideMark/>
          </w:tcPr>
          <w:p w14:paraId="7ADB93CC"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Alliance for Cooperation and Legal Aid Bangladesh (ACLAB)</w:t>
            </w:r>
          </w:p>
        </w:tc>
        <w:tc>
          <w:tcPr>
            <w:tcW w:w="807" w:type="pct"/>
            <w:shd w:val="clear" w:color="auto" w:fill="auto"/>
            <w:noWrap/>
            <w:vAlign w:val="center"/>
            <w:hideMark/>
          </w:tcPr>
          <w:p w14:paraId="54C1F497"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 xml:space="preserve">Camp 7 and 15; Teknaf and Pekua </w:t>
            </w:r>
          </w:p>
        </w:tc>
        <w:tc>
          <w:tcPr>
            <w:tcW w:w="2388" w:type="pct"/>
            <w:shd w:val="clear" w:color="auto" w:fill="auto"/>
            <w:noWrap/>
            <w:vAlign w:val="center"/>
            <w:hideMark/>
          </w:tcPr>
          <w:p w14:paraId="2FD12BE2"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Manag</w:t>
            </w:r>
            <w:r w:rsidRPr="00761420">
              <w:rPr>
                <w:rFonts w:ascii="Cambria" w:eastAsia="Times New Roman" w:hAnsi="Cambria" w:cs="Calibri"/>
                <w:sz w:val="20"/>
                <w:szCs w:val="20"/>
                <w:lang w:eastAsia="en-IN"/>
              </w:rPr>
              <w:t>ing 4 IFCs in Camp 7 and 15, Tek</w:t>
            </w:r>
            <w:r w:rsidRPr="006D41E8">
              <w:rPr>
                <w:rFonts w:ascii="Cambria" w:eastAsia="Times New Roman" w:hAnsi="Cambria" w:cs="Calibri"/>
                <w:sz w:val="20"/>
                <w:szCs w:val="20"/>
                <w:lang w:eastAsia="en-IN"/>
              </w:rPr>
              <w:t>naf and Pekua</w:t>
            </w:r>
          </w:p>
        </w:tc>
      </w:tr>
      <w:tr w:rsidR="00563F1E" w:rsidRPr="00761420" w14:paraId="28EDC2D1" w14:textId="77777777" w:rsidTr="00EB102C">
        <w:trPr>
          <w:trHeight w:val="300"/>
        </w:trPr>
        <w:tc>
          <w:tcPr>
            <w:tcW w:w="450" w:type="pct"/>
            <w:vMerge/>
            <w:vAlign w:val="center"/>
            <w:hideMark/>
          </w:tcPr>
          <w:p w14:paraId="75E5DD63" w14:textId="77777777" w:rsidR="00563F1E" w:rsidRPr="006D41E8" w:rsidRDefault="00563F1E" w:rsidP="00EB102C">
            <w:pPr>
              <w:spacing w:after="0" w:line="240" w:lineRule="auto"/>
              <w:rPr>
                <w:rFonts w:ascii="Cambria" w:eastAsia="Times New Roman" w:hAnsi="Cambria" w:cs="Calibri"/>
                <w:b/>
                <w:bCs/>
                <w:sz w:val="20"/>
                <w:szCs w:val="20"/>
                <w:lang w:eastAsia="en-IN"/>
              </w:rPr>
            </w:pPr>
          </w:p>
        </w:tc>
        <w:tc>
          <w:tcPr>
            <w:tcW w:w="1355" w:type="pct"/>
            <w:shd w:val="clear" w:color="auto" w:fill="auto"/>
            <w:noWrap/>
            <w:vAlign w:val="center"/>
            <w:hideMark/>
          </w:tcPr>
          <w:p w14:paraId="0E6B08C4"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761420">
              <w:rPr>
                <w:rFonts w:ascii="Cambria" w:eastAsia="Times New Roman" w:hAnsi="Cambria" w:cs="Calibri"/>
                <w:sz w:val="20"/>
                <w:szCs w:val="20"/>
                <w:lang w:eastAsia="en-IN"/>
              </w:rPr>
              <w:t>Bangladesh Institute of Th</w:t>
            </w:r>
            <w:r w:rsidRPr="006D41E8">
              <w:rPr>
                <w:rFonts w:ascii="Cambria" w:eastAsia="Times New Roman" w:hAnsi="Cambria" w:cs="Calibri"/>
                <w:sz w:val="20"/>
                <w:szCs w:val="20"/>
                <w:lang w:eastAsia="en-IN"/>
              </w:rPr>
              <w:t>eatre Arts (BITA)</w:t>
            </w:r>
          </w:p>
        </w:tc>
        <w:tc>
          <w:tcPr>
            <w:tcW w:w="807" w:type="pct"/>
            <w:shd w:val="clear" w:color="auto" w:fill="auto"/>
            <w:noWrap/>
            <w:vAlign w:val="center"/>
            <w:hideMark/>
          </w:tcPr>
          <w:p w14:paraId="3B3C0CF6"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6D41E8">
              <w:rPr>
                <w:rFonts w:ascii="Cambria" w:eastAsia="Times New Roman" w:hAnsi="Cambria" w:cs="Calibri"/>
                <w:sz w:val="20"/>
                <w:szCs w:val="20"/>
                <w:lang w:eastAsia="en-IN"/>
              </w:rPr>
              <w:t>Camp 15</w:t>
            </w:r>
          </w:p>
        </w:tc>
        <w:tc>
          <w:tcPr>
            <w:tcW w:w="2388" w:type="pct"/>
            <w:shd w:val="clear" w:color="auto" w:fill="auto"/>
            <w:noWrap/>
            <w:vAlign w:val="center"/>
            <w:hideMark/>
          </w:tcPr>
          <w:p w14:paraId="09CA1755" w14:textId="77777777" w:rsidR="00563F1E" w:rsidRPr="006D41E8" w:rsidRDefault="00563F1E" w:rsidP="00EB102C">
            <w:pPr>
              <w:spacing w:after="0" w:line="240" w:lineRule="auto"/>
              <w:jc w:val="both"/>
              <w:rPr>
                <w:rFonts w:ascii="Cambria" w:eastAsia="Times New Roman" w:hAnsi="Cambria" w:cs="Calibri"/>
                <w:sz w:val="20"/>
                <w:szCs w:val="20"/>
                <w:lang w:eastAsia="en-IN"/>
              </w:rPr>
            </w:pPr>
            <w:r w:rsidRPr="00761420">
              <w:rPr>
                <w:rFonts w:ascii="Cambria" w:eastAsia="Times New Roman" w:hAnsi="Cambria" w:cs="Calibri"/>
                <w:sz w:val="20"/>
                <w:szCs w:val="20"/>
                <w:lang w:eastAsia="en-IN"/>
              </w:rPr>
              <w:t>Managing 1 IFC</w:t>
            </w:r>
            <w:r w:rsidRPr="006D41E8">
              <w:rPr>
                <w:rFonts w:ascii="Cambria" w:eastAsia="Times New Roman" w:hAnsi="Cambria" w:cs="Calibri"/>
                <w:sz w:val="20"/>
                <w:szCs w:val="20"/>
                <w:lang w:eastAsia="en-IN"/>
              </w:rPr>
              <w:t xml:space="preserve"> in Camps </w:t>
            </w:r>
          </w:p>
        </w:tc>
      </w:tr>
    </w:tbl>
    <w:p w14:paraId="44578279" w14:textId="77777777" w:rsidR="00563F1E" w:rsidRPr="00D01E02" w:rsidRDefault="00563F1E" w:rsidP="00837ABF">
      <w:pPr>
        <w:rPr>
          <w:rFonts w:ascii="Cambria" w:hAnsi="Cambria"/>
          <w:sz w:val="20"/>
          <w:szCs w:val="20"/>
          <w:lang w:val="en-US"/>
        </w:rPr>
      </w:pPr>
    </w:p>
    <w:sectPr w:rsidR="00563F1E" w:rsidRPr="00D01E02" w:rsidSect="001C0179">
      <w:pgSz w:w="15840" w:h="12240" w:orient="landscape"/>
      <w:pgMar w:top="1440" w:right="975" w:bottom="1440" w:left="14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8C07B" w14:textId="77777777" w:rsidR="00BF46C8" w:rsidRDefault="00BF46C8" w:rsidP="004E0366">
      <w:pPr>
        <w:spacing w:after="0" w:line="240" w:lineRule="auto"/>
      </w:pPr>
      <w:r>
        <w:separator/>
      </w:r>
    </w:p>
  </w:endnote>
  <w:endnote w:type="continuationSeparator" w:id="0">
    <w:p w14:paraId="76EDBDCD" w14:textId="77777777" w:rsidR="00BF46C8" w:rsidRDefault="00BF46C8" w:rsidP="004E0366">
      <w:pPr>
        <w:spacing w:after="0" w:line="240" w:lineRule="auto"/>
      </w:pPr>
      <w:r>
        <w:continuationSeparator/>
      </w:r>
    </w:p>
  </w:endnote>
  <w:endnote w:type="continuationNotice" w:id="1">
    <w:p w14:paraId="60E10C47" w14:textId="77777777" w:rsidR="00BF46C8" w:rsidRDefault="00BF46C8">
      <w:pPr>
        <w:spacing w:after="0" w:line="240" w:lineRule="auto"/>
      </w:pPr>
    </w:p>
  </w:endnote>
  <w:endnote w:id="2">
    <w:p w14:paraId="7F72A77A"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District level data, Upazila level data is not available </w:t>
      </w:r>
    </w:p>
  </w:endnote>
  <w:endnote w:id="3">
    <w:p w14:paraId="6C8FDF97"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Data from Pekua and Teknaf only</w:t>
      </w:r>
    </w:p>
  </w:endnote>
  <w:endnote w:id="4">
    <w:p w14:paraId="66818FD3"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Based on Sector data for Camps 7 and 15</w:t>
      </w:r>
    </w:p>
  </w:endnote>
  <w:endnote w:id="5">
    <w:p w14:paraId="1377881E"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Impact level Water &amp; Sanitation data from KABP survey report, October 2018</w:t>
      </w:r>
    </w:p>
  </w:endnote>
  <w:endnote w:id="6">
    <w:p w14:paraId="6BADA10A"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Water &amp; Sanitation data from WASH KABP survey report, October 2018</w:t>
      </w:r>
    </w:p>
  </w:endnote>
  <w:endnote w:id="7">
    <w:p w14:paraId="7F07FB09"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Note: A change has been requested in this indicator as the indicator in the original logframe was found not to be measurable with any level of reliability. Moving forward this indicator will be tracked through annual KABP surveys.</w:t>
      </w:r>
    </w:p>
  </w:endnote>
  <w:endnote w:id="8">
    <w:p w14:paraId="70367297"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District-level data</w:t>
      </w:r>
    </w:p>
  </w:endnote>
  <w:endnote w:id="9">
    <w:p w14:paraId="73D70177"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District Profile of Cox’s Bazar-2015 by UNICEF based on Bangladesh Population and Housing Census, 2011; SVRS 2013,</w:t>
      </w:r>
    </w:p>
  </w:endnote>
  <w:endnote w:id="10">
    <w:p w14:paraId="1A6020C1"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Cox’s Bazar level data is not available, national data used in lieu</w:t>
      </w:r>
    </w:p>
  </w:endnote>
  <w:endnote w:id="11">
    <w:p w14:paraId="74D53C97" w14:textId="77777777" w:rsidR="00282649" w:rsidRPr="003877DE" w:rsidRDefault="00282649" w:rsidP="004D3BC2">
      <w:pPr>
        <w:pStyle w:val="EndnoteText"/>
        <w:rPr>
          <w:rFonts w:ascii="Cambria" w:hAnsi="Cambria" w:cstheme="minorHAnsi"/>
        </w:rPr>
      </w:pPr>
      <w:r w:rsidRPr="003877DE">
        <w:rPr>
          <w:rStyle w:val="EndnoteReference"/>
          <w:rFonts w:ascii="Cambria" w:hAnsi="Cambria" w:cstheme="minorHAnsi"/>
        </w:rPr>
        <w:endnoteRef/>
      </w:r>
      <w:r w:rsidRPr="003877DE">
        <w:rPr>
          <w:rFonts w:ascii="Cambria" w:hAnsi="Cambria" w:cstheme="minorHAnsi"/>
        </w:rPr>
        <w:t xml:space="preserve"> REVA Survey, December 2017 for Cox’s Bazar District</w:t>
      </w:r>
    </w:p>
  </w:endnote>
  <w:endnote w:id="12">
    <w:p w14:paraId="33825AB4"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Based on Teknaf only</w:t>
      </w:r>
    </w:p>
  </w:endnote>
  <w:endnote w:id="13">
    <w:p w14:paraId="2ADE69F5"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w:t>
      </w:r>
      <w:r w:rsidRPr="003877DE">
        <w:rPr>
          <w:rFonts w:ascii="Cambria" w:hAnsi="Cambria" w:cstheme="minorHAnsi"/>
        </w:rPr>
        <w:t>UNICEF coverage</w:t>
      </w:r>
    </w:p>
  </w:endnote>
  <w:endnote w:id="14">
    <w:p w14:paraId="3193A92E"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Note: Requested change in indicator to improve the logical flow of the Child Protection interventions from output to impact level.</w:t>
      </w:r>
    </w:p>
  </w:endnote>
  <w:endnote w:id="15">
    <w:p w14:paraId="08CE2700"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Latrines must be fully covered (i.e. a latrine with four walls, a roof and a lockable door) and not full.</w:t>
      </w:r>
    </w:p>
  </w:endnote>
  <w:endnote w:id="16">
    <w:p w14:paraId="67BAE3F2"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 of shelters with at least one functional and safe latrine block within 50m (REACH Survey, Oct 2018) </w:t>
      </w:r>
    </w:p>
  </w:endnote>
  <w:endnote w:id="17">
    <w:p w14:paraId="07C7968E"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This is a measure of minimum dietary diversity (at least four food groups) and minimum meal frequency (at least three meals a day)</w:t>
      </w:r>
    </w:p>
  </w:endnote>
  <w:endnote w:id="18">
    <w:p w14:paraId="0EE77EAF"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Baseline from Camps 7 and 15, the intended geographic target of the action</w:t>
      </w:r>
    </w:p>
  </w:endnote>
  <w:endnote w:id="19">
    <w:p w14:paraId="61F3C2C8"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Baseline from Camps 7 and 15, the intended geographic target of the action</w:t>
      </w:r>
    </w:p>
  </w:endnote>
  <w:endnote w:id="20">
    <w:p w14:paraId="5F84703C"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Baseline from Camps 7 and 15, the intended geographic target of the action</w:t>
      </w:r>
    </w:p>
  </w:endnote>
  <w:endnote w:id="21">
    <w:p w14:paraId="76D2981E"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Baseline from Camps 7 and 15, the intended geographic target of the action</w:t>
      </w:r>
    </w:p>
  </w:endnote>
  <w:endnote w:id="22">
    <w:p w14:paraId="0822AD70"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Baseline from Camps 7 and 15, the intended geographic target of the action</w:t>
      </w:r>
    </w:p>
  </w:endnote>
  <w:endnote w:id="23">
    <w:p w14:paraId="356462F3"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Baseline to be confirmed by mid-year (based on six months of implementation of the IFCs in host communities)</w:t>
      </w:r>
    </w:p>
  </w:endnote>
  <w:endnote w:id="24">
    <w:p w14:paraId="6734E622" w14:textId="77777777" w:rsidR="00282649" w:rsidRPr="003877DE" w:rsidRDefault="00282649" w:rsidP="004D3BC2">
      <w:pPr>
        <w:pStyle w:val="EndnoteText"/>
        <w:rPr>
          <w:rFonts w:ascii="Cambria" w:hAnsi="Cambria"/>
        </w:rPr>
      </w:pPr>
      <w:r w:rsidRPr="003877DE">
        <w:rPr>
          <w:rStyle w:val="EndnoteReference"/>
          <w:rFonts w:ascii="Cambria" w:hAnsi="Cambria"/>
        </w:rPr>
        <w:endnoteRef/>
      </w:r>
      <w:r w:rsidRPr="003877DE">
        <w:rPr>
          <w:rFonts w:ascii="Cambria" w:hAnsi="Cambria"/>
        </w:rPr>
        <w:t xml:space="preserve"> Training to be inclusive of </w:t>
      </w:r>
      <w:r w:rsidRPr="003877DE">
        <w:rPr>
          <w:rFonts w:ascii="Cambria" w:eastAsia="Times New Roman," w:hAnsi="Cambria" w:cstheme="minorHAnsi"/>
          <w:spacing w:val="-2"/>
        </w:rPr>
        <w:t>hygiene promotion, gender and inclusion in WASH, occupational health and safety and maintenance of WASH infrastructure</w:t>
      </w:r>
    </w:p>
  </w:endnote>
  <w:endnote w:id="25">
    <w:p w14:paraId="736D88BB" w14:textId="77777777" w:rsidR="00282649" w:rsidRDefault="00282649" w:rsidP="004D3BC2">
      <w:pPr>
        <w:pStyle w:val="EndnoteText"/>
        <w:rPr>
          <w:rFonts w:ascii="Cambria" w:hAnsi="Cambria" w:cstheme="minorHAnsi"/>
          <w:spacing w:val="-1"/>
        </w:rPr>
      </w:pPr>
      <w:r w:rsidRPr="003877DE">
        <w:rPr>
          <w:rStyle w:val="EndnoteReference"/>
          <w:rFonts w:ascii="Cambria" w:hAnsi="Cambria"/>
        </w:rPr>
        <w:endnoteRef/>
      </w:r>
      <w:r w:rsidRPr="003877DE">
        <w:rPr>
          <w:rFonts w:ascii="Cambria" w:hAnsi="Cambria"/>
        </w:rPr>
        <w:t xml:space="preserve"> Messages to be inclusive of </w:t>
      </w:r>
      <w:r w:rsidRPr="003877DE">
        <w:rPr>
          <w:rFonts w:ascii="Cambria" w:hAnsi="Cambria" w:cstheme="minorHAnsi"/>
          <w:spacing w:val="-1"/>
        </w:rPr>
        <w:t>handwashing, menstrual hygiene management, use of safe water and latrines and the disposal of feces of children under 5</w:t>
      </w:r>
    </w:p>
    <w:p w14:paraId="4C235ABB" w14:textId="77777777" w:rsidR="00282649" w:rsidRDefault="00282649" w:rsidP="004D3BC2">
      <w:pPr>
        <w:pStyle w:val="EndnoteText"/>
        <w:rPr>
          <w:rFonts w:ascii="Cambria" w:hAnsi="Cambria" w:cstheme="minorHAnsi"/>
          <w:spacing w:val="-1"/>
        </w:rPr>
      </w:pPr>
    </w:p>
    <w:p w14:paraId="035C87E3" w14:textId="77777777" w:rsidR="00282649" w:rsidRDefault="00282649" w:rsidP="004D3BC2">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Lato Ligh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imes New Roman,">
    <w:altName w:val="Times New Roman"/>
    <w:panose1 w:val="00000000000000000000"/>
    <w:charset w:val="00"/>
    <w:family w:val="roman"/>
    <w:notTrueType/>
    <w:pitch w:val="default"/>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6601367"/>
      <w:docPartObj>
        <w:docPartGallery w:val="Page Numbers (Bottom of Page)"/>
        <w:docPartUnique/>
      </w:docPartObj>
    </w:sdtPr>
    <w:sdtEndPr>
      <w:rPr>
        <w:noProof/>
      </w:rPr>
    </w:sdtEndPr>
    <w:sdtContent>
      <w:p w14:paraId="47074F45" w14:textId="77777777" w:rsidR="00282649" w:rsidRDefault="00282649">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7E78D66A" w14:textId="77777777" w:rsidR="00282649" w:rsidRPr="00757756" w:rsidRDefault="00282649">
    <w:pPr>
      <w:pStyle w:val="Footer"/>
      <w:rPr>
        <w:rFonts w:ascii="Cambria" w:hAnsi="Cambria"/>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751DC" w14:textId="77777777" w:rsidR="00282649" w:rsidRDefault="00282649">
    <w:pPr>
      <w:pStyle w:val="Footer"/>
    </w:pPr>
    <w:r w:rsidRPr="00AA1CB0">
      <w:rPr>
        <w:rFonts w:ascii="Cambria" w:eastAsia="Cambria" w:hAnsi="Cambria" w:cs="Times New Roman"/>
        <w:noProof/>
        <w:sz w:val="24"/>
        <w:lang w:eastAsia="en-IN"/>
      </w:rPr>
      <w:drawing>
        <wp:anchor distT="0" distB="0" distL="114300" distR="114300" simplePos="0" relativeHeight="251658244" behindDoc="0" locked="0" layoutInCell="1" allowOverlap="1" wp14:anchorId="45AB9857" wp14:editId="630025EF">
          <wp:simplePos x="0" y="0"/>
          <wp:positionH relativeFrom="margin">
            <wp:posOffset>89535</wp:posOffset>
          </wp:positionH>
          <wp:positionV relativeFrom="topMargin">
            <wp:posOffset>10774045</wp:posOffset>
          </wp:positionV>
          <wp:extent cx="5347970" cy="758190"/>
          <wp:effectExtent l="0" t="0" r="0" b="3810"/>
          <wp:wrapSquare wrapText="bothSides"/>
          <wp:docPr id="283" name="Picture 283" descr="C:\Users\Neha Garg\AppData\Local\Microsoft\Windows\Temporary Internet Files\Content.Word\Logo header.png"/>
          <wp:cNvGraphicFramePr/>
          <a:graphic xmlns:a="http://schemas.openxmlformats.org/drawingml/2006/main">
            <a:graphicData uri="http://schemas.openxmlformats.org/drawingml/2006/picture">
              <pic:pic xmlns:pic="http://schemas.openxmlformats.org/drawingml/2006/picture">
                <pic:nvPicPr>
                  <pic:cNvPr id="453" name="Picture 453" descr="C:\Users\Neha Garg\AppData\Local\Microsoft\Windows\Temporary Internet Files\Content.Word\Logo header.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4797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1CB0">
      <w:rPr>
        <w:rFonts w:ascii="Cambria" w:eastAsia="Cambria" w:hAnsi="Cambria" w:cs="Times New Roman"/>
        <w:noProof/>
        <w:sz w:val="24"/>
        <w:lang w:eastAsia="en-IN"/>
      </w:rPr>
      <w:drawing>
        <wp:anchor distT="0" distB="0" distL="114300" distR="114300" simplePos="0" relativeHeight="251658243" behindDoc="0" locked="0" layoutInCell="1" allowOverlap="1" wp14:anchorId="17BC23FC" wp14:editId="27BD2C14">
          <wp:simplePos x="0" y="0"/>
          <wp:positionH relativeFrom="margin">
            <wp:posOffset>180975</wp:posOffset>
          </wp:positionH>
          <wp:positionV relativeFrom="topMargin">
            <wp:posOffset>10688320</wp:posOffset>
          </wp:positionV>
          <wp:extent cx="5347970" cy="758190"/>
          <wp:effectExtent l="0" t="0" r="0" b="3810"/>
          <wp:wrapSquare wrapText="bothSides"/>
          <wp:docPr id="284" name="Picture 284" descr="C:\Users\Neha Garg\AppData\Local\Microsoft\Windows\Temporary Internet Files\Content.Word\Logo header.png"/>
          <wp:cNvGraphicFramePr/>
          <a:graphic xmlns:a="http://schemas.openxmlformats.org/drawingml/2006/main">
            <a:graphicData uri="http://schemas.openxmlformats.org/drawingml/2006/picture">
              <pic:pic xmlns:pic="http://schemas.openxmlformats.org/drawingml/2006/picture">
                <pic:nvPicPr>
                  <pic:cNvPr id="453" name="Picture 453" descr="C:\Users\Neha Garg\AppData\Local\Microsoft\Windows\Temporary Internet Files\Content.Word\Logo header.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4797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1CB0">
      <w:rPr>
        <w:rFonts w:ascii="Cambria" w:eastAsia="Cambria" w:hAnsi="Cambria" w:cs="Times New Roman"/>
        <w:noProof/>
        <w:sz w:val="24"/>
        <w:lang w:eastAsia="en-IN"/>
      </w:rPr>
      <w:drawing>
        <wp:anchor distT="0" distB="0" distL="114300" distR="114300" simplePos="0" relativeHeight="251658242" behindDoc="0" locked="0" layoutInCell="1" allowOverlap="1" wp14:anchorId="1F50B137" wp14:editId="75AB5C6D">
          <wp:simplePos x="0" y="0"/>
          <wp:positionH relativeFrom="margin">
            <wp:posOffset>133350</wp:posOffset>
          </wp:positionH>
          <wp:positionV relativeFrom="topMargin">
            <wp:posOffset>10678795</wp:posOffset>
          </wp:positionV>
          <wp:extent cx="5347970" cy="758190"/>
          <wp:effectExtent l="0" t="0" r="0" b="3810"/>
          <wp:wrapSquare wrapText="bothSides"/>
          <wp:docPr id="285" name="Picture 285" descr="C:\Users\Neha Garg\AppData\Local\Microsoft\Windows\Temporary Internet Files\Content.Word\Logo header.png"/>
          <wp:cNvGraphicFramePr/>
          <a:graphic xmlns:a="http://schemas.openxmlformats.org/drawingml/2006/main">
            <a:graphicData uri="http://schemas.openxmlformats.org/drawingml/2006/picture">
              <pic:pic xmlns:pic="http://schemas.openxmlformats.org/drawingml/2006/picture">
                <pic:nvPicPr>
                  <pic:cNvPr id="453" name="Picture 453" descr="C:\Users\Neha Garg\AppData\Local\Microsoft\Windows\Temporary Internet Files\Content.Word\Logo header.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4797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1CB0">
      <w:rPr>
        <w:rFonts w:ascii="Cambria" w:eastAsia="Cambria" w:hAnsi="Cambria" w:cs="Times New Roman"/>
        <w:noProof/>
        <w:sz w:val="24"/>
        <w:lang w:eastAsia="en-IN"/>
      </w:rPr>
      <w:drawing>
        <wp:anchor distT="0" distB="0" distL="114300" distR="114300" simplePos="0" relativeHeight="251658241" behindDoc="1" locked="0" layoutInCell="1" allowOverlap="1" wp14:anchorId="4A05AC72" wp14:editId="56B56C27">
          <wp:simplePos x="0" y="0"/>
          <wp:positionH relativeFrom="margin">
            <wp:posOffset>219075</wp:posOffset>
          </wp:positionH>
          <wp:positionV relativeFrom="page">
            <wp:posOffset>10687050</wp:posOffset>
          </wp:positionV>
          <wp:extent cx="5218430" cy="767080"/>
          <wp:effectExtent l="0" t="0" r="0" b="0"/>
          <wp:wrapTight wrapText="bothSides">
            <wp:wrapPolygon edited="0">
              <wp:start x="12459" y="11265"/>
              <wp:lineTo x="8201" y="12338"/>
              <wp:lineTo x="8201" y="20921"/>
              <wp:lineTo x="10408" y="20921"/>
              <wp:lineTo x="13089" y="20921"/>
              <wp:lineTo x="13326" y="19848"/>
              <wp:lineTo x="13326" y="13411"/>
              <wp:lineTo x="13089" y="11265"/>
              <wp:lineTo x="12459" y="11265"/>
            </wp:wrapPolygon>
          </wp:wrapTight>
          <wp:docPr id="286" name="Picture 286" descr="C:\Users\Neha Garg\AppData\Local\Microsoft\Windows\Temporary Internet Files\Content.Word\Logo header.png"/>
          <wp:cNvGraphicFramePr/>
          <a:graphic xmlns:a="http://schemas.openxmlformats.org/drawingml/2006/main">
            <a:graphicData uri="http://schemas.openxmlformats.org/drawingml/2006/picture">
              <pic:pic xmlns:pic="http://schemas.openxmlformats.org/drawingml/2006/picture">
                <pic:nvPicPr>
                  <pic:cNvPr id="453" name="Picture 453" descr="C:\Users\Neha Garg\AppData\Local\Microsoft\Windows\Temporary Internet Files\Content.Word\Logo header.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8430" cy="767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1CB0">
      <w:rPr>
        <w:rFonts w:ascii="Cambria" w:eastAsia="Cambria" w:hAnsi="Cambria" w:cs="Times New Roman"/>
        <w:noProof/>
        <w:sz w:val="24"/>
        <w:lang w:eastAsia="en-IN"/>
      </w:rPr>
      <w:drawing>
        <wp:anchor distT="0" distB="0" distL="114300" distR="114300" simplePos="0" relativeHeight="251658240" behindDoc="0" locked="0" layoutInCell="1" allowOverlap="1" wp14:anchorId="0902ECBD" wp14:editId="5040B699">
          <wp:simplePos x="0" y="0"/>
          <wp:positionH relativeFrom="margin">
            <wp:posOffset>69012</wp:posOffset>
          </wp:positionH>
          <wp:positionV relativeFrom="topMargin">
            <wp:posOffset>10791945</wp:posOffset>
          </wp:positionV>
          <wp:extent cx="5347970" cy="758190"/>
          <wp:effectExtent l="0" t="0" r="0" b="3810"/>
          <wp:wrapSquare wrapText="bothSides"/>
          <wp:docPr id="287" name="Picture 287" descr="C:\Users\Neha Garg\AppData\Local\Microsoft\Windows\Temporary Internet Files\Content.Word\Logo header.png"/>
          <wp:cNvGraphicFramePr/>
          <a:graphic xmlns:a="http://schemas.openxmlformats.org/drawingml/2006/main">
            <a:graphicData uri="http://schemas.openxmlformats.org/drawingml/2006/picture">
              <pic:pic xmlns:pic="http://schemas.openxmlformats.org/drawingml/2006/picture">
                <pic:nvPicPr>
                  <pic:cNvPr id="453" name="Picture 453" descr="C:\Users\Neha Garg\AppData\Local\Microsoft\Windows\Temporary Internet Files\Content.Word\Logo header.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4797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316ED" w14:textId="77777777" w:rsidR="00282649" w:rsidRDefault="00282649">
    <w:pPr>
      <w:pStyle w:val="Footer"/>
      <w:jc w:val="right"/>
    </w:pPr>
  </w:p>
  <w:p w14:paraId="77E38EA9" w14:textId="77777777" w:rsidR="00282649" w:rsidRPr="00757756" w:rsidRDefault="00282649">
    <w:pPr>
      <w:pStyle w:val="Footer"/>
      <w:rPr>
        <w:rFonts w:ascii="Cambria" w:hAnsi="Cambria"/>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2C434" w14:textId="77777777" w:rsidR="00282649" w:rsidRDefault="00282649">
    <w:pPr>
      <w:pStyle w:val="Footer"/>
      <w:jc w:val="right"/>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82649" w14:paraId="10712F50" w14:textId="77777777" w:rsidTr="62BBA645">
      <w:trPr>
        <w:trHeight w:val="530"/>
      </w:trPr>
      <w:tc>
        <w:tcPr>
          <w:tcW w:w="4508" w:type="dxa"/>
          <w:vAlign w:val="center"/>
        </w:tcPr>
        <w:p w14:paraId="277DFBF3" w14:textId="77777777" w:rsidR="00282649" w:rsidRDefault="00282649" w:rsidP="00797C8A">
          <w:pPr>
            <w:pStyle w:val="Footer"/>
            <w:rPr>
              <w:rFonts w:ascii="Cambria" w:hAnsi="Cambria"/>
              <w:sz w:val="20"/>
            </w:rPr>
          </w:pPr>
          <w:r w:rsidRPr="00175489">
            <w:rPr>
              <w:rFonts w:ascii="Cambria" w:hAnsi="Cambria"/>
              <w:noProof/>
              <w:lang w:eastAsia="en-IN"/>
            </w:rPr>
            <w:drawing>
              <wp:anchor distT="0" distB="0" distL="114300" distR="114300" simplePos="0" relativeHeight="251658245" behindDoc="0" locked="0" layoutInCell="1" allowOverlap="1" wp14:anchorId="5DA9DE4D" wp14:editId="58C21E31">
                <wp:simplePos x="0" y="0"/>
                <wp:positionH relativeFrom="column">
                  <wp:posOffset>-40005</wp:posOffset>
                </wp:positionH>
                <wp:positionV relativeFrom="paragraph">
                  <wp:posOffset>0</wp:posOffset>
                </wp:positionV>
                <wp:extent cx="828675" cy="219710"/>
                <wp:effectExtent l="0" t="0" r="0" b="8890"/>
                <wp:wrapSquare wrapText="bothSides"/>
                <wp:docPr id="7" name="Picture 7" descr="C:\Users\Neha Garg\AppData\Local\Microsoft\Windows\Temporary Internet Files\Content.Word\Logo header.png"/>
                <wp:cNvGraphicFramePr/>
                <a:graphic xmlns:a="http://schemas.openxmlformats.org/drawingml/2006/main">
                  <a:graphicData uri="http://schemas.openxmlformats.org/drawingml/2006/picture">
                    <pic:pic xmlns:pic="http://schemas.openxmlformats.org/drawingml/2006/picture">
                      <pic:nvPicPr>
                        <pic:cNvPr id="456" name="Picture 456" descr="C:\Users\Neha Garg\AppData\Local\Microsoft\Windows\Temporary Internet Files\Content.Word\Logo header.png"/>
                        <pic:cNvPicPr/>
                      </pic:nvPicPr>
                      <pic:blipFill rotWithShape="1">
                        <a:blip r:embed="rId1" cstate="print">
                          <a:extLst>
                            <a:ext uri="{28A0092B-C50C-407E-A947-70E740481C1C}">
                              <a14:useLocalDpi xmlns:a14="http://schemas.microsoft.com/office/drawing/2010/main" val="0"/>
                            </a:ext>
                          </a:extLst>
                        </a:blip>
                        <a:srcRect l="37462" t="55409" r="37063"/>
                        <a:stretch/>
                      </pic:blipFill>
                      <pic:spPr bwMode="auto">
                        <a:xfrm>
                          <a:off x="0" y="0"/>
                          <a:ext cx="828675" cy="219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08" w:type="dxa"/>
          <w:vAlign w:val="center"/>
        </w:tcPr>
        <w:p w14:paraId="273752D3" w14:textId="77777777" w:rsidR="00282649" w:rsidRDefault="00282649" w:rsidP="00E9404A">
          <w:pPr>
            <w:pStyle w:val="Footer"/>
            <w:jc w:val="right"/>
            <w:rPr>
              <w:rFonts w:ascii="Cambria" w:hAnsi="Cambria"/>
              <w:sz w:val="20"/>
            </w:rPr>
          </w:pPr>
          <w:r>
            <w:rPr>
              <w:rFonts w:ascii="Cambria" w:hAnsi="Cambria"/>
              <w:sz w:val="20"/>
            </w:rPr>
            <w:fldChar w:fldCharType="begin"/>
          </w:r>
          <w:r>
            <w:rPr>
              <w:rFonts w:ascii="Cambria" w:hAnsi="Cambria"/>
              <w:sz w:val="20"/>
            </w:rPr>
            <w:instrText xml:space="preserve"> PAGE  \* Arabic  \* MERGEFORMAT </w:instrText>
          </w:r>
          <w:r>
            <w:rPr>
              <w:rFonts w:ascii="Cambria" w:hAnsi="Cambria"/>
              <w:sz w:val="20"/>
            </w:rPr>
            <w:fldChar w:fldCharType="separate"/>
          </w:r>
          <w:r w:rsidR="001A34FC">
            <w:rPr>
              <w:rFonts w:ascii="Cambria" w:hAnsi="Cambria"/>
              <w:noProof/>
              <w:sz w:val="20"/>
            </w:rPr>
            <w:t>15</w:t>
          </w:r>
          <w:r>
            <w:rPr>
              <w:rFonts w:ascii="Cambria" w:hAnsi="Cambria"/>
              <w:sz w:val="20"/>
            </w:rPr>
            <w:fldChar w:fldCharType="end"/>
          </w:r>
        </w:p>
      </w:tc>
    </w:tr>
  </w:tbl>
  <w:p w14:paraId="6130CE8D" w14:textId="77777777" w:rsidR="00282649" w:rsidRPr="00B65FFF" w:rsidRDefault="00282649" w:rsidP="00B65FFF">
    <w:pPr>
      <w:pStyle w:val="Footer"/>
      <w:rPr>
        <w:rFonts w:ascii="Cambria" w:hAnsi="Cambria"/>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3A2AF1" w14:textId="77777777" w:rsidR="00BF46C8" w:rsidRDefault="00BF46C8" w:rsidP="004E0366">
      <w:pPr>
        <w:spacing w:after="0" w:line="240" w:lineRule="auto"/>
      </w:pPr>
      <w:r>
        <w:separator/>
      </w:r>
    </w:p>
  </w:footnote>
  <w:footnote w:type="continuationSeparator" w:id="0">
    <w:p w14:paraId="4172F508" w14:textId="77777777" w:rsidR="00BF46C8" w:rsidRDefault="00BF46C8" w:rsidP="004E0366">
      <w:pPr>
        <w:spacing w:after="0" w:line="240" w:lineRule="auto"/>
      </w:pPr>
      <w:r>
        <w:continuationSeparator/>
      </w:r>
    </w:p>
  </w:footnote>
  <w:footnote w:type="continuationNotice" w:id="1">
    <w:p w14:paraId="14685074" w14:textId="77777777" w:rsidR="00BF46C8" w:rsidRDefault="00BF46C8">
      <w:pPr>
        <w:spacing w:after="0" w:line="240" w:lineRule="auto"/>
      </w:pPr>
    </w:p>
  </w:footnote>
  <w:footnote w:id="2">
    <w:p w14:paraId="2A0D1F0F" w14:textId="77777777" w:rsidR="00282649" w:rsidRPr="001D22F7" w:rsidRDefault="00282649" w:rsidP="001D22F7">
      <w:pPr>
        <w:spacing w:after="0"/>
        <w:rPr>
          <w:rFonts w:ascii="Cambria" w:hAnsi="Cambria"/>
        </w:rPr>
      </w:pPr>
      <w:r w:rsidRPr="001D22F7">
        <w:rPr>
          <w:rStyle w:val="FootnoteReference"/>
          <w:rFonts w:ascii="Cambria" w:hAnsi="Cambria"/>
          <w:sz w:val="18"/>
        </w:rPr>
        <w:footnoteRef/>
      </w:r>
      <w:r w:rsidRPr="001D22F7">
        <w:rPr>
          <w:rFonts w:ascii="Cambria" w:hAnsi="Cambria"/>
          <w:sz w:val="18"/>
        </w:rPr>
        <w:t xml:space="preserve"> </w:t>
      </w:r>
      <w:r w:rsidRPr="001D22F7">
        <w:rPr>
          <w:rFonts w:ascii="Cambria" w:hAnsi="Cambria"/>
          <w:sz w:val="18"/>
          <w:lang w:val="en-US"/>
        </w:rPr>
        <w:t>As updated on 8</w:t>
      </w:r>
      <w:r w:rsidRPr="001D22F7">
        <w:rPr>
          <w:rFonts w:ascii="Cambria" w:hAnsi="Cambria"/>
          <w:sz w:val="18"/>
          <w:vertAlign w:val="superscript"/>
          <w:lang w:val="en-US"/>
        </w:rPr>
        <w:t>th</w:t>
      </w:r>
      <w:r w:rsidRPr="001D22F7">
        <w:rPr>
          <w:rFonts w:ascii="Cambria" w:hAnsi="Cambria"/>
          <w:sz w:val="18"/>
          <w:lang w:val="en-US"/>
        </w:rPr>
        <w:t xml:space="preserve"> March 2021 </w:t>
      </w:r>
      <w:hyperlink r:id="rId1" w:tooltip="https://data2.unhcr.org/en/situations/myanmar_refugees" w:history="1">
        <w:r w:rsidRPr="001D22F7">
          <w:rPr>
            <w:rStyle w:val="Hyperlink"/>
            <w:rFonts w:ascii="Cambria" w:hAnsi="Cambria" w:cs="Calibri"/>
            <w:color w:val="044A91"/>
            <w:sz w:val="18"/>
          </w:rPr>
          <w:t>https://data2.unhcr.org/en/situations/myanmar_refugees</w:t>
        </w:r>
      </w:hyperlink>
    </w:p>
  </w:footnote>
  <w:footnote w:id="3">
    <w:p w14:paraId="546D5372" w14:textId="77777777" w:rsidR="00282649" w:rsidRPr="00F5328F" w:rsidRDefault="00282649" w:rsidP="00287F4B">
      <w:pPr>
        <w:pStyle w:val="Bibliography"/>
        <w:spacing w:after="0"/>
        <w:jc w:val="both"/>
        <w:rPr>
          <w:rFonts w:ascii="Cambria" w:eastAsia="Calibri" w:hAnsi="Cambria" w:cs="Times New Roman"/>
          <w:sz w:val="18"/>
          <w:szCs w:val="20"/>
        </w:rPr>
      </w:pPr>
      <w:r w:rsidRPr="00F5328F">
        <w:rPr>
          <w:rStyle w:val="FootnoteReference"/>
          <w:rFonts w:ascii="Cambria" w:hAnsi="Cambria"/>
          <w:sz w:val="18"/>
          <w:szCs w:val="20"/>
        </w:rPr>
        <w:footnoteRef/>
      </w:r>
      <w:sdt>
        <w:sdtPr>
          <w:rPr>
            <w:rFonts w:ascii="Cambria" w:eastAsia="Calibri" w:hAnsi="Cambria" w:cs="Times New Roman"/>
            <w:sz w:val="18"/>
            <w:szCs w:val="20"/>
          </w:rPr>
          <w:id w:val="418754227"/>
          <w:bibliography/>
        </w:sdtPr>
        <w:sdtEndPr/>
        <w:sdtContent>
          <w:r w:rsidRPr="00F5328F">
            <w:rPr>
              <w:rFonts w:ascii="Cambria" w:eastAsia="Calibri" w:hAnsi="Cambria" w:cs="Times New Roman"/>
              <w:sz w:val="18"/>
              <w:szCs w:val="20"/>
            </w:rPr>
            <w:t xml:space="preserve">UNHCR. (2020, December). </w:t>
          </w:r>
          <w:r w:rsidRPr="00F5328F">
            <w:rPr>
              <w:rFonts w:ascii="Cambria" w:eastAsia="Calibri" w:hAnsi="Cambria" w:cs="Times New Roman"/>
              <w:i/>
              <w:iCs/>
              <w:sz w:val="18"/>
              <w:szCs w:val="20"/>
            </w:rPr>
            <w:t>Operational Portal Refugee Situations</w:t>
          </w:r>
          <w:r w:rsidRPr="00F5328F">
            <w:rPr>
              <w:rFonts w:ascii="Cambria" w:eastAsia="Calibri" w:hAnsi="Cambria" w:cs="Times New Roman"/>
              <w:sz w:val="18"/>
              <w:szCs w:val="20"/>
            </w:rPr>
            <w:t>. Retrieved from UNHCR: https://data2.unhcr.org/en/documents/details/84413</w:t>
          </w:r>
        </w:sdtContent>
      </w:sdt>
    </w:p>
  </w:footnote>
  <w:footnote w:id="4">
    <w:p w14:paraId="012723D2" w14:textId="77777777" w:rsidR="00282649" w:rsidRPr="00F5328F" w:rsidRDefault="00282649" w:rsidP="00287F4B">
      <w:pPr>
        <w:pStyle w:val="FootnoteText"/>
        <w:jc w:val="both"/>
        <w:rPr>
          <w:rFonts w:ascii="Cambria" w:hAnsi="Cambria"/>
          <w:sz w:val="18"/>
        </w:rPr>
      </w:pPr>
      <w:r w:rsidRPr="00F5328F">
        <w:rPr>
          <w:rStyle w:val="FootnoteReference"/>
          <w:rFonts w:ascii="Cambria" w:hAnsi="Cambria"/>
          <w:sz w:val="18"/>
        </w:rPr>
        <w:footnoteRef/>
      </w:r>
      <w:r w:rsidRPr="00F5328F">
        <w:rPr>
          <w:rFonts w:ascii="Cambria" w:hAnsi="Cambria"/>
          <w:sz w:val="18"/>
        </w:rPr>
        <w:t xml:space="preserve"> </w:t>
      </w:r>
      <w:r w:rsidRPr="00F5328F">
        <w:rPr>
          <w:rFonts w:ascii="Cambria" w:hAnsi="Cambria"/>
          <w:i/>
          <w:iCs/>
          <w:sz w:val="18"/>
        </w:rPr>
        <w:t>United Nations Office for the Coordination of Humanitarian Affairs (OCHA) Services</w:t>
      </w:r>
      <w:r w:rsidRPr="00F5328F">
        <w:rPr>
          <w:rFonts w:ascii="Cambria" w:hAnsi="Cambria"/>
          <w:sz w:val="18"/>
        </w:rPr>
        <w:t>. (2020, March). Retrieved from Reliefweb: https://reliefweb.int/sites/reliefweb.int/files/resources/20200319_acaps_covid19_risk_report_rohingya_response.pdf</w:t>
      </w:r>
    </w:p>
  </w:footnote>
  <w:footnote w:id="5">
    <w:p w14:paraId="5595D5E0" w14:textId="77777777" w:rsidR="00282649" w:rsidRPr="00F5328F" w:rsidRDefault="00282649" w:rsidP="00287F4B">
      <w:pPr>
        <w:pStyle w:val="FootnoteText"/>
        <w:jc w:val="both"/>
        <w:rPr>
          <w:rFonts w:ascii="Cambria" w:hAnsi="Cambria"/>
          <w:sz w:val="18"/>
        </w:rPr>
      </w:pPr>
      <w:r w:rsidRPr="00F5328F">
        <w:rPr>
          <w:rStyle w:val="FootnoteReference"/>
          <w:rFonts w:ascii="Cambria" w:hAnsi="Cambria"/>
          <w:sz w:val="18"/>
        </w:rPr>
        <w:footnoteRef/>
      </w:r>
      <w:r w:rsidRPr="00F5328F">
        <w:rPr>
          <w:rFonts w:ascii="Cambria" w:hAnsi="Cambria"/>
          <w:sz w:val="18"/>
        </w:rPr>
        <w:t xml:space="preserve"> Papasilekas, I. (2018, August). </w:t>
      </w:r>
      <w:r w:rsidRPr="00F5328F">
        <w:rPr>
          <w:rFonts w:ascii="Cambria" w:hAnsi="Cambria"/>
          <w:i/>
          <w:iCs/>
          <w:sz w:val="18"/>
        </w:rPr>
        <w:t>‘The Rohingya Amongst Us’: Bangladeshi Perspectives on the Rohingya Crisis Survey</w:t>
      </w:r>
      <w:r w:rsidRPr="00F5328F">
        <w:rPr>
          <w:rFonts w:ascii="Cambria" w:hAnsi="Cambria"/>
          <w:sz w:val="18"/>
        </w:rPr>
        <w:t>. Retrieved from Xchange: http://xchange.org/bangladeshi-perspectives-on-the-rohingya-crisis-survey/#_ftnref49</w:t>
      </w:r>
    </w:p>
  </w:footnote>
  <w:footnote w:id="6">
    <w:p w14:paraId="703AE11E" w14:textId="77777777" w:rsidR="00282649" w:rsidRPr="0074140B" w:rsidRDefault="00282649" w:rsidP="00287F4B">
      <w:pPr>
        <w:pStyle w:val="FootnoteText"/>
        <w:jc w:val="both"/>
        <w:rPr>
          <w:lang w:val="en-US"/>
        </w:rPr>
      </w:pPr>
      <w:r w:rsidRPr="00F5328F">
        <w:rPr>
          <w:rStyle w:val="FootnoteReference"/>
          <w:rFonts w:ascii="Cambria" w:hAnsi="Cambria"/>
          <w:sz w:val="18"/>
        </w:rPr>
        <w:footnoteRef/>
      </w:r>
      <w:r w:rsidRPr="00F5328F">
        <w:rPr>
          <w:rFonts w:ascii="Cambria" w:hAnsi="Cambria"/>
          <w:sz w:val="18"/>
        </w:rPr>
        <w:t xml:space="preserve"> (2019). UNHCR-WFP Joint Assessment Mission (JAM) Report 2019 Cox´s Bazar, Bangladesh. Bangladesh: United Nations High Commissioner for Refugees.</w:t>
      </w:r>
    </w:p>
  </w:footnote>
  <w:footnote w:id="7">
    <w:p w14:paraId="1DDB3309" w14:textId="77777777" w:rsidR="00282649" w:rsidRPr="00F5328F" w:rsidRDefault="00282649" w:rsidP="00287F4B">
      <w:pPr>
        <w:pStyle w:val="FootnoteText"/>
        <w:rPr>
          <w:rFonts w:ascii="Cambria" w:hAnsi="Cambria"/>
          <w:sz w:val="18"/>
        </w:rPr>
      </w:pPr>
      <w:r w:rsidRPr="00F5328F">
        <w:rPr>
          <w:rStyle w:val="FootnoteReference"/>
          <w:rFonts w:ascii="Cambria" w:hAnsi="Cambria"/>
          <w:sz w:val="18"/>
        </w:rPr>
        <w:footnoteRef/>
      </w:r>
      <w:r w:rsidRPr="00F5328F">
        <w:rPr>
          <w:rFonts w:ascii="Cambria" w:hAnsi="Cambria"/>
          <w:sz w:val="18"/>
        </w:rPr>
        <w:t xml:space="preserve"> (2019). </w:t>
      </w:r>
      <w:r w:rsidRPr="00F5328F">
        <w:rPr>
          <w:rFonts w:ascii="Cambria" w:hAnsi="Cambria"/>
          <w:i/>
          <w:iCs/>
          <w:sz w:val="18"/>
        </w:rPr>
        <w:t>Integrated SMART Surveys.</w:t>
      </w:r>
      <w:r w:rsidRPr="00F5328F">
        <w:rPr>
          <w:rFonts w:ascii="Cambria" w:hAnsi="Cambria"/>
          <w:sz w:val="18"/>
        </w:rPr>
        <w:t xml:space="preserve"> Cox’s Bazar: Action Against Hunger.</w:t>
      </w:r>
    </w:p>
  </w:footnote>
  <w:footnote w:id="8">
    <w:p w14:paraId="7D41B2E9" w14:textId="77777777" w:rsidR="00282649" w:rsidRPr="00342E00" w:rsidRDefault="00282649">
      <w:pPr>
        <w:pStyle w:val="FootnoteText"/>
        <w:rPr>
          <w:lang w:val="en-US"/>
        </w:rPr>
      </w:pPr>
      <w:r>
        <w:rPr>
          <w:rStyle w:val="FootnoteReference"/>
        </w:rPr>
        <w:footnoteRef/>
      </w:r>
      <w:hyperlink r:id="rId2" w:history="1">
        <w:r w:rsidRPr="00342E00">
          <w:rPr>
            <w:rFonts w:ascii="Cambria" w:hAnsi="Cambria"/>
            <w:sz w:val="18"/>
          </w:rPr>
          <w:t>https://www.humanitarianresponse.info/sites/www.humanitarianresponse.info/files/documents/files/bangladesh_nutrition_cluster_newsletter_28_april_2019_fv.pdf</w:t>
        </w:r>
      </w:hyperlink>
      <w:r>
        <w:t xml:space="preserve"> </w:t>
      </w:r>
    </w:p>
  </w:footnote>
  <w:footnote w:id="9">
    <w:p w14:paraId="5C79A242" w14:textId="77777777" w:rsidR="00282649" w:rsidRPr="00F5328F" w:rsidRDefault="00282649" w:rsidP="00287F4B">
      <w:pPr>
        <w:pStyle w:val="FootnoteText"/>
        <w:rPr>
          <w:rFonts w:ascii="Cambria" w:hAnsi="Cambria"/>
          <w:sz w:val="18"/>
        </w:rPr>
      </w:pPr>
      <w:r w:rsidRPr="00F5328F">
        <w:rPr>
          <w:rStyle w:val="FootnoteReference"/>
          <w:rFonts w:ascii="Cambria" w:hAnsi="Cambria"/>
          <w:sz w:val="18"/>
        </w:rPr>
        <w:footnoteRef/>
      </w:r>
      <w:r w:rsidRPr="00F5328F">
        <w:rPr>
          <w:rFonts w:ascii="Cambria" w:hAnsi="Cambria"/>
          <w:sz w:val="18"/>
        </w:rPr>
        <w:t xml:space="preserve"> Katende, S., &amp; Gerhardt, L. (2020). </w:t>
      </w:r>
      <w:r w:rsidRPr="00F5328F">
        <w:rPr>
          <w:rFonts w:ascii="Cambria" w:hAnsi="Cambria"/>
          <w:i/>
          <w:iCs/>
          <w:sz w:val="18"/>
        </w:rPr>
        <w:t>No Time to Lose: An Urgent Call to Quality Education for Rohingya Children in Cox's Bazar .</w:t>
      </w:r>
      <w:r w:rsidRPr="00F5328F">
        <w:rPr>
          <w:rFonts w:ascii="Cambria" w:hAnsi="Cambria"/>
          <w:sz w:val="18"/>
        </w:rPr>
        <w:t xml:space="preserve"> New York: International Rescue Committee.</w:t>
      </w:r>
    </w:p>
    <w:p w14:paraId="4152A381" w14:textId="77777777" w:rsidR="00282649" w:rsidRPr="00670BFE" w:rsidRDefault="00282649" w:rsidP="00287F4B">
      <w:pPr>
        <w:pStyle w:val="FootnoteText"/>
        <w:rPr>
          <w:lang w:val="en-US"/>
        </w:rPr>
      </w:pPr>
    </w:p>
  </w:footnote>
  <w:footnote w:id="10">
    <w:p w14:paraId="1A576A6D" w14:textId="77777777" w:rsidR="00282649" w:rsidRPr="00F5328F" w:rsidRDefault="00282649" w:rsidP="00287F4B">
      <w:pPr>
        <w:pStyle w:val="FootnoteText"/>
        <w:jc w:val="both"/>
        <w:rPr>
          <w:rFonts w:ascii="Cambria" w:hAnsi="Cambria"/>
          <w:sz w:val="18"/>
          <w:lang w:val="en-US"/>
        </w:rPr>
      </w:pPr>
      <w:r w:rsidRPr="00F5328F">
        <w:rPr>
          <w:rStyle w:val="FootnoteReference"/>
          <w:rFonts w:ascii="Cambria" w:hAnsi="Cambria"/>
          <w:sz w:val="18"/>
        </w:rPr>
        <w:footnoteRef/>
      </w:r>
      <w:r w:rsidRPr="00F5328F">
        <w:rPr>
          <w:rFonts w:ascii="Cambria" w:hAnsi="Cambria"/>
          <w:sz w:val="18"/>
        </w:rPr>
        <w:t xml:space="preserve"> UNHCR. (2019). </w:t>
      </w:r>
      <w:r w:rsidRPr="00F5328F">
        <w:rPr>
          <w:rFonts w:ascii="Cambria" w:hAnsi="Cambria"/>
          <w:i/>
          <w:iCs/>
          <w:sz w:val="18"/>
        </w:rPr>
        <w:t>Joint Multi-Sector Needs Assessment.</w:t>
      </w:r>
      <w:r w:rsidRPr="00F5328F">
        <w:rPr>
          <w:rFonts w:ascii="Cambria" w:hAnsi="Cambria"/>
          <w:sz w:val="18"/>
        </w:rPr>
        <w:t xml:space="preserve"> COX’S BAZAR: Inter Sector Coordination Group.</w:t>
      </w:r>
    </w:p>
  </w:footnote>
  <w:footnote w:id="11">
    <w:p w14:paraId="269A93EB" w14:textId="77777777" w:rsidR="00282649" w:rsidRPr="00E2300B" w:rsidRDefault="00282649" w:rsidP="00287F4B">
      <w:pPr>
        <w:pStyle w:val="FootnoteText"/>
        <w:jc w:val="both"/>
        <w:rPr>
          <w:lang w:val="en-US"/>
        </w:rPr>
      </w:pPr>
      <w:r w:rsidRPr="00F5328F">
        <w:rPr>
          <w:rStyle w:val="FootnoteReference"/>
          <w:rFonts w:ascii="Cambria" w:hAnsi="Cambria"/>
          <w:sz w:val="18"/>
        </w:rPr>
        <w:footnoteRef/>
      </w:r>
      <w:r w:rsidRPr="00F5328F">
        <w:rPr>
          <w:rFonts w:ascii="Cambria" w:hAnsi="Cambria"/>
          <w:sz w:val="18"/>
        </w:rPr>
        <w:t xml:space="preserve"> OCHA Services . (2019). </w:t>
      </w:r>
      <w:r w:rsidRPr="00F5328F">
        <w:rPr>
          <w:rFonts w:ascii="Cambria" w:hAnsi="Cambria"/>
          <w:i/>
          <w:iCs/>
          <w:sz w:val="18"/>
        </w:rPr>
        <w:t>Water, Sanitation and Hygiene (WASH) Household Dry Season Follow-up Assessment .</w:t>
      </w:r>
      <w:r w:rsidRPr="00F5328F">
        <w:rPr>
          <w:rFonts w:ascii="Cambria" w:hAnsi="Cambria"/>
          <w:sz w:val="18"/>
        </w:rPr>
        <w:t xml:space="preserve"> Cox’s Bazar: REACH.</w:t>
      </w:r>
    </w:p>
  </w:footnote>
  <w:footnote w:id="12">
    <w:p w14:paraId="13295A51" w14:textId="77777777" w:rsidR="00282649" w:rsidRPr="002F5074" w:rsidRDefault="00282649">
      <w:pPr>
        <w:pStyle w:val="FootnoteText"/>
        <w:rPr>
          <w:lang w:val="en-US"/>
        </w:rPr>
      </w:pPr>
      <w:r>
        <w:rPr>
          <w:rStyle w:val="FootnoteReference"/>
        </w:rPr>
        <w:footnoteRef/>
      </w:r>
      <w:r>
        <w:t xml:space="preserve"> </w:t>
      </w:r>
      <w:r w:rsidRPr="002F5074">
        <w:rPr>
          <w:rFonts w:ascii="Cambria" w:hAnsi="Cambria"/>
          <w:sz w:val="18"/>
        </w:rPr>
        <w:t>Joint Government of Bangladesh – UNHCR, Population Fac</w:t>
      </w:r>
      <w:r w:rsidRPr="006C00DC">
        <w:rPr>
          <w:rFonts w:ascii="Cambria" w:hAnsi="Cambria"/>
          <w:sz w:val="18"/>
        </w:rPr>
        <w:t>tsheet,(as of November 30, 2020</w:t>
      </w:r>
      <w:r w:rsidRPr="002F5074">
        <w:rPr>
          <w:rFonts w:ascii="Cambria" w:hAnsi="Cambria"/>
          <w:sz w:val="18"/>
        </w:rPr>
        <w:t>)</w:t>
      </w:r>
    </w:p>
  </w:footnote>
  <w:footnote w:id="13">
    <w:p w14:paraId="347A94E4" w14:textId="77777777" w:rsidR="00282649" w:rsidRPr="002917D6" w:rsidRDefault="00282649" w:rsidP="00287F4B">
      <w:pPr>
        <w:pStyle w:val="FootnoteText"/>
        <w:jc w:val="both"/>
        <w:rPr>
          <w:rFonts w:ascii="Cambria" w:hAnsi="Cambria"/>
          <w:iCs/>
          <w:sz w:val="18"/>
        </w:rPr>
      </w:pPr>
      <w:r w:rsidRPr="00F5328F">
        <w:rPr>
          <w:rStyle w:val="FootnoteReference"/>
          <w:rFonts w:ascii="Cambria" w:hAnsi="Cambria"/>
          <w:i/>
          <w:iCs/>
          <w:sz w:val="18"/>
        </w:rPr>
        <w:footnoteRef/>
      </w:r>
      <w:r w:rsidRPr="00F5328F">
        <w:rPr>
          <w:rFonts w:ascii="Cambria" w:hAnsi="Cambria"/>
          <w:i/>
          <w:iCs/>
          <w:sz w:val="18"/>
        </w:rPr>
        <w:t xml:space="preserve"> </w:t>
      </w:r>
      <w:r w:rsidRPr="002917D6">
        <w:rPr>
          <w:rFonts w:ascii="Cambria" w:hAnsi="Cambria"/>
          <w:iCs/>
          <w:sz w:val="18"/>
        </w:rPr>
        <w:t>IOM. “Girls Sold into Forced Labour Largest Group of Trafficking Victims Identified by IOM in Bangladesh Refugee Camps”. 16 October 2018</w:t>
      </w:r>
    </w:p>
  </w:footnote>
  <w:footnote w:id="14">
    <w:p w14:paraId="5DAEC2E5" w14:textId="48D1D0F7" w:rsidR="00282649" w:rsidRPr="002917D6" w:rsidRDefault="00282649">
      <w:pPr>
        <w:pStyle w:val="FootnoteText"/>
        <w:rPr>
          <w:lang w:val="en-US"/>
        </w:rPr>
      </w:pPr>
      <w:r w:rsidRPr="002917D6">
        <w:rPr>
          <w:rStyle w:val="FootnoteReference"/>
        </w:rPr>
        <w:footnoteRef/>
      </w:r>
      <w:r w:rsidRPr="002917D6">
        <w:t xml:space="preserve"> </w:t>
      </w:r>
      <w:r w:rsidR="000B7089" w:rsidRPr="002917D6">
        <w:rPr>
          <w:rFonts w:ascii="Cambria" w:hAnsi="Cambria"/>
          <w:sz w:val="18"/>
        </w:rPr>
        <w:t xml:space="preserve">Joint Multi Sector Needs Assessment </w:t>
      </w:r>
      <w:r w:rsidRPr="002917D6">
        <w:rPr>
          <w:rFonts w:ascii="Cambria" w:hAnsi="Cambria"/>
          <w:sz w:val="18"/>
        </w:rPr>
        <w:t>(J MSNA) Child Protection Sub Sector Presentation Preliminary findings, 20 November 2020</w:t>
      </w:r>
      <w:r w:rsidRPr="002917D6">
        <w:rPr>
          <w:rFonts w:ascii="Segoe UI" w:hAnsi="Segoe UI" w:cs="Segoe UI"/>
          <w:color w:val="333333"/>
          <w:sz w:val="18"/>
          <w:szCs w:val="18"/>
        </w:rPr>
        <w:t xml:space="preserve"> </w:t>
      </w:r>
    </w:p>
  </w:footnote>
  <w:footnote w:id="15">
    <w:p w14:paraId="1477C3C1" w14:textId="77777777" w:rsidR="00282649" w:rsidRPr="002917D6" w:rsidRDefault="00282649" w:rsidP="00287F4B">
      <w:pPr>
        <w:pStyle w:val="FootnoteText"/>
        <w:jc w:val="both"/>
        <w:rPr>
          <w:rFonts w:ascii="Cambria" w:hAnsi="Cambria"/>
          <w:sz w:val="18"/>
        </w:rPr>
      </w:pPr>
      <w:r w:rsidRPr="002917D6">
        <w:rPr>
          <w:rStyle w:val="FootnoteReference"/>
          <w:rFonts w:ascii="Cambria" w:hAnsi="Cambria"/>
          <w:sz w:val="18"/>
        </w:rPr>
        <w:footnoteRef/>
      </w:r>
      <w:r w:rsidRPr="002917D6">
        <w:rPr>
          <w:rFonts w:ascii="Cambria" w:hAnsi="Cambria"/>
          <w:sz w:val="18"/>
        </w:rPr>
        <w:t xml:space="preserve"> UNHCR. (2019). </w:t>
      </w:r>
      <w:r w:rsidRPr="002917D6">
        <w:rPr>
          <w:rFonts w:ascii="Cambria" w:hAnsi="Cambria"/>
          <w:iCs/>
          <w:sz w:val="18"/>
        </w:rPr>
        <w:t>Joint Multi-Sector Needs Assessment.</w:t>
      </w:r>
      <w:r w:rsidRPr="002917D6">
        <w:rPr>
          <w:rFonts w:ascii="Cambria" w:hAnsi="Cambria"/>
          <w:sz w:val="18"/>
        </w:rPr>
        <w:t xml:space="preserve"> Cox’s</w:t>
      </w:r>
    </w:p>
    <w:p w14:paraId="519D808E" w14:textId="77777777" w:rsidR="00282649" w:rsidRPr="002917D6" w:rsidRDefault="00282649" w:rsidP="00287F4B">
      <w:pPr>
        <w:pStyle w:val="FootnoteText"/>
        <w:jc w:val="both"/>
        <w:rPr>
          <w:rFonts w:ascii="Cambria" w:hAnsi="Cambria"/>
          <w:sz w:val="18"/>
          <w:lang w:val="en-US"/>
        </w:rPr>
      </w:pPr>
      <w:r w:rsidRPr="002917D6">
        <w:rPr>
          <w:rFonts w:ascii="Cambria" w:hAnsi="Cambria"/>
          <w:sz w:val="18"/>
        </w:rPr>
        <w:t xml:space="preserve"> Bazar: Inter Sector Coordination Group.</w:t>
      </w:r>
    </w:p>
  </w:footnote>
  <w:footnote w:id="16">
    <w:p w14:paraId="22599F54" w14:textId="77777777" w:rsidR="00282649" w:rsidRPr="002917D6" w:rsidRDefault="00282649" w:rsidP="00287F4B">
      <w:pPr>
        <w:pStyle w:val="FootnoteText"/>
        <w:jc w:val="both"/>
        <w:rPr>
          <w:rFonts w:ascii="Cambria" w:hAnsi="Cambria"/>
          <w:sz w:val="18"/>
          <w:lang w:val="en-US"/>
        </w:rPr>
      </w:pPr>
      <w:r w:rsidRPr="002917D6">
        <w:rPr>
          <w:rStyle w:val="FootnoteReference"/>
          <w:rFonts w:ascii="Cambria" w:hAnsi="Cambria"/>
          <w:sz w:val="18"/>
        </w:rPr>
        <w:footnoteRef/>
      </w:r>
      <w:r w:rsidRPr="002917D6">
        <w:rPr>
          <w:rFonts w:ascii="Cambria" w:hAnsi="Cambria"/>
          <w:sz w:val="18"/>
        </w:rPr>
        <w:t xml:space="preserve"> Inter Sector Co-ordination Group. (2020). </w:t>
      </w:r>
      <w:r w:rsidRPr="002917D6">
        <w:rPr>
          <w:rFonts w:ascii="Cambria" w:hAnsi="Cambria"/>
          <w:iCs/>
          <w:sz w:val="18"/>
        </w:rPr>
        <w:t>Joint Response Plan 2020.</w:t>
      </w:r>
      <w:r w:rsidRPr="002917D6">
        <w:rPr>
          <w:rFonts w:ascii="Cambria" w:hAnsi="Cambria"/>
          <w:sz w:val="18"/>
        </w:rPr>
        <w:t xml:space="preserve"> Cox's Bazar: ISCG.</w:t>
      </w:r>
    </w:p>
  </w:footnote>
  <w:footnote w:id="17">
    <w:p w14:paraId="634227E4" w14:textId="77777777" w:rsidR="00282649" w:rsidRPr="002917D6" w:rsidRDefault="00282649" w:rsidP="00287F4B">
      <w:pPr>
        <w:pStyle w:val="FootnoteText"/>
        <w:jc w:val="both"/>
        <w:rPr>
          <w:rFonts w:ascii="Cambria" w:hAnsi="Cambria"/>
          <w:sz w:val="18"/>
          <w:lang w:val="en-US"/>
        </w:rPr>
      </w:pPr>
      <w:r w:rsidRPr="002917D6">
        <w:rPr>
          <w:rStyle w:val="FootnoteReference"/>
          <w:rFonts w:ascii="Cambria" w:hAnsi="Cambria"/>
          <w:sz w:val="18"/>
        </w:rPr>
        <w:footnoteRef/>
      </w:r>
      <w:r w:rsidRPr="002917D6">
        <w:rPr>
          <w:rFonts w:ascii="Cambria" w:hAnsi="Cambria"/>
          <w:sz w:val="18"/>
        </w:rPr>
        <w:t xml:space="preserve"> UNICEF. (2020). </w:t>
      </w:r>
      <w:r w:rsidRPr="002917D6">
        <w:rPr>
          <w:rFonts w:ascii="Cambria" w:hAnsi="Cambria"/>
          <w:iCs/>
          <w:sz w:val="18"/>
        </w:rPr>
        <w:t>Child Protection Assessment.</w:t>
      </w:r>
      <w:r w:rsidRPr="002917D6">
        <w:rPr>
          <w:rFonts w:ascii="Cambria" w:hAnsi="Cambria"/>
          <w:sz w:val="18"/>
        </w:rPr>
        <w:t xml:space="preserve"> Cox's Bazar: REACH.</w:t>
      </w:r>
    </w:p>
  </w:footnote>
  <w:footnote w:id="18">
    <w:p w14:paraId="7C012F84" w14:textId="77777777" w:rsidR="00282649" w:rsidRPr="005D3080" w:rsidRDefault="00282649" w:rsidP="00287F4B">
      <w:pPr>
        <w:pStyle w:val="FootnoteText"/>
        <w:jc w:val="both"/>
        <w:rPr>
          <w:lang w:val="en-US"/>
        </w:rPr>
      </w:pPr>
      <w:r w:rsidRPr="00F5328F">
        <w:rPr>
          <w:rStyle w:val="FootnoteReference"/>
          <w:rFonts w:ascii="Cambria" w:hAnsi="Cambria"/>
          <w:sz w:val="18"/>
        </w:rPr>
        <w:footnoteRef/>
      </w:r>
      <w:r w:rsidRPr="00F5328F">
        <w:rPr>
          <w:rFonts w:ascii="Cambria" w:hAnsi="Cambria"/>
          <w:sz w:val="18"/>
        </w:rPr>
        <w:t xml:space="preserve"> Silvia Guglielmi, J. N., Muz, J., Baird, S., Mitu, K., &amp; Ala Uddin, M. (2020). </w:t>
      </w:r>
      <w:r w:rsidRPr="00F5328F">
        <w:rPr>
          <w:rFonts w:ascii="Cambria" w:hAnsi="Cambria"/>
          <w:i/>
          <w:iCs/>
          <w:sz w:val="18"/>
        </w:rPr>
        <w:t>Age and gender-based violence risks facing Rohingya and Bangladeshi adolescents in Cox’s Bazar.</w:t>
      </w:r>
      <w:r w:rsidRPr="00F5328F">
        <w:rPr>
          <w:rFonts w:ascii="Cambria" w:hAnsi="Cambria"/>
          <w:sz w:val="18"/>
        </w:rPr>
        <w:t xml:space="preserve"> London: Gender and Adolescence: Global Evidence.</w:t>
      </w:r>
    </w:p>
  </w:footnote>
  <w:footnote w:id="19">
    <w:p w14:paraId="5488C50D" w14:textId="77777777" w:rsidR="00282649" w:rsidRPr="00F5328F" w:rsidRDefault="00282649" w:rsidP="00287F4B">
      <w:pPr>
        <w:pStyle w:val="FootnoteText"/>
        <w:jc w:val="both"/>
        <w:rPr>
          <w:rFonts w:ascii="Cambria" w:hAnsi="Cambria"/>
          <w:sz w:val="18"/>
        </w:rPr>
      </w:pPr>
      <w:r w:rsidRPr="00F5328F">
        <w:rPr>
          <w:rStyle w:val="FootnoteReference"/>
          <w:rFonts w:ascii="Cambria" w:hAnsi="Cambria"/>
          <w:sz w:val="18"/>
        </w:rPr>
        <w:footnoteRef/>
      </w:r>
      <w:r w:rsidRPr="00F5328F">
        <w:rPr>
          <w:rFonts w:ascii="Cambria" w:hAnsi="Cambria"/>
          <w:sz w:val="18"/>
        </w:rPr>
        <w:t xml:space="preserve"> Inter Sector Co-ordination Group. (2018). </w:t>
      </w:r>
      <w:r w:rsidRPr="00F5328F">
        <w:rPr>
          <w:rFonts w:ascii="Cambria" w:hAnsi="Cambria"/>
          <w:i/>
          <w:iCs/>
          <w:sz w:val="18"/>
        </w:rPr>
        <w:t>Joint Response Plan 2018.</w:t>
      </w:r>
      <w:r w:rsidRPr="00F5328F">
        <w:rPr>
          <w:rFonts w:ascii="Cambria" w:hAnsi="Cambria"/>
          <w:sz w:val="18"/>
        </w:rPr>
        <w:t xml:space="preserve"> Cox's Bazar: ISCG.</w:t>
      </w:r>
    </w:p>
  </w:footnote>
  <w:footnote w:id="20">
    <w:p w14:paraId="1DFC655B" w14:textId="77777777" w:rsidR="00282649" w:rsidRPr="00141650" w:rsidRDefault="00282649">
      <w:pPr>
        <w:pStyle w:val="FootnoteText"/>
        <w:rPr>
          <w:rFonts w:ascii="Cambria" w:hAnsi="Cambria"/>
          <w:lang w:val="en-US"/>
        </w:rPr>
      </w:pPr>
      <w:r w:rsidRPr="00141650">
        <w:rPr>
          <w:rStyle w:val="FootnoteReference"/>
          <w:rFonts w:ascii="Cambria" w:hAnsi="Cambria"/>
        </w:rPr>
        <w:footnoteRef/>
      </w:r>
      <w:r w:rsidRPr="00141650">
        <w:rPr>
          <w:rFonts w:ascii="Cambria" w:hAnsi="Cambria"/>
        </w:rPr>
        <w:t xml:space="preserve"> </w:t>
      </w:r>
      <w:r w:rsidRPr="00141650">
        <w:rPr>
          <w:rFonts w:ascii="Cambria" w:hAnsi="Cambria"/>
          <w:noProof/>
        </w:rPr>
        <w:t xml:space="preserve">Inter Sector Co-ordination Group. (2019). </w:t>
      </w:r>
      <w:r w:rsidRPr="00141650">
        <w:rPr>
          <w:rFonts w:ascii="Cambria" w:hAnsi="Cambria"/>
          <w:i/>
          <w:iCs/>
          <w:noProof/>
        </w:rPr>
        <w:t>Joint Multi-sector Needs Assessment .</w:t>
      </w:r>
      <w:r w:rsidRPr="00141650">
        <w:rPr>
          <w:rFonts w:ascii="Cambria" w:hAnsi="Cambria"/>
          <w:noProof/>
        </w:rPr>
        <w:t xml:space="preserve"> REACH</w:t>
      </w:r>
    </w:p>
  </w:footnote>
  <w:footnote w:id="21">
    <w:p w14:paraId="76C92188" w14:textId="77777777" w:rsidR="00282649" w:rsidRPr="00F5328F" w:rsidRDefault="00282649" w:rsidP="00287F4B">
      <w:pPr>
        <w:pStyle w:val="FootnoteText"/>
        <w:jc w:val="both"/>
        <w:rPr>
          <w:rFonts w:ascii="Cambria" w:hAnsi="Cambria"/>
          <w:sz w:val="18"/>
          <w:lang w:val="en-US"/>
        </w:rPr>
      </w:pPr>
      <w:r w:rsidRPr="00F5328F">
        <w:rPr>
          <w:rStyle w:val="FootnoteReference"/>
          <w:rFonts w:ascii="Cambria" w:hAnsi="Cambria"/>
          <w:sz w:val="18"/>
        </w:rPr>
        <w:footnoteRef/>
      </w:r>
      <w:r w:rsidRPr="00F5328F">
        <w:rPr>
          <w:rFonts w:ascii="Cambria" w:hAnsi="Cambria"/>
          <w:sz w:val="18"/>
        </w:rPr>
        <w:t xml:space="preserve"> World Health Organization. (2021). </w:t>
      </w:r>
      <w:r w:rsidRPr="00F5328F">
        <w:rPr>
          <w:rFonts w:ascii="Cambria" w:hAnsi="Cambria"/>
          <w:i/>
          <w:iCs/>
          <w:sz w:val="18"/>
        </w:rPr>
        <w:t>Rohingya crisis situation report.</w:t>
      </w:r>
      <w:r w:rsidRPr="00F5328F">
        <w:rPr>
          <w:rFonts w:ascii="Cambria" w:hAnsi="Cambria"/>
          <w:sz w:val="18"/>
        </w:rPr>
        <w:t xml:space="preserve"> WHO.</w:t>
      </w:r>
    </w:p>
  </w:footnote>
  <w:footnote w:id="22">
    <w:p w14:paraId="1D185791" w14:textId="77777777" w:rsidR="00282649" w:rsidRPr="00967E0F" w:rsidRDefault="00282649" w:rsidP="00287F4B">
      <w:pPr>
        <w:pStyle w:val="FootnoteText"/>
        <w:jc w:val="both"/>
        <w:rPr>
          <w:lang w:val="en-US"/>
        </w:rPr>
      </w:pPr>
      <w:r w:rsidRPr="00F5328F">
        <w:rPr>
          <w:rStyle w:val="FootnoteReference"/>
          <w:rFonts w:ascii="Cambria" w:hAnsi="Cambria"/>
          <w:sz w:val="18"/>
        </w:rPr>
        <w:footnoteRef/>
      </w:r>
      <w:r w:rsidRPr="00F5328F">
        <w:rPr>
          <w:rFonts w:ascii="Cambria" w:hAnsi="Cambria"/>
          <w:sz w:val="18"/>
        </w:rPr>
        <w:t xml:space="preserve"> Strategic Executive Group and partners. (2020). </w:t>
      </w:r>
      <w:r w:rsidRPr="00F5328F">
        <w:rPr>
          <w:rFonts w:ascii="Cambria" w:hAnsi="Cambria"/>
          <w:i/>
          <w:iCs/>
          <w:sz w:val="18"/>
        </w:rPr>
        <w:t>2020 COVID - 19 Response Plan: Addendum to the JRP 2020.</w:t>
      </w:r>
      <w:r w:rsidRPr="00F5328F">
        <w:rPr>
          <w:rFonts w:ascii="Cambria" w:hAnsi="Cambria"/>
          <w:sz w:val="18"/>
        </w:rPr>
        <w:t xml:space="preserve"> Strategic Executive Group and partners. Retrieved from www.humanitarianresponse.info/en/operations/bangladesh.</w:t>
      </w:r>
    </w:p>
  </w:footnote>
  <w:footnote w:id="23">
    <w:p w14:paraId="49E42493" w14:textId="31E356D4" w:rsidR="00282649" w:rsidRPr="00342E00" w:rsidRDefault="00282649">
      <w:pPr>
        <w:pStyle w:val="FootnoteText"/>
        <w:rPr>
          <w:lang w:val="en-US"/>
        </w:rPr>
      </w:pPr>
      <w:r>
        <w:rPr>
          <w:rStyle w:val="FootnoteReference"/>
        </w:rPr>
        <w:footnoteRef/>
      </w:r>
      <w:r w:rsidRPr="00342E00">
        <w:rPr>
          <w:rFonts w:ascii="Cambria" w:hAnsi="Cambria"/>
        </w:rPr>
        <w:t xml:space="preserve"> WFP. (2020). </w:t>
      </w:r>
      <w:r w:rsidRPr="00342E00">
        <w:rPr>
          <w:rFonts w:ascii="Cambria" w:hAnsi="Cambria"/>
          <w:i/>
          <w:iCs/>
        </w:rPr>
        <w:t>COVID-19 Impacts on refugees and host communities.</w:t>
      </w:r>
      <w:r w:rsidRPr="00342E00">
        <w:rPr>
          <w:rFonts w:ascii="Cambria" w:hAnsi="Cambria"/>
        </w:rPr>
        <w:t xml:space="preserve"> WFP</w:t>
      </w:r>
    </w:p>
  </w:footnote>
  <w:footnote w:id="24">
    <w:p w14:paraId="505BFF82" w14:textId="77777777" w:rsidR="00282649" w:rsidRPr="00F5328F" w:rsidRDefault="00282649" w:rsidP="00287F4B">
      <w:pPr>
        <w:pStyle w:val="FootnoteText"/>
        <w:jc w:val="both"/>
        <w:rPr>
          <w:rFonts w:ascii="Cambria" w:hAnsi="Cambria"/>
          <w:sz w:val="18"/>
          <w:szCs w:val="18"/>
          <w:lang w:val="en-US"/>
        </w:rPr>
      </w:pPr>
      <w:r w:rsidRPr="00F5328F">
        <w:rPr>
          <w:rStyle w:val="FootnoteReference"/>
          <w:rFonts w:ascii="Cambria" w:hAnsi="Cambria"/>
          <w:sz w:val="18"/>
          <w:szCs w:val="18"/>
        </w:rPr>
        <w:footnoteRef/>
      </w:r>
      <w:r w:rsidRPr="00F5328F">
        <w:rPr>
          <w:rFonts w:ascii="Cambria" w:hAnsi="Cambria"/>
          <w:sz w:val="18"/>
          <w:szCs w:val="18"/>
        </w:rPr>
        <w:t xml:space="preserve"> UNICEF. (2020). </w:t>
      </w:r>
      <w:r w:rsidRPr="00F5328F">
        <w:rPr>
          <w:rFonts w:ascii="Cambria" w:hAnsi="Cambria"/>
          <w:i/>
          <w:iCs/>
          <w:sz w:val="18"/>
          <w:szCs w:val="18"/>
        </w:rPr>
        <w:t>Humanitarian Situation Report.</w:t>
      </w:r>
      <w:r w:rsidRPr="00F5328F">
        <w:rPr>
          <w:rFonts w:ascii="Cambria" w:hAnsi="Cambria"/>
          <w:sz w:val="18"/>
          <w:szCs w:val="18"/>
        </w:rPr>
        <w:t xml:space="preserve"> UNICEF.</w:t>
      </w:r>
    </w:p>
  </w:footnote>
  <w:footnote w:id="25">
    <w:p w14:paraId="7465EB7A" w14:textId="77777777" w:rsidR="00282649" w:rsidRPr="008C2998" w:rsidRDefault="00282649">
      <w:pPr>
        <w:pStyle w:val="FootnoteText"/>
        <w:rPr>
          <w:lang w:val="en-US"/>
        </w:rPr>
      </w:pPr>
      <w:r>
        <w:rPr>
          <w:rStyle w:val="FootnoteReference"/>
        </w:rPr>
        <w:footnoteRef/>
      </w:r>
      <w:r>
        <w:t xml:space="preserve"> </w:t>
      </w:r>
      <w:r w:rsidRPr="008C2998">
        <w:rPr>
          <w:rFonts w:ascii="Cambria" w:eastAsiaTheme="minorHAnsi" w:hAnsi="Cambria" w:cstheme="minorBidi"/>
          <w:noProof/>
          <w:sz w:val="18"/>
          <w:szCs w:val="18"/>
        </w:rPr>
        <w:t xml:space="preserve">Child Protection Sub-Sector, Consultations with Rohingya Children about COVID-19, May 2020. </w:t>
      </w:r>
    </w:p>
  </w:footnote>
  <w:footnote w:id="26">
    <w:p w14:paraId="05078B94" w14:textId="77777777" w:rsidR="00282649" w:rsidRPr="00F5328F" w:rsidRDefault="00282649" w:rsidP="00287F4B">
      <w:pPr>
        <w:pStyle w:val="Bibliography"/>
        <w:spacing w:after="0" w:line="240" w:lineRule="auto"/>
        <w:ind w:left="720" w:hanging="720"/>
        <w:jc w:val="both"/>
        <w:rPr>
          <w:lang w:val="en-US"/>
        </w:rPr>
      </w:pPr>
      <w:r w:rsidRPr="00F5328F">
        <w:rPr>
          <w:rStyle w:val="FootnoteReference"/>
          <w:rFonts w:ascii="Cambria" w:hAnsi="Cambria"/>
          <w:sz w:val="18"/>
          <w:szCs w:val="18"/>
        </w:rPr>
        <w:footnoteRef/>
      </w:r>
      <w:r w:rsidRPr="00F5328F">
        <w:rPr>
          <w:rFonts w:ascii="Cambria" w:hAnsi="Cambria"/>
          <w:sz w:val="18"/>
          <w:szCs w:val="18"/>
        </w:rPr>
        <w:t xml:space="preserve"> </w:t>
      </w:r>
      <w:r w:rsidRPr="00F5328F">
        <w:rPr>
          <w:rFonts w:ascii="Cambria" w:hAnsi="Cambria"/>
          <w:noProof/>
          <w:sz w:val="18"/>
          <w:szCs w:val="18"/>
        </w:rPr>
        <w:t xml:space="preserve">Cox's Bazar Child Protection Sub-sector. (2019). </w:t>
      </w:r>
      <w:r w:rsidRPr="00F5328F">
        <w:rPr>
          <w:rFonts w:ascii="Cambria" w:hAnsi="Cambria"/>
          <w:i/>
          <w:iCs/>
          <w:noProof/>
          <w:sz w:val="18"/>
          <w:szCs w:val="18"/>
        </w:rPr>
        <w:t>Child Protection Risks During COVID - 19.</w:t>
      </w:r>
      <w:r w:rsidRPr="00F5328F">
        <w:rPr>
          <w:rFonts w:ascii="Cambria" w:hAnsi="Cambria"/>
          <w:noProof/>
          <w:sz w:val="18"/>
          <w:szCs w:val="18"/>
        </w:rPr>
        <w:t xml:space="preserve"> Cox's Bazar: UNICEF.</w:t>
      </w:r>
    </w:p>
  </w:footnote>
  <w:footnote w:id="27">
    <w:p w14:paraId="0D8261BE" w14:textId="7986D06A" w:rsidR="00282649" w:rsidRPr="00342E00" w:rsidRDefault="00282649">
      <w:pPr>
        <w:pStyle w:val="FootnoteText"/>
        <w:rPr>
          <w:lang w:val="en-US"/>
        </w:rPr>
      </w:pPr>
      <w:r>
        <w:rPr>
          <w:rStyle w:val="FootnoteReference"/>
        </w:rPr>
        <w:footnoteRef/>
      </w:r>
      <w:r>
        <w:t xml:space="preserve"> </w:t>
      </w:r>
      <w:r w:rsidRPr="00342E00">
        <w:rPr>
          <w:rFonts w:ascii="Cambria" w:hAnsi="Cambria"/>
        </w:rPr>
        <w:t xml:space="preserve">ISCG. (2020). </w:t>
      </w:r>
      <w:r w:rsidRPr="00342E00">
        <w:rPr>
          <w:rFonts w:ascii="Cambria" w:hAnsi="Cambria"/>
          <w:i/>
          <w:iCs/>
        </w:rPr>
        <w:t>Joint Multi-sector Needs Assessment.</w:t>
      </w:r>
    </w:p>
  </w:footnote>
  <w:footnote w:id="28">
    <w:p w14:paraId="5DEC799B" w14:textId="77777777" w:rsidR="00282649" w:rsidRPr="00836910" w:rsidRDefault="00282649" w:rsidP="00287F4B">
      <w:pPr>
        <w:pStyle w:val="FootnoteText"/>
        <w:jc w:val="both"/>
        <w:rPr>
          <w:lang w:val="en-US"/>
        </w:rPr>
      </w:pPr>
      <w:r w:rsidRPr="00F5328F">
        <w:rPr>
          <w:rStyle w:val="FootnoteReference"/>
          <w:rFonts w:ascii="Cambria" w:hAnsi="Cambria"/>
          <w:sz w:val="18"/>
          <w:szCs w:val="18"/>
        </w:rPr>
        <w:footnoteRef/>
      </w:r>
      <w:r w:rsidRPr="00F5328F">
        <w:rPr>
          <w:rFonts w:ascii="Cambria" w:hAnsi="Cambria"/>
          <w:sz w:val="18"/>
          <w:szCs w:val="18"/>
        </w:rPr>
        <w:t xml:space="preserve"> UNICEF. (2020). </w:t>
      </w:r>
      <w:r w:rsidRPr="00F5328F">
        <w:rPr>
          <w:rFonts w:ascii="Cambria" w:hAnsi="Cambria"/>
          <w:i/>
          <w:iCs/>
          <w:sz w:val="18"/>
          <w:szCs w:val="18"/>
        </w:rPr>
        <w:t>Students in Bangladesh adjust to remote learning via national TV during COVID - 19 lockdown.</w:t>
      </w:r>
      <w:r w:rsidRPr="00F5328F">
        <w:rPr>
          <w:rFonts w:ascii="Cambria" w:hAnsi="Cambria"/>
          <w:sz w:val="18"/>
          <w:szCs w:val="18"/>
        </w:rPr>
        <w:t xml:space="preserve"> UNICEF.</w:t>
      </w:r>
    </w:p>
  </w:footnote>
  <w:footnote w:id="29">
    <w:p w14:paraId="5402295E" w14:textId="77777777" w:rsidR="00282649" w:rsidRPr="001535A3" w:rsidRDefault="00282649" w:rsidP="006F14DF">
      <w:pPr>
        <w:pStyle w:val="FootnoteText"/>
        <w:rPr>
          <w:lang w:val="en-US"/>
        </w:rPr>
      </w:pPr>
      <w:r>
        <w:rPr>
          <w:rStyle w:val="FootnoteReference"/>
        </w:rPr>
        <w:footnoteRef/>
      </w:r>
      <w:r>
        <w:t xml:space="preserve"> </w:t>
      </w:r>
      <w:r w:rsidRPr="001535A3">
        <w:rPr>
          <w:rFonts w:ascii="Cambria" w:eastAsia="Cambria" w:hAnsi="Cambria"/>
          <w:color w:val="000000"/>
        </w:rPr>
        <w:t>http://www.unevaluation.org/document/detail/980</w:t>
      </w:r>
    </w:p>
  </w:footnote>
  <w:footnote w:id="30">
    <w:p w14:paraId="71F9D0DD" w14:textId="77777777" w:rsidR="00282649" w:rsidRPr="00341E88" w:rsidRDefault="00282649" w:rsidP="0049309D">
      <w:pPr>
        <w:pStyle w:val="FootnoteText"/>
        <w:rPr>
          <w:rFonts w:ascii="Cambria" w:hAnsi="Cambria"/>
          <w:lang w:val="en-US"/>
        </w:rPr>
      </w:pPr>
      <w:r w:rsidRPr="00341E88">
        <w:rPr>
          <w:rStyle w:val="FootnoteReference"/>
          <w:rFonts w:ascii="Cambria" w:hAnsi="Cambria"/>
        </w:rPr>
        <w:footnoteRef/>
      </w:r>
      <w:r w:rsidRPr="00341E88">
        <w:rPr>
          <w:rFonts w:ascii="Cambria" w:hAnsi="Cambria"/>
        </w:rPr>
        <w:t xml:space="preserve"> </w:t>
      </w:r>
      <w:hyperlink r:id="rId3" w:history="1">
        <w:r w:rsidRPr="00341E88">
          <w:rPr>
            <w:rFonts w:ascii="Cambria" w:eastAsia="Cambria" w:hAnsi="Cambria"/>
            <w:color w:val="000000"/>
          </w:rPr>
          <w:t>https://unsdg.un.org/resources/un-system-wide-action-plan-gender-equality-and-empowerment-women</w:t>
        </w:r>
      </w:hyperlink>
      <w:r w:rsidRPr="00341E88">
        <w:rPr>
          <w:rFonts w:ascii="Cambria" w:hAnsi="Cambria"/>
        </w:rPr>
        <w:t xml:space="preserve"> </w:t>
      </w:r>
    </w:p>
  </w:footnote>
  <w:footnote w:id="31">
    <w:p w14:paraId="17CEA6B3" w14:textId="77777777" w:rsidR="00282649" w:rsidRPr="00B25D07" w:rsidRDefault="00282649" w:rsidP="0049309D">
      <w:pPr>
        <w:pStyle w:val="FootnoteText"/>
        <w:rPr>
          <w:lang w:val="en-US"/>
        </w:rPr>
      </w:pPr>
      <w:r w:rsidRPr="00341E88">
        <w:rPr>
          <w:rStyle w:val="FootnoteReference"/>
          <w:rFonts w:ascii="Cambria" w:hAnsi="Cambria"/>
        </w:rPr>
        <w:footnoteRef/>
      </w:r>
      <w:r w:rsidRPr="00341E88">
        <w:rPr>
          <w:rFonts w:ascii="Cambria" w:hAnsi="Cambria"/>
        </w:rPr>
        <w:t xml:space="preserve"> </w:t>
      </w:r>
      <w:hyperlink r:id="rId4" w:history="1">
        <w:r w:rsidRPr="00341E88">
          <w:rPr>
            <w:rFonts w:ascii="Cambria" w:eastAsia="Cambria" w:hAnsi="Cambria"/>
            <w:color w:val="000000"/>
          </w:rPr>
          <w:t>https://www.gefieo.org/sites/default/files/ieo/ieo-documents/addressing-gender-evaluations.pdf</w:t>
        </w:r>
      </w:hyperlink>
      <w:r>
        <w:t xml:space="preserve"> </w:t>
      </w:r>
    </w:p>
  </w:footnote>
  <w:footnote w:id="32">
    <w:p w14:paraId="6DDDD09B" w14:textId="77777777" w:rsidR="00282649" w:rsidRPr="00966EF0" w:rsidRDefault="00282649">
      <w:pPr>
        <w:pStyle w:val="FootnoteText"/>
        <w:rPr>
          <w:rFonts w:ascii="Cambria" w:hAnsi="Cambria"/>
          <w:lang w:val="en-US"/>
        </w:rPr>
      </w:pPr>
      <w:r w:rsidRPr="00966EF0">
        <w:rPr>
          <w:rStyle w:val="FootnoteReference"/>
          <w:rFonts w:ascii="Cambria" w:hAnsi="Cambria"/>
        </w:rPr>
        <w:footnoteRef/>
      </w:r>
      <w:r w:rsidRPr="00966EF0">
        <w:rPr>
          <w:rFonts w:ascii="Cambria" w:hAnsi="Cambria"/>
        </w:rPr>
        <w:t xml:space="preserve"> </w:t>
      </w:r>
      <w:r w:rsidRPr="00966EF0">
        <w:rPr>
          <w:rFonts w:ascii="Cambria" w:hAnsi="Cambria"/>
          <w:color w:val="4472C4" w:themeColor="accent5"/>
        </w:rPr>
        <w:t>District-level data from the 2019 Multi-Indicator Cluster Survey (MICS)</w:t>
      </w:r>
    </w:p>
  </w:footnote>
  <w:footnote w:id="33">
    <w:p w14:paraId="7198B142" w14:textId="77777777" w:rsidR="00282649" w:rsidRPr="00966EF0" w:rsidRDefault="00282649">
      <w:pPr>
        <w:pStyle w:val="FootnoteText"/>
        <w:rPr>
          <w:rFonts w:ascii="Cambria" w:hAnsi="Cambria"/>
          <w:lang w:val="en-US"/>
        </w:rPr>
      </w:pPr>
      <w:r w:rsidRPr="00966EF0">
        <w:rPr>
          <w:rStyle w:val="FootnoteReference"/>
          <w:rFonts w:ascii="Cambria" w:hAnsi="Cambria"/>
        </w:rPr>
        <w:footnoteRef/>
      </w:r>
      <w:r w:rsidRPr="00966EF0">
        <w:rPr>
          <w:rFonts w:ascii="Cambria" w:hAnsi="Cambria"/>
        </w:rPr>
        <w:t xml:space="preserve"> </w:t>
      </w:r>
      <w:r w:rsidRPr="00966EF0">
        <w:rPr>
          <w:rFonts w:ascii="Cambria" w:hAnsi="Cambria"/>
          <w:color w:val="4472C4" w:themeColor="accent5"/>
        </w:rPr>
        <w:t>Annual Primary School Census 2016, Ministry of Primary and Mass Education, Directorate of Primary Education</w:t>
      </w:r>
    </w:p>
  </w:footnote>
  <w:footnote w:id="34">
    <w:p w14:paraId="09D520FF" w14:textId="77777777" w:rsidR="00282649" w:rsidRPr="00966EF0" w:rsidRDefault="00282649">
      <w:pPr>
        <w:pStyle w:val="FootnoteText"/>
        <w:rPr>
          <w:lang w:val="en-US"/>
        </w:rPr>
      </w:pPr>
      <w:r w:rsidRPr="00966EF0">
        <w:rPr>
          <w:rStyle w:val="FootnoteReference"/>
          <w:rFonts w:ascii="Cambria" w:hAnsi="Cambria"/>
        </w:rPr>
        <w:footnoteRef/>
      </w:r>
      <w:r w:rsidRPr="00966EF0">
        <w:rPr>
          <w:rFonts w:ascii="Cambria" w:hAnsi="Cambria"/>
        </w:rPr>
        <w:t xml:space="preserve"> </w:t>
      </w:r>
      <w:r w:rsidRPr="00966EF0">
        <w:rPr>
          <w:rFonts w:ascii="Cambria" w:hAnsi="Cambria"/>
          <w:color w:val="4472C4" w:themeColor="accent5"/>
        </w:rPr>
        <w:t>Annual Primary School Census 2016, Ministry of Primary and Mass Education, Directorate of Primary Education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C2D31" w14:textId="77777777" w:rsidR="00282649" w:rsidRPr="00A72ADC" w:rsidRDefault="00282649" w:rsidP="00A72ADC">
    <w:pPr>
      <w:spacing w:after="0"/>
      <w:ind w:left="-450"/>
      <w:jc w:val="center"/>
      <w:rPr>
        <w:rFonts w:ascii="Cambria" w:hAnsi="Cambria"/>
        <w:sz w:val="16"/>
        <w:lang w:val="en-US"/>
      </w:rPr>
    </w:pPr>
    <w:r w:rsidRPr="00A72ADC">
      <w:rPr>
        <w:rFonts w:ascii="Cambria" w:hAnsi="Cambria"/>
        <w:sz w:val="18"/>
        <w:lang w:val="en-US"/>
      </w:rPr>
      <w:t>Midterm Evaluation of “Building Rohingya Refugee and Host Community Resilience in Cox’s Bazar” Inception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0FC69" w14:textId="77777777" w:rsidR="00282649" w:rsidRPr="00D36D27" w:rsidRDefault="00282649" w:rsidP="00D36D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DF45E" w14:textId="77777777" w:rsidR="00282649" w:rsidRPr="00D36D27" w:rsidRDefault="00282649" w:rsidP="00D36D27">
    <w:pPr>
      <w:spacing w:after="0"/>
      <w:ind w:left="-450"/>
      <w:jc w:val="center"/>
      <w:rPr>
        <w:rFonts w:ascii="Cambria" w:hAnsi="Cambria"/>
        <w:sz w:val="18"/>
        <w:lang w:val="en-US"/>
      </w:rPr>
    </w:pPr>
    <w:r w:rsidRPr="00D36D27">
      <w:rPr>
        <w:rFonts w:ascii="Cambria" w:hAnsi="Cambria"/>
        <w:sz w:val="18"/>
        <w:lang w:val="en-US"/>
      </w:rPr>
      <w:t>Midterm Evaluation of “Building Rohingya Refugee and Host Community Resilience in Cox’s Bazar” Inception Report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4A0" w:firstRow="1" w:lastRow="0" w:firstColumn="1" w:lastColumn="0" w:noHBand="0" w:noVBand="1"/>
    </w:tblPr>
    <w:tblGrid>
      <w:gridCol w:w="4967"/>
      <w:gridCol w:w="4967"/>
      <w:gridCol w:w="4967"/>
    </w:tblGrid>
    <w:tr w:rsidR="00282649" w14:paraId="2B9EBF03" w14:textId="77777777" w:rsidTr="004D3BC2">
      <w:tc>
        <w:tcPr>
          <w:tcW w:w="4967" w:type="dxa"/>
        </w:tcPr>
        <w:p w14:paraId="0DDFC428" w14:textId="77777777" w:rsidR="00282649" w:rsidRDefault="00282649" w:rsidP="004D3BC2">
          <w:pPr>
            <w:pStyle w:val="Header"/>
            <w:ind w:left="-115"/>
          </w:pPr>
        </w:p>
      </w:tc>
      <w:tc>
        <w:tcPr>
          <w:tcW w:w="4967" w:type="dxa"/>
        </w:tcPr>
        <w:p w14:paraId="5C74EB1A" w14:textId="77777777" w:rsidR="00282649" w:rsidRDefault="00282649" w:rsidP="004D3BC2">
          <w:pPr>
            <w:pStyle w:val="Header"/>
            <w:jc w:val="center"/>
          </w:pPr>
        </w:p>
      </w:tc>
      <w:tc>
        <w:tcPr>
          <w:tcW w:w="4967" w:type="dxa"/>
        </w:tcPr>
        <w:p w14:paraId="0C6C239C" w14:textId="77777777" w:rsidR="00282649" w:rsidRDefault="00282649" w:rsidP="004D3BC2">
          <w:pPr>
            <w:pStyle w:val="Header"/>
            <w:ind w:right="-115"/>
            <w:jc w:val="right"/>
          </w:pPr>
        </w:p>
      </w:tc>
    </w:tr>
  </w:tbl>
  <w:p w14:paraId="0412976E" w14:textId="77777777" w:rsidR="00282649" w:rsidRPr="00D36D27" w:rsidRDefault="00282649" w:rsidP="009378EC">
    <w:pPr>
      <w:spacing w:after="0"/>
      <w:ind w:left="-450"/>
      <w:jc w:val="center"/>
      <w:rPr>
        <w:rFonts w:ascii="Cambria" w:hAnsi="Cambria"/>
        <w:sz w:val="18"/>
        <w:lang w:val="en-US"/>
      </w:rPr>
    </w:pPr>
    <w:r w:rsidRPr="00D36D27">
      <w:rPr>
        <w:rFonts w:ascii="Cambria" w:hAnsi="Cambria"/>
        <w:sz w:val="18"/>
        <w:lang w:val="en-US"/>
      </w:rPr>
      <w:t>Midterm Evaluation of “Building Rohingya Refugee and Host Community Resilience in Cox’s Bazar” Inception Report</w:t>
    </w:r>
  </w:p>
  <w:p w14:paraId="5848196C" w14:textId="77777777" w:rsidR="00282649" w:rsidRDefault="00282649" w:rsidP="004D3B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hybridMultilevel"/>
    <w:tmpl w:val="71F324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B"/>
    <w:multiLevelType w:val="hybridMultilevel"/>
    <w:tmpl w:val="7C3DB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C"/>
    <w:multiLevelType w:val="hybridMultilevel"/>
    <w:tmpl w:val="737B8D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F"/>
    <w:multiLevelType w:val="hybridMultilevel"/>
    <w:tmpl w:val="4516DDE8"/>
    <w:lvl w:ilvl="0" w:tplc="FFFFFFFF">
      <w:start w:val="1"/>
      <w:numFmt w:val="bullet"/>
      <w:lvlText w:val="•"/>
      <w:lvlJc w:val="left"/>
    </w:lvl>
    <w:lvl w:ilvl="1" w:tplc="FFFFFFFF">
      <w:start w:val="1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2"/>
    <w:multiLevelType w:val="hybridMultilevel"/>
    <w:tmpl w:val="419AC240"/>
    <w:lvl w:ilvl="0" w:tplc="FFFFFFFF">
      <w:start w:val="1"/>
      <w:numFmt w:val="bullet"/>
      <w:lvlText w:val="•"/>
      <w:lvlJc w:val="left"/>
    </w:lvl>
    <w:lvl w:ilvl="1" w:tplc="FFFFFFFF">
      <w:start w:val="1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3"/>
    <w:multiLevelType w:val="hybridMultilevel"/>
    <w:tmpl w:val="5577F8E0"/>
    <w:lvl w:ilvl="0" w:tplc="FFFFFFFF">
      <w:start w:val="1"/>
      <w:numFmt w:val="bullet"/>
      <w:lvlText w:val="•"/>
      <w:lvlJc w:val="left"/>
    </w:lvl>
    <w:lvl w:ilvl="1" w:tplc="FFFFFFFF">
      <w:start w:val="1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7"/>
    <w:multiLevelType w:val="hybridMultilevel"/>
    <w:tmpl w:val="77465F00"/>
    <w:lvl w:ilvl="0" w:tplc="FFFFFFFF">
      <w:start w:val="1"/>
      <w:numFmt w:val="bullet"/>
      <w:lvlText w:val="•"/>
      <w:lvlJc w:val="left"/>
    </w:lvl>
    <w:lvl w:ilvl="1" w:tplc="FFFFFFFF">
      <w:start w:val="1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8"/>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9"/>
    <w:multiLevelType w:val="hybridMultilevel"/>
    <w:tmpl w:val="5C482A9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B"/>
    <w:multiLevelType w:val="hybridMultilevel"/>
    <w:tmpl w:val="5E884A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C"/>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D"/>
    <w:multiLevelType w:val="hybridMultilevel"/>
    <w:tmpl w:val="2D5177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E"/>
    <w:multiLevelType w:val="hybridMultilevel"/>
    <w:tmpl w:val="580BD78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F"/>
    <w:multiLevelType w:val="hybridMultilevel"/>
    <w:tmpl w:val="153EA43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20"/>
    <w:multiLevelType w:val="hybridMultilevel"/>
    <w:tmpl w:val="385558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21"/>
    <w:multiLevelType w:val="hybridMultilevel"/>
    <w:tmpl w:val="70A64E2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23"/>
    <w:multiLevelType w:val="hybridMultilevel"/>
    <w:tmpl w:val="2A487C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413"/>
    <w:multiLevelType w:val="multilevel"/>
    <w:tmpl w:val="4DE6DFF6"/>
    <w:lvl w:ilvl="0">
      <w:start w:val="3"/>
      <w:numFmt w:val="decimal"/>
      <w:lvlText w:val="%1"/>
      <w:lvlJc w:val="left"/>
      <w:pPr>
        <w:ind w:left="50" w:hanging="332"/>
      </w:pPr>
    </w:lvl>
    <w:lvl w:ilvl="1">
      <w:start w:val="1"/>
      <w:numFmt w:val="decimal"/>
      <w:lvlText w:val="%1.%2)"/>
      <w:lvlJc w:val="left"/>
      <w:pPr>
        <w:ind w:left="50" w:hanging="332"/>
      </w:pPr>
      <w:rPr>
        <w:rFonts w:asciiTheme="minorHAnsi" w:hAnsiTheme="minorHAnsi" w:cs="Times New Roman" w:hint="default"/>
        <w:b w:val="0"/>
        <w:bCs w:val="0"/>
        <w:sz w:val="18"/>
        <w:szCs w:val="18"/>
      </w:rPr>
    </w:lvl>
    <w:lvl w:ilvl="2">
      <w:numFmt w:val="bullet"/>
      <w:lvlText w:val="•"/>
      <w:lvlJc w:val="left"/>
      <w:pPr>
        <w:ind w:left="860" w:hanging="332"/>
      </w:pPr>
    </w:lvl>
    <w:lvl w:ilvl="3">
      <w:numFmt w:val="bullet"/>
      <w:lvlText w:val="•"/>
      <w:lvlJc w:val="left"/>
      <w:pPr>
        <w:ind w:left="1264" w:hanging="332"/>
      </w:pPr>
    </w:lvl>
    <w:lvl w:ilvl="4">
      <w:numFmt w:val="bullet"/>
      <w:lvlText w:val="•"/>
      <w:lvlJc w:val="left"/>
      <w:pPr>
        <w:ind w:left="1669" w:hanging="332"/>
      </w:pPr>
    </w:lvl>
    <w:lvl w:ilvl="5">
      <w:numFmt w:val="bullet"/>
      <w:lvlText w:val="•"/>
      <w:lvlJc w:val="left"/>
      <w:pPr>
        <w:ind w:left="2074" w:hanging="332"/>
      </w:pPr>
    </w:lvl>
    <w:lvl w:ilvl="6">
      <w:numFmt w:val="bullet"/>
      <w:lvlText w:val="•"/>
      <w:lvlJc w:val="left"/>
      <w:pPr>
        <w:ind w:left="2479" w:hanging="332"/>
      </w:pPr>
    </w:lvl>
    <w:lvl w:ilvl="7">
      <w:numFmt w:val="bullet"/>
      <w:lvlText w:val="•"/>
      <w:lvlJc w:val="left"/>
      <w:pPr>
        <w:ind w:left="2884" w:hanging="332"/>
      </w:pPr>
    </w:lvl>
    <w:lvl w:ilvl="8">
      <w:numFmt w:val="bullet"/>
      <w:lvlText w:val="•"/>
      <w:lvlJc w:val="left"/>
      <w:pPr>
        <w:ind w:left="3288" w:hanging="332"/>
      </w:pPr>
    </w:lvl>
  </w:abstractNum>
  <w:abstractNum w:abstractNumId="18" w15:restartNumberingAfterBreak="0">
    <w:nsid w:val="0194431B"/>
    <w:multiLevelType w:val="hybridMultilevel"/>
    <w:tmpl w:val="4FBA2582"/>
    <w:lvl w:ilvl="0" w:tplc="0F9642BC">
      <w:start w:val="1"/>
      <w:numFmt w:val="lowerLetter"/>
      <w:lvlText w:val="%1."/>
      <w:lvlJc w:val="left"/>
      <w:pPr>
        <w:ind w:left="755" w:hanging="360"/>
      </w:pPr>
    </w:lvl>
    <w:lvl w:ilvl="1" w:tplc="BC242B96">
      <w:start w:val="1"/>
      <w:numFmt w:val="bullet"/>
      <w:lvlText w:val="o"/>
      <w:lvlJc w:val="left"/>
      <w:pPr>
        <w:ind w:left="1475" w:hanging="360"/>
      </w:pPr>
      <w:rPr>
        <w:rFonts w:ascii="Courier New" w:eastAsia="Courier New" w:hAnsi="Courier New" w:cs="Courier New"/>
      </w:rPr>
    </w:lvl>
    <w:lvl w:ilvl="2" w:tplc="92D21B02">
      <w:start w:val="1"/>
      <w:numFmt w:val="bullet"/>
      <w:lvlText w:val="▪"/>
      <w:lvlJc w:val="left"/>
      <w:pPr>
        <w:ind w:left="2195" w:hanging="360"/>
      </w:pPr>
      <w:rPr>
        <w:rFonts w:ascii="Noto Sans Symbols" w:eastAsia="Noto Sans Symbols" w:hAnsi="Noto Sans Symbols" w:cs="Noto Sans Symbols"/>
      </w:rPr>
    </w:lvl>
    <w:lvl w:ilvl="3" w:tplc="917A6084">
      <w:start w:val="1"/>
      <w:numFmt w:val="bullet"/>
      <w:lvlText w:val="●"/>
      <w:lvlJc w:val="left"/>
      <w:pPr>
        <w:ind w:left="2915" w:hanging="360"/>
      </w:pPr>
      <w:rPr>
        <w:rFonts w:ascii="Noto Sans Symbols" w:eastAsia="Noto Sans Symbols" w:hAnsi="Noto Sans Symbols" w:cs="Noto Sans Symbols"/>
      </w:rPr>
    </w:lvl>
    <w:lvl w:ilvl="4" w:tplc="332EBB68">
      <w:start w:val="1"/>
      <w:numFmt w:val="bullet"/>
      <w:lvlText w:val="o"/>
      <w:lvlJc w:val="left"/>
      <w:pPr>
        <w:ind w:left="3635" w:hanging="360"/>
      </w:pPr>
      <w:rPr>
        <w:rFonts w:ascii="Courier New" w:eastAsia="Courier New" w:hAnsi="Courier New" w:cs="Courier New"/>
      </w:rPr>
    </w:lvl>
    <w:lvl w:ilvl="5" w:tplc="3E9C461E">
      <w:start w:val="1"/>
      <w:numFmt w:val="bullet"/>
      <w:lvlText w:val="▪"/>
      <w:lvlJc w:val="left"/>
      <w:pPr>
        <w:ind w:left="4355" w:hanging="360"/>
      </w:pPr>
      <w:rPr>
        <w:rFonts w:ascii="Noto Sans Symbols" w:eastAsia="Noto Sans Symbols" w:hAnsi="Noto Sans Symbols" w:cs="Noto Sans Symbols"/>
      </w:rPr>
    </w:lvl>
    <w:lvl w:ilvl="6" w:tplc="4D40FBAC">
      <w:start w:val="1"/>
      <w:numFmt w:val="bullet"/>
      <w:lvlText w:val="●"/>
      <w:lvlJc w:val="left"/>
      <w:pPr>
        <w:ind w:left="5075" w:hanging="360"/>
      </w:pPr>
      <w:rPr>
        <w:rFonts w:ascii="Noto Sans Symbols" w:eastAsia="Noto Sans Symbols" w:hAnsi="Noto Sans Symbols" w:cs="Noto Sans Symbols"/>
      </w:rPr>
    </w:lvl>
    <w:lvl w:ilvl="7" w:tplc="B9F0C19A">
      <w:start w:val="1"/>
      <w:numFmt w:val="bullet"/>
      <w:lvlText w:val="o"/>
      <w:lvlJc w:val="left"/>
      <w:pPr>
        <w:ind w:left="5795" w:hanging="360"/>
      </w:pPr>
      <w:rPr>
        <w:rFonts w:ascii="Courier New" w:eastAsia="Courier New" w:hAnsi="Courier New" w:cs="Courier New"/>
      </w:rPr>
    </w:lvl>
    <w:lvl w:ilvl="8" w:tplc="D8D045E4">
      <w:start w:val="1"/>
      <w:numFmt w:val="bullet"/>
      <w:lvlText w:val="▪"/>
      <w:lvlJc w:val="left"/>
      <w:pPr>
        <w:ind w:left="6515" w:hanging="360"/>
      </w:pPr>
      <w:rPr>
        <w:rFonts w:ascii="Noto Sans Symbols" w:eastAsia="Noto Sans Symbols" w:hAnsi="Noto Sans Symbols" w:cs="Noto Sans Symbols"/>
      </w:rPr>
    </w:lvl>
  </w:abstractNum>
  <w:abstractNum w:abstractNumId="19" w15:restartNumberingAfterBreak="0">
    <w:nsid w:val="056230C6"/>
    <w:multiLevelType w:val="hybridMultilevel"/>
    <w:tmpl w:val="B25E5F24"/>
    <w:lvl w:ilvl="0" w:tplc="40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064534E2"/>
    <w:multiLevelType w:val="hybridMultilevel"/>
    <w:tmpl w:val="4D0C5DFE"/>
    <w:lvl w:ilvl="0" w:tplc="40090001">
      <w:start w:val="1"/>
      <w:numFmt w:val="bullet"/>
      <w:lvlText w:val=""/>
      <w:lvlJc w:val="left"/>
      <w:pPr>
        <w:ind w:left="720" w:hanging="360"/>
      </w:pPr>
      <w:rPr>
        <w:rFonts w:ascii="Symbol" w:hAnsi="Symbol"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1" w15:restartNumberingAfterBreak="0">
    <w:nsid w:val="084D27C8"/>
    <w:multiLevelType w:val="hybridMultilevel"/>
    <w:tmpl w:val="132CE4D6"/>
    <w:lvl w:ilvl="0" w:tplc="A3929F24">
      <w:start w:val="1"/>
      <w:numFmt w:val="lowerLetter"/>
      <w:lvlText w:val="%1."/>
      <w:lvlJc w:val="left"/>
      <w:pPr>
        <w:ind w:left="1080" w:hanging="360"/>
      </w:pPr>
    </w:lvl>
    <w:lvl w:ilvl="1" w:tplc="C4383D86">
      <w:start w:val="1"/>
      <w:numFmt w:val="bullet"/>
      <w:lvlText w:val="o"/>
      <w:lvlJc w:val="left"/>
      <w:pPr>
        <w:ind w:left="1800" w:hanging="360"/>
      </w:pPr>
      <w:rPr>
        <w:rFonts w:ascii="Courier New" w:eastAsia="Courier New" w:hAnsi="Courier New" w:cs="Courier New"/>
      </w:rPr>
    </w:lvl>
    <w:lvl w:ilvl="2" w:tplc="AE6855B4">
      <w:start w:val="1"/>
      <w:numFmt w:val="bullet"/>
      <w:lvlText w:val="▪"/>
      <w:lvlJc w:val="left"/>
      <w:pPr>
        <w:ind w:left="2520" w:hanging="360"/>
      </w:pPr>
      <w:rPr>
        <w:rFonts w:ascii="Noto Sans Symbols" w:eastAsia="Noto Sans Symbols" w:hAnsi="Noto Sans Symbols" w:cs="Noto Sans Symbols"/>
      </w:rPr>
    </w:lvl>
    <w:lvl w:ilvl="3" w:tplc="3594BDC8">
      <w:start w:val="1"/>
      <w:numFmt w:val="bullet"/>
      <w:lvlText w:val="●"/>
      <w:lvlJc w:val="left"/>
      <w:pPr>
        <w:ind w:left="3240" w:hanging="360"/>
      </w:pPr>
      <w:rPr>
        <w:rFonts w:ascii="Noto Sans Symbols" w:eastAsia="Noto Sans Symbols" w:hAnsi="Noto Sans Symbols" w:cs="Noto Sans Symbols"/>
      </w:rPr>
    </w:lvl>
    <w:lvl w:ilvl="4" w:tplc="2E421A54">
      <w:start w:val="1"/>
      <w:numFmt w:val="bullet"/>
      <w:lvlText w:val="o"/>
      <w:lvlJc w:val="left"/>
      <w:pPr>
        <w:ind w:left="3960" w:hanging="360"/>
      </w:pPr>
      <w:rPr>
        <w:rFonts w:ascii="Courier New" w:eastAsia="Courier New" w:hAnsi="Courier New" w:cs="Courier New"/>
      </w:rPr>
    </w:lvl>
    <w:lvl w:ilvl="5" w:tplc="7FA07CBA">
      <w:start w:val="1"/>
      <w:numFmt w:val="bullet"/>
      <w:lvlText w:val="▪"/>
      <w:lvlJc w:val="left"/>
      <w:pPr>
        <w:ind w:left="4680" w:hanging="360"/>
      </w:pPr>
      <w:rPr>
        <w:rFonts w:ascii="Noto Sans Symbols" w:eastAsia="Noto Sans Symbols" w:hAnsi="Noto Sans Symbols" w:cs="Noto Sans Symbols"/>
      </w:rPr>
    </w:lvl>
    <w:lvl w:ilvl="6" w:tplc="4BA6B008">
      <w:start w:val="1"/>
      <w:numFmt w:val="bullet"/>
      <w:lvlText w:val="●"/>
      <w:lvlJc w:val="left"/>
      <w:pPr>
        <w:ind w:left="5400" w:hanging="360"/>
      </w:pPr>
      <w:rPr>
        <w:rFonts w:ascii="Noto Sans Symbols" w:eastAsia="Noto Sans Symbols" w:hAnsi="Noto Sans Symbols" w:cs="Noto Sans Symbols"/>
      </w:rPr>
    </w:lvl>
    <w:lvl w:ilvl="7" w:tplc="C66CBB58">
      <w:start w:val="1"/>
      <w:numFmt w:val="bullet"/>
      <w:lvlText w:val="o"/>
      <w:lvlJc w:val="left"/>
      <w:pPr>
        <w:ind w:left="6120" w:hanging="360"/>
      </w:pPr>
      <w:rPr>
        <w:rFonts w:ascii="Courier New" w:eastAsia="Courier New" w:hAnsi="Courier New" w:cs="Courier New"/>
      </w:rPr>
    </w:lvl>
    <w:lvl w:ilvl="8" w:tplc="A8345ADA">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0CF13E67"/>
    <w:multiLevelType w:val="hybridMultilevel"/>
    <w:tmpl w:val="49F23D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0E2B3CEF"/>
    <w:multiLevelType w:val="hybridMultilevel"/>
    <w:tmpl w:val="2EA26692"/>
    <w:lvl w:ilvl="0" w:tplc="F23C8B56">
      <w:start w:val="1"/>
      <w:numFmt w:val="bullet"/>
      <w:lvlText w:val=""/>
      <w:lvlJc w:val="left"/>
      <w:pPr>
        <w:ind w:left="1475" w:hanging="360"/>
      </w:pPr>
      <w:rPr>
        <w:rFonts w:ascii="Symbol" w:hAnsi="Symbol" w:hint="default"/>
      </w:rPr>
    </w:lvl>
    <w:lvl w:ilvl="1" w:tplc="DB1AED34">
      <w:start w:val="1"/>
      <w:numFmt w:val="bullet"/>
      <w:lvlText w:val="o"/>
      <w:lvlJc w:val="left"/>
      <w:pPr>
        <w:ind w:left="2195" w:hanging="360"/>
      </w:pPr>
      <w:rPr>
        <w:rFonts w:ascii="Courier New" w:eastAsia="Courier New" w:hAnsi="Courier New" w:cs="Courier New"/>
      </w:rPr>
    </w:lvl>
    <w:lvl w:ilvl="2" w:tplc="8BC81FCE">
      <w:start w:val="1"/>
      <w:numFmt w:val="bullet"/>
      <w:lvlText w:val="▪"/>
      <w:lvlJc w:val="left"/>
      <w:pPr>
        <w:ind w:left="2915" w:hanging="360"/>
      </w:pPr>
      <w:rPr>
        <w:rFonts w:ascii="Noto Sans Symbols" w:eastAsia="Noto Sans Symbols" w:hAnsi="Noto Sans Symbols" w:cs="Noto Sans Symbols"/>
      </w:rPr>
    </w:lvl>
    <w:lvl w:ilvl="3" w:tplc="789A1F4C">
      <w:start w:val="1"/>
      <w:numFmt w:val="bullet"/>
      <w:lvlText w:val="●"/>
      <w:lvlJc w:val="left"/>
      <w:pPr>
        <w:ind w:left="3635" w:hanging="360"/>
      </w:pPr>
      <w:rPr>
        <w:rFonts w:ascii="Noto Sans Symbols" w:eastAsia="Noto Sans Symbols" w:hAnsi="Noto Sans Symbols" w:cs="Noto Sans Symbols"/>
      </w:rPr>
    </w:lvl>
    <w:lvl w:ilvl="4" w:tplc="010A4BAE">
      <w:start w:val="1"/>
      <w:numFmt w:val="bullet"/>
      <w:lvlText w:val="o"/>
      <w:lvlJc w:val="left"/>
      <w:pPr>
        <w:ind w:left="4355" w:hanging="360"/>
      </w:pPr>
      <w:rPr>
        <w:rFonts w:ascii="Courier New" w:eastAsia="Courier New" w:hAnsi="Courier New" w:cs="Courier New"/>
      </w:rPr>
    </w:lvl>
    <w:lvl w:ilvl="5" w:tplc="C7E057C2">
      <w:start w:val="1"/>
      <w:numFmt w:val="bullet"/>
      <w:lvlText w:val="▪"/>
      <w:lvlJc w:val="left"/>
      <w:pPr>
        <w:ind w:left="5075" w:hanging="360"/>
      </w:pPr>
      <w:rPr>
        <w:rFonts w:ascii="Noto Sans Symbols" w:eastAsia="Noto Sans Symbols" w:hAnsi="Noto Sans Symbols" w:cs="Noto Sans Symbols"/>
      </w:rPr>
    </w:lvl>
    <w:lvl w:ilvl="6" w:tplc="0BF61D40">
      <w:start w:val="1"/>
      <w:numFmt w:val="bullet"/>
      <w:lvlText w:val="●"/>
      <w:lvlJc w:val="left"/>
      <w:pPr>
        <w:ind w:left="5795" w:hanging="360"/>
      </w:pPr>
      <w:rPr>
        <w:rFonts w:ascii="Noto Sans Symbols" w:eastAsia="Noto Sans Symbols" w:hAnsi="Noto Sans Symbols" w:cs="Noto Sans Symbols"/>
      </w:rPr>
    </w:lvl>
    <w:lvl w:ilvl="7" w:tplc="A8DA536C">
      <w:start w:val="1"/>
      <w:numFmt w:val="bullet"/>
      <w:lvlText w:val="o"/>
      <w:lvlJc w:val="left"/>
      <w:pPr>
        <w:ind w:left="6515" w:hanging="360"/>
      </w:pPr>
      <w:rPr>
        <w:rFonts w:ascii="Courier New" w:eastAsia="Courier New" w:hAnsi="Courier New" w:cs="Courier New"/>
      </w:rPr>
    </w:lvl>
    <w:lvl w:ilvl="8" w:tplc="CCC423D8">
      <w:start w:val="1"/>
      <w:numFmt w:val="bullet"/>
      <w:lvlText w:val="▪"/>
      <w:lvlJc w:val="left"/>
      <w:pPr>
        <w:ind w:left="7235" w:hanging="360"/>
      </w:pPr>
      <w:rPr>
        <w:rFonts w:ascii="Noto Sans Symbols" w:eastAsia="Noto Sans Symbols" w:hAnsi="Noto Sans Symbols" w:cs="Noto Sans Symbols"/>
      </w:rPr>
    </w:lvl>
  </w:abstractNum>
  <w:abstractNum w:abstractNumId="24" w15:restartNumberingAfterBreak="0">
    <w:nsid w:val="0E783424"/>
    <w:multiLevelType w:val="hybridMultilevel"/>
    <w:tmpl w:val="2D4C41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0E7A000E"/>
    <w:multiLevelType w:val="hybridMultilevel"/>
    <w:tmpl w:val="75E2F560"/>
    <w:lvl w:ilvl="0" w:tplc="40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0F0C61D8"/>
    <w:multiLevelType w:val="hybridMultilevel"/>
    <w:tmpl w:val="E64CB3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0F723193"/>
    <w:multiLevelType w:val="hybridMultilevel"/>
    <w:tmpl w:val="41A6EAC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10194B0E"/>
    <w:multiLevelType w:val="hybridMultilevel"/>
    <w:tmpl w:val="527CE118"/>
    <w:lvl w:ilvl="0" w:tplc="CD749A9C">
      <w:start w:val="1"/>
      <w:numFmt w:val="lowerLetter"/>
      <w:lvlText w:val="%1."/>
      <w:lvlJc w:val="left"/>
      <w:pPr>
        <w:ind w:left="720" w:hanging="360"/>
      </w:pPr>
      <w:rPr>
        <w:u w:val="none"/>
      </w:rPr>
    </w:lvl>
    <w:lvl w:ilvl="1" w:tplc="CC7893D6">
      <w:start w:val="1"/>
      <w:numFmt w:val="lowerRoman"/>
      <w:lvlText w:val="%2."/>
      <w:lvlJc w:val="right"/>
      <w:pPr>
        <w:ind w:left="1440" w:hanging="360"/>
      </w:pPr>
      <w:rPr>
        <w:u w:val="none"/>
      </w:rPr>
    </w:lvl>
    <w:lvl w:ilvl="2" w:tplc="F4B0C48E">
      <w:start w:val="1"/>
      <w:numFmt w:val="decimal"/>
      <w:lvlText w:val="%3."/>
      <w:lvlJc w:val="left"/>
      <w:pPr>
        <w:ind w:left="2160" w:hanging="360"/>
      </w:pPr>
      <w:rPr>
        <w:u w:val="none"/>
      </w:rPr>
    </w:lvl>
    <w:lvl w:ilvl="3" w:tplc="22BE3CC0">
      <w:start w:val="1"/>
      <w:numFmt w:val="lowerLetter"/>
      <w:lvlText w:val="%4."/>
      <w:lvlJc w:val="left"/>
      <w:pPr>
        <w:ind w:left="2880" w:hanging="360"/>
      </w:pPr>
      <w:rPr>
        <w:u w:val="none"/>
      </w:rPr>
    </w:lvl>
    <w:lvl w:ilvl="4" w:tplc="F3D284F8">
      <w:start w:val="1"/>
      <w:numFmt w:val="lowerRoman"/>
      <w:lvlText w:val="%5."/>
      <w:lvlJc w:val="right"/>
      <w:pPr>
        <w:ind w:left="3600" w:hanging="360"/>
      </w:pPr>
      <w:rPr>
        <w:u w:val="none"/>
      </w:rPr>
    </w:lvl>
    <w:lvl w:ilvl="5" w:tplc="B2A63518">
      <w:start w:val="1"/>
      <w:numFmt w:val="decimal"/>
      <w:lvlText w:val="%6."/>
      <w:lvlJc w:val="left"/>
      <w:pPr>
        <w:ind w:left="4320" w:hanging="360"/>
      </w:pPr>
      <w:rPr>
        <w:u w:val="none"/>
      </w:rPr>
    </w:lvl>
    <w:lvl w:ilvl="6" w:tplc="6C3831FC">
      <w:start w:val="1"/>
      <w:numFmt w:val="lowerLetter"/>
      <w:lvlText w:val="%7."/>
      <w:lvlJc w:val="left"/>
      <w:pPr>
        <w:ind w:left="5040" w:hanging="360"/>
      </w:pPr>
      <w:rPr>
        <w:u w:val="none"/>
      </w:rPr>
    </w:lvl>
    <w:lvl w:ilvl="7" w:tplc="E9B4317A">
      <w:start w:val="1"/>
      <w:numFmt w:val="lowerRoman"/>
      <w:lvlText w:val="%8."/>
      <w:lvlJc w:val="right"/>
      <w:pPr>
        <w:ind w:left="5760" w:hanging="360"/>
      </w:pPr>
      <w:rPr>
        <w:u w:val="none"/>
      </w:rPr>
    </w:lvl>
    <w:lvl w:ilvl="8" w:tplc="969C4E5E">
      <w:start w:val="1"/>
      <w:numFmt w:val="decimal"/>
      <w:lvlText w:val="%9."/>
      <w:lvlJc w:val="left"/>
      <w:pPr>
        <w:ind w:left="6480" w:hanging="360"/>
      </w:pPr>
      <w:rPr>
        <w:u w:val="none"/>
      </w:rPr>
    </w:lvl>
  </w:abstractNum>
  <w:abstractNum w:abstractNumId="29" w15:restartNumberingAfterBreak="0">
    <w:nsid w:val="106072E1"/>
    <w:multiLevelType w:val="hybridMultilevel"/>
    <w:tmpl w:val="D6C6FE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127E10CA"/>
    <w:multiLevelType w:val="hybridMultilevel"/>
    <w:tmpl w:val="450E9038"/>
    <w:lvl w:ilvl="0" w:tplc="E28EF7DE">
      <w:start w:val="1"/>
      <w:numFmt w:val="lowerLetter"/>
      <w:lvlText w:val="%1."/>
      <w:lvlJc w:val="left"/>
      <w:pPr>
        <w:ind w:left="720" w:hanging="360"/>
      </w:pPr>
      <w:rPr>
        <w:u w:val="none"/>
      </w:rPr>
    </w:lvl>
    <w:lvl w:ilvl="1" w:tplc="84E6ECC0">
      <w:start w:val="1"/>
      <w:numFmt w:val="lowerRoman"/>
      <w:lvlText w:val="%2)"/>
      <w:lvlJc w:val="right"/>
      <w:pPr>
        <w:ind w:left="1440" w:hanging="360"/>
      </w:pPr>
      <w:rPr>
        <w:u w:val="none"/>
      </w:rPr>
    </w:lvl>
    <w:lvl w:ilvl="2" w:tplc="46F2181C">
      <w:start w:val="1"/>
      <w:numFmt w:val="decimal"/>
      <w:lvlText w:val="%3)"/>
      <w:lvlJc w:val="left"/>
      <w:pPr>
        <w:ind w:left="2160" w:hanging="360"/>
      </w:pPr>
      <w:rPr>
        <w:u w:val="none"/>
      </w:rPr>
    </w:lvl>
    <w:lvl w:ilvl="3" w:tplc="394EDA88">
      <w:start w:val="1"/>
      <w:numFmt w:val="lowerLetter"/>
      <w:lvlText w:val="(%4)"/>
      <w:lvlJc w:val="left"/>
      <w:pPr>
        <w:ind w:left="2880" w:hanging="360"/>
      </w:pPr>
      <w:rPr>
        <w:u w:val="none"/>
      </w:rPr>
    </w:lvl>
    <w:lvl w:ilvl="4" w:tplc="4E2ECFF2">
      <w:start w:val="1"/>
      <w:numFmt w:val="lowerRoman"/>
      <w:lvlText w:val="(%5)"/>
      <w:lvlJc w:val="right"/>
      <w:pPr>
        <w:ind w:left="3600" w:hanging="360"/>
      </w:pPr>
      <w:rPr>
        <w:u w:val="none"/>
      </w:rPr>
    </w:lvl>
    <w:lvl w:ilvl="5" w:tplc="F95C0A26">
      <w:start w:val="1"/>
      <w:numFmt w:val="decimal"/>
      <w:lvlText w:val="(%6)"/>
      <w:lvlJc w:val="left"/>
      <w:pPr>
        <w:ind w:left="4320" w:hanging="360"/>
      </w:pPr>
      <w:rPr>
        <w:u w:val="none"/>
      </w:rPr>
    </w:lvl>
    <w:lvl w:ilvl="6" w:tplc="D2742C90">
      <w:start w:val="1"/>
      <w:numFmt w:val="lowerLetter"/>
      <w:lvlText w:val="%7."/>
      <w:lvlJc w:val="left"/>
      <w:pPr>
        <w:ind w:left="5040" w:hanging="360"/>
      </w:pPr>
      <w:rPr>
        <w:u w:val="none"/>
      </w:rPr>
    </w:lvl>
    <w:lvl w:ilvl="7" w:tplc="1AAEF0EA">
      <w:start w:val="1"/>
      <w:numFmt w:val="lowerRoman"/>
      <w:lvlText w:val="%8."/>
      <w:lvlJc w:val="right"/>
      <w:pPr>
        <w:ind w:left="5760" w:hanging="360"/>
      </w:pPr>
      <w:rPr>
        <w:u w:val="none"/>
      </w:rPr>
    </w:lvl>
    <w:lvl w:ilvl="8" w:tplc="DC7C22D0">
      <w:start w:val="1"/>
      <w:numFmt w:val="decimal"/>
      <w:lvlText w:val="%9."/>
      <w:lvlJc w:val="left"/>
      <w:pPr>
        <w:ind w:left="6480" w:hanging="360"/>
      </w:pPr>
      <w:rPr>
        <w:u w:val="none"/>
      </w:rPr>
    </w:lvl>
  </w:abstractNum>
  <w:abstractNum w:abstractNumId="31" w15:restartNumberingAfterBreak="0">
    <w:nsid w:val="134325CA"/>
    <w:multiLevelType w:val="hybridMultilevel"/>
    <w:tmpl w:val="C1847B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15017B86"/>
    <w:multiLevelType w:val="hybridMultilevel"/>
    <w:tmpl w:val="2FBC8638"/>
    <w:lvl w:ilvl="0" w:tplc="5C105E50">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3" w15:restartNumberingAfterBreak="0">
    <w:nsid w:val="17E279E1"/>
    <w:multiLevelType w:val="hybridMultilevel"/>
    <w:tmpl w:val="B436FC42"/>
    <w:lvl w:ilvl="0" w:tplc="B40CBB86">
      <w:numFmt w:val="bullet"/>
      <w:lvlText w:val="-"/>
      <w:lvlJc w:val="left"/>
      <w:pPr>
        <w:ind w:left="720" w:hanging="360"/>
      </w:pPr>
      <w:rPr>
        <w:rFonts w:ascii="Cambria" w:eastAsiaTheme="minorHAnsi" w:hAnsi="Cambria"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1D142D7C"/>
    <w:multiLevelType w:val="hybridMultilevel"/>
    <w:tmpl w:val="33721D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1FEB308C"/>
    <w:multiLevelType w:val="hybridMultilevel"/>
    <w:tmpl w:val="6F0C9DE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200C202D"/>
    <w:multiLevelType w:val="hybridMultilevel"/>
    <w:tmpl w:val="25102D46"/>
    <w:lvl w:ilvl="0" w:tplc="F018475A">
      <w:start w:val="1"/>
      <w:numFmt w:val="lowerLetter"/>
      <w:lvlText w:val="%1."/>
      <w:lvlJc w:val="left"/>
      <w:pPr>
        <w:ind w:left="720" w:hanging="360"/>
      </w:pPr>
      <w:rPr>
        <w:u w:val="none"/>
      </w:rPr>
    </w:lvl>
    <w:lvl w:ilvl="1" w:tplc="C4FA4084">
      <w:start w:val="1"/>
      <w:numFmt w:val="lowerRoman"/>
      <w:lvlText w:val="%2."/>
      <w:lvlJc w:val="right"/>
      <w:pPr>
        <w:ind w:left="1440" w:hanging="360"/>
      </w:pPr>
      <w:rPr>
        <w:u w:val="none"/>
      </w:rPr>
    </w:lvl>
    <w:lvl w:ilvl="2" w:tplc="5E345F72">
      <w:start w:val="1"/>
      <w:numFmt w:val="decimal"/>
      <w:lvlText w:val="%3."/>
      <w:lvlJc w:val="left"/>
      <w:pPr>
        <w:ind w:left="2160" w:hanging="360"/>
      </w:pPr>
      <w:rPr>
        <w:u w:val="none"/>
      </w:rPr>
    </w:lvl>
    <w:lvl w:ilvl="3" w:tplc="249A851A">
      <w:start w:val="1"/>
      <w:numFmt w:val="lowerLetter"/>
      <w:lvlText w:val="%4."/>
      <w:lvlJc w:val="left"/>
      <w:pPr>
        <w:ind w:left="2880" w:hanging="360"/>
      </w:pPr>
      <w:rPr>
        <w:u w:val="none"/>
      </w:rPr>
    </w:lvl>
    <w:lvl w:ilvl="4" w:tplc="B8A2B6CE">
      <w:start w:val="1"/>
      <w:numFmt w:val="lowerRoman"/>
      <w:lvlText w:val="%5."/>
      <w:lvlJc w:val="right"/>
      <w:pPr>
        <w:ind w:left="3600" w:hanging="360"/>
      </w:pPr>
      <w:rPr>
        <w:u w:val="none"/>
      </w:rPr>
    </w:lvl>
    <w:lvl w:ilvl="5" w:tplc="B4D4A9E0">
      <w:start w:val="1"/>
      <w:numFmt w:val="decimal"/>
      <w:lvlText w:val="%6."/>
      <w:lvlJc w:val="left"/>
      <w:pPr>
        <w:ind w:left="4320" w:hanging="360"/>
      </w:pPr>
      <w:rPr>
        <w:u w:val="none"/>
      </w:rPr>
    </w:lvl>
    <w:lvl w:ilvl="6" w:tplc="7BB8BD72">
      <w:start w:val="1"/>
      <w:numFmt w:val="lowerLetter"/>
      <w:lvlText w:val="%7."/>
      <w:lvlJc w:val="left"/>
      <w:pPr>
        <w:ind w:left="5040" w:hanging="360"/>
      </w:pPr>
      <w:rPr>
        <w:u w:val="none"/>
      </w:rPr>
    </w:lvl>
    <w:lvl w:ilvl="7" w:tplc="69CC583E">
      <w:start w:val="1"/>
      <w:numFmt w:val="lowerRoman"/>
      <w:lvlText w:val="%8."/>
      <w:lvlJc w:val="right"/>
      <w:pPr>
        <w:ind w:left="5760" w:hanging="360"/>
      </w:pPr>
      <w:rPr>
        <w:u w:val="none"/>
      </w:rPr>
    </w:lvl>
    <w:lvl w:ilvl="8" w:tplc="A3D8223E">
      <w:start w:val="1"/>
      <w:numFmt w:val="decimal"/>
      <w:lvlText w:val="%9."/>
      <w:lvlJc w:val="left"/>
      <w:pPr>
        <w:ind w:left="6480" w:hanging="360"/>
      </w:pPr>
      <w:rPr>
        <w:u w:val="none"/>
      </w:rPr>
    </w:lvl>
  </w:abstractNum>
  <w:abstractNum w:abstractNumId="37" w15:restartNumberingAfterBreak="0">
    <w:nsid w:val="206459C6"/>
    <w:multiLevelType w:val="hybridMultilevel"/>
    <w:tmpl w:val="B91855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21CF4BDC"/>
    <w:multiLevelType w:val="hybridMultilevel"/>
    <w:tmpl w:val="0B6EDD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21D51645"/>
    <w:multiLevelType w:val="multilevel"/>
    <w:tmpl w:val="41B4F8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22084B12"/>
    <w:multiLevelType w:val="hybridMultilevel"/>
    <w:tmpl w:val="9BC691C8"/>
    <w:lvl w:ilvl="0" w:tplc="918E99D2">
      <w:start w:val="1"/>
      <w:numFmt w:val="lowerLetter"/>
      <w:lvlText w:val="%1."/>
      <w:lvlJc w:val="left"/>
      <w:pPr>
        <w:ind w:left="755" w:hanging="360"/>
      </w:pPr>
    </w:lvl>
    <w:lvl w:ilvl="1" w:tplc="B450E6E2">
      <w:start w:val="1"/>
      <w:numFmt w:val="bullet"/>
      <w:lvlText w:val="o"/>
      <w:lvlJc w:val="left"/>
      <w:pPr>
        <w:ind w:left="1475" w:hanging="360"/>
      </w:pPr>
      <w:rPr>
        <w:rFonts w:ascii="Courier New" w:eastAsia="Courier New" w:hAnsi="Courier New" w:cs="Courier New"/>
      </w:rPr>
    </w:lvl>
    <w:lvl w:ilvl="2" w:tplc="FB0CA8FA">
      <w:start w:val="1"/>
      <w:numFmt w:val="bullet"/>
      <w:lvlText w:val="▪"/>
      <w:lvlJc w:val="left"/>
      <w:pPr>
        <w:ind w:left="2195" w:hanging="360"/>
      </w:pPr>
      <w:rPr>
        <w:rFonts w:ascii="Noto Sans Symbols" w:eastAsia="Noto Sans Symbols" w:hAnsi="Noto Sans Symbols" w:cs="Noto Sans Symbols"/>
      </w:rPr>
    </w:lvl>
    <w:lvl w:ilvl="3" w:tplc="2A62369E">
      <w:start w:val="1"/>
      <w:numFmt w:val="bullet"/>
      <w:lvlText w:val="●"/>
      <w:lvlJc w:val="left"/>
      <w:pPr>
        <w:ind w:left="2915" w:hanging="360"/>
      </w:pPr>
      <w:rPr>
        <w:rFonts w:ascii="Noto Sans Symbols" w:eastAsia="Noto Sans Symbols" w:hAnsi="Noto Sans Symbols" w:cs="Noto Sans Symbols"/>
      </w:rPr>
    </w:lvl>
    <w:lvl w:ilvl="4" w:tplc="C96E3910">
      <w:start w:val="1"/>
      <w:numFmt w:val="bullet"/>
      <w:lvlText w:val="o"/>
      <w:lvlJc w:val="left"/>
      <w:pPr>
        <w:ind w:left="3635" w:hanging="360"/>
      </w:pPr>
      <w:rPr>
        <w:rFonts w:ascii="Courier New" w:eastAsia="Courier New" w:hAnsi="Courier New" w:cs="Courier New"/>
      </w:rPr>
    </w:lvl>
    <w:lvl w:ilvl="5" w:tplc="ACEEC492">
      <w:start w:val="1"/>
      <w:numFmt w:val="bullet"/>
      <w:lvlText w:val="▪"/>
      <w:lvlJc w:val="left"/>
      <w:pPr>
        <w:ind w:left="4355" w:hanging="360"/>
      </w:pPr>
      <w:rPr>
        <w:rFonts w:ascii="Noto Sans Symbols" w:eastAsia="Noto Sans Symbols" w:hAnsi="Noto Sans Symbols" w:cs="Noto Sans Symbols"/>
      </w:rPr>
    </w:lvl>
    <w:lvl w:ilvl="6" w:tplc="97E0E29A">
      <w:start w:val="1"/>
      <w:numFmt w:val="bullet"/>
      <w:lvlText w:val="●"/>
      <w:lvlJc w:val="left"/>
      <w:pPr>
        <w:ind w:left="5075" w:hanging="360"/>
      </w:pPr>
      <w:rPr>
        <w:rFonts w:ascii="Noto Sans Symbols" w:eastAsia="Noto Sans Symbols" w:hAnsi="Noto Sans Symbols" w:cs="Noto Sans Symbols"/>
      </w:rPr>
    </w:lvl>
    <w:lvl w:ilvl="7" w:tplc="E604D7E0">
      <w:start w:val="1"/>
      <w:numFmt w:val="bullet"/>
      <w:lvlText w:val="o"/>
      <w:lvlJc w:val="left"/>
      <w:pPr>
        <w:ind w:left="5795" w:hanging="360"/>
      </w:pPr>
      <w:rPr>
        <w:rFonts w:ascii="Courier New" w:eastAsia="Courier New" w:hAnsi="Courier New" w:cs="Courier New"/>
      </w:rPr>
    </w:lvl>
    <w:lvl w:ilvl="8" w:tplc="3ECA5800">
      <w:start w:val="1"/>
      <w:numFmt w:val="bullet"/>
      <w:lvlText w:val="▪"/>
      <w:lvlJc w:val="left"/>
      <w:pPr>
        <w:ind w:left="6515" w:hanging="360"/>
      </w:pPr>
      <w:rPr>
        <w:rFonts w:ascii="Noto Sans Symbols" w:eastAsia="Noto Sans Symbols" w:hAnsi="Noto Sans Symbols" w:cs="Noto Sans Symbols"/>
      </w:rPr>
    </w:lvl>
  </w:abstractNum>
  <w:abstractNum w:abstractNumId="41" w15:restartNumberingAfterBreak="0">
    <w:nsid w:val="23896B7B"/>
    <w:multiLevelType w:val="hybridMultilevel"/>
    <w:tmpl w:val="13A87256"/>
    <w:lvl w:ilvl="0" w:tplc="40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2" w15:restartNumberingAfterBreak="0">
    <w:nsid w:val="26E56A7C"/>
    <w:multiLevelType w:val="hybridMultilevel"/>
    <w:tmpl w:val="D5C2144A"/>
    <w:lvl w:ilvl="0" w:tplc="FFB8F8C0">
      <w:start w:val="1"/>
      <w:numFmt w:val="lowerLetter"/>
      <w:lvlText w:val="%1."/>
      <w:lvlJc w:val="left"/>
      <w:pPr>
        <w:ind w:left="755" w:hanging="360"/>
      </w:pPr>
    </w:lvl>
    <w:lvl w:ilvl="1" w:tplc="A9B064D2">
      <w:start w:val="1"/>
      <w:numFmt w:val="bullet"/>
      <w:lvlText w:val="o"/>
      <w:lvlJc w:val="left"/>
      <w:pPr>
        <w:ind w:left="1475" w:hanging="360"/>
      </w:pPr>
      <w:rPr>
        <w:rFonts w:ascii="Courier New" w:eastAsia="Courier New" w:hAnsi="Courier New" w:cs="Courier New"/>
      </w:rPr>
    </w:lvl>
    <w:lvl w:ilvl="2" w:tplc="31E8DFBA">
      <w:start w:val="1"/>
      <w:numFmt w:val="bullet"/>
      <w:lvlText w:val="▪"/>
      <w:lvlJc w:val="left"/>
      <w:pPr>
        <w:ind w:left="2195" w:hanging="360"/>
      </w:pPr>
      <w:rPr>
        <w:rFonts w:ascii="Noto Sans Symbols" w:eastAsia="Noto Sans Symbols" w:hAnsi="Noto Sans Symbols" w:cs="Noto Sans Symbols"/>
      </w:rPr>
    </w:lvl>
    <w:lvl w:ilvl="3" w:tplc="60868E20">
      <w:start w:val="1"/>
      <w:numFmt w:val="bullet"/>
      <w:lvlText w:val="●"/>
      <w:lvlJc w:val="left"/>
      <w:pPr>
        <w:ind w:left="2915" w:hanging="360"/>
      </w:pPr>
      <w:rPr>
        <w:rFonts w:ascii="Noto Sans Symbols" w:eastAsia="Noto Sans Symbols" w:hAnsi="Noto Sans Symbols" w:cs="Noto Sans Symbols"/>
      </w:rPr>
    </w:lvl>
    <w:lvl w:ilvl="4" w:tplc="0CB25008">
      <w:start w:val="1"/>
      <w:numFmt w:val="bullet"/>
      <w:lvlText w:val="o"/>
      <w:lvlJc w:val="left"/>
      <w:pPr>
        <w:ind w:left="3635" w:hanging="360"/>
      </w:pPr>
      <w:rPr>
        <w:rFonts w:ascii="Courier New" w:eastAsia="Courier New" w:hAnsi="Courier New" w:cs="Courier New"/>
      </w:rPr>
    </w:lvl>
    <w:lvl w:ilvl="5" w:tplc="D8B42E8C">
      <w:start w:val="1"/>
      <w:numFmt w:val="bullet"/>
      <w:lvlText w:val="▪"/>
      <w:lvlJc w:val="left"/>
      <w:pPr>
        <w:ind w:left="4355" w:hanging="360"/>
      </w:pPr>
      <w:rPr>
        <w:rFonts w:ascii="Noto Sans Symbols" w:eastAsia="Noto Sans Symbols" w:hAnsi="Noto Sans Symbols" w:cs="Noto Sans Symbols"/>
      </w:rPr>
    </w:lvl>
    <w:lvl w:ilvl="6" w:tplc="F8D6CD8A">
      <w:start w:val="1"/>
      <w:numFmt w:val="bullet"/>
      <w:lvlText w:val="●"/>
      <w:lvlJc w:val="left"/>
      <w:pPr>
        <w:ind w:left="5075" w:hanging="360"/>
      </w:pPr>
      <w:rPr>
        <w:rFonts w:ascii="Noto Sans Symbols" w:eastAsia="Noto Sans Symbols" w:hAnsi="Noto Sans Symbols" w:cs="Noto Sans Symbols"/>
      </w:rPr>
    </w:lvl>
    <w:lvl w:ilvl="7" w:tplc="AF28FCF8">
      <w:start w:val="1"/>
      <w:numFmt w:val="bullet"/>
      <w:lvlText w:val="o"/>
      <w:lvlJc w:val="left"/>
      <w:pPr>
        <w:ind w:left="5795" w:hanging="360"/>
      </w:pPr>
      <w:rPr>
        <w:rFonts w:ascii="Courier New" w:eastAsia="Courier New" w:hAnsi="Courier New" w:cs="Courier New"/>
      </w:rPr>
    </w:lvl>
    <w:lvl w:ilvl="8" w:tplc="4296CB26">
      <w:start w:val="1"/>
      <w:numFmt w:val="bullet"/>
      <w:lvlText w:val="▪"/>
      <w:lvlJc w:val="left"/>
      <w:pPr>
        <w:ind w:left="6515" w:hanging="360"/>
      </w:pPr>
      <w:rPr>
        <w:rFonts w:ascii="Noto Sans Symbols" w:eastAsia="Noto Sans Symbols" w:hAnsi="Noto Sans Symbols" w:cs="Noto Sans Symbols"/>
      </w:rPr>
    </w:lvl>
  </w:abstractNum>
  <w:abstractNum w:abstractNumId="43" w15:restartNumberingAfterBreak="0">
    <w:nsid w:val="2C597CF4"/>
    <w:multiLevelType w:val="hybridMultilevel"/>
    <w:tmpl w:val="D9D08EFC"/>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2ED14F8D"/>
    <w:multiLevelType w:val="hybridMultilevel"/>
    <w:tmpl w:val="E8C45A8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2F5350FC"/>
    <w:multiLevelType w:val="hybridMultilevel"/>
    <w:tmpl w:val="E3ACC100"/>
    <w:lvl w:ilvl="0" w:tplc="434ACD34">
      <w:start w:val="1"/>
      <w:numFmt w:val="upperRoman"/>
      <w:lvlText w:val="%1."/>
      <w:lvlJc w:val="left"/>
      <w:pPr>
        <w:ind w:left="1080" w:hanging="72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46" w15:restartNumberingAfterBreak="0">
    <w:nsid w:val="327618CB"/>
    <w:multiLevelType w:val="hybridMultilevel"/>
    <w:tmpl w:val="CD62B89E"/>
    <w:lvl w:ilvl="0" w:tplc="BD0C2A60">
      <w:start w:val="1"/>
      <w:numFmt w:val="lowerLetter"/>
      <w:lvlText w:val="%1."/>
      <w:lvlJc w:val="left"/>
      <w:pPr>
        <w:ind w:left="720" w:hanging="360"/>
      </w:pPr>
      <w:rPr>
        <w:u w:val="none"/>
      </w:rPr>
    </w:lvl>
    <w:lvl w:ilvl="1" w:tplc="0D70BC4C">
      <w:start w:val="1"/>
      <w:numFmt w:val="lowerRoman"/>
      <w:lvlText w:val="%2."/>
      <w:lvlJc w:val="right"/>
      <w:pPr>
        <w:ind w:left="1440" w:hanging="360"/>
      </w:pPr>
      <w:rPr>
        <w:u w:val="none"/>
      </w:rPr>
    </w:lvl>
    <w:lvl w:ilvl="2" w:tplc="23ACD5B2">
      <w:start w:val="1"/>
      <w:numFmt w:val="decimal"/>
      <w:lvlText w:val="%3."/>
      <w:lvlJc w:val="left"/>
      <w:pPr>
        <w:ind w:left="2160" w:hanging="360"/>
      </w:pPr>
      <w:rPr>
        <w:u w:val="none"/>
      </w:rPr>
    </w:lvl>
    <w:lvl w:ilvl="3" w:tplc="A1DE2B90">
      <w:start w:val="1"/>
      <w:numFmt w:val="lowerLetter"/>
      <w:lvlText w:val="%4."/>
      <w:lvlJc w:val="left"/>
      <w:pPr>
        <w:ind w:left="2880" w:hanging="360"/>
      </w:pPr>
      <w:rPr>
        <w:u w:val="none"/>
      </w:rPr>
    </w:lvl>
    <w:lvl w:ilvl="4" w:tplc="A964DA60">
      <w:start w:val="1"/>
      <w:numFmt w:val="lowerRoman"/>
      <w:lvlText w:val="%5."/>
      <w:lvlJc w:val="right"/>
      <w:pPr>
        <w:ind w:left="3600" w:hanging="360"/>
      </w:pPr>
      <w:rPr>
        <w:u w:val="none"/>
      </w:rPr>
    </w:lvl>
    <w:lvl w:ilvl="5" w:tplc="1C00ADC2">
      <w:start w:val="1"/>
      <w:numFmt w:val="decimal"/>
      <w:lvlText w:val="%6."/>
      <w:lvlJc w:val="left"/>
      <w:pPr>
        <w:ind w:left="4320" w:hanging="360"/>
      </w:pPr>
      <w:rPr>
        <w:u w:val="none"/>
      </w:rPr>
    </w:lvl>
    <w:lvl w:ilvl="6" w:tplc="93C22316">
      <w:start w:val="1"/>
      <w:numFmt w:val="lowerLetter"/>
      <w:lvlText w:val="%7."/>
      <w:lvlJc w:val="left"/>
      <w:pPr>
        <w:ind w:left="5040" w:hanging="360"/>
      </w:pPr>
      <w:rPr>
        <w:u w:val="none"/>
      </w:rPr>
    </w:lvl>
    <w:lvl w:ilvl="7" w:tplc="49CEF1DC">
      <w:start w:val="1"/>
      <w:numFmt w:val="lowerRoman"/>
      <w:lvlText w:val="%8."/>
      <w:lvlJc w:val="right"/>
      <w:pPr>
        <w:ind w:left="5760" w:hanging="360"/>
      </w:pPr>
      <w:rPr>
        <w:u w:val="none"/>
      </w:rPr>
    </w:lvl>
    <w:lvl w:ilvl="8" w:tplc="0FDE2F2E">
      <w:start w:val="1"/>
      <w:numFmt w:val="decimal"/>
      <w:lvlText w:val="%9."/>
      <w:lvlJc w:val="left"/>
      <w:pPr>
        <w:ind w:left="6480" w:hanging="360"/>
      </w:pPr>
      <w:rPr>
        <w:u w:val="none"/>
      </w:rPr>
    </w:lvl>
  </w:abstractNum>
  <w:abstractNum w:abstractNumId="47" w15:restartNumberingAfterBreak="0">
    <w:nsid w:val="35A7013A"/>
    <w:multiLevelType w:val="hybridMultilevel"/>
    <w:tmpl w:val="EFB2349E"/>
    <w:lvl w:ilvl="0" w:tplc="77428E9A">
      <w:start w:val="1"/>
      <w:numFmt w:val="bullet"/>
      <w:lvlText w:val=""/>
      <w:lvlJc w:val="left"/>
      <w:pPr>
        <w:ind w:left="720" w:hanging="360"/>
      </w:pPr>
      <w:rPr>
        <w:rFonts w:ascii="Symbol" w:hAnsi="Symbol" w:hint="default"/>
        <w:u w:val="none"/>
      </w:rPr>
    </w:lvl>
    <w:lvl w:ilvl="1" w:tplc="222AF7E4">
      <w:start w:val="1"/>
      <w:numFmt w:val="bullet"/>
      <w:lvlText w:val="○"/>
      <w:lvlJc w:val="left"/>
      <w:pPr>
        <w:ind w:left="1440" w:hanging="360"/>
      </w:pPr>
      <w:rPr>
        <w:u w:val="none"/>
      </w:rPr>
    </w:lvl>
    <w:lvl w:ilvl="2" w:tplc="7BA4A89C">
      <w:start w:val="1"/>
      <w:numFmt w:val="bullet"/>
      <w:lvlText w:val="■"/>
      <w:lvlJc w:val="left"/>
      <w:pPr>
        <w:ind w:left="2160" w:hanging="360"/>
      </w:pPr>
      <w:rPr>
        <w:u w:val="none"/>
      </w:rPr>
    </w:lvl>
    <w:lvl w:ilvl="3" w:tplc="11323266">
      <w:start w:val="1"/>
      <w:numFmt w:val="bullet"/>
      <w:lvlText w:val="●"/>
      <w:lvlJc w:val="left"/>
      <w:pPr>
        <w:ind w:left="2880" w:hanging="360"/>
      </w:pPr>
      <w:rPr>
        <w:u w:val="none"/>
      </w:rPr>
    </w:lvl>
    <w:lvl w:ilvl="4" w:tplc="CE620D54">
      <w:start w:val="1"/>
      <w:numFmt w:val="bullet"/>
      <w:lvlText w:val="○"/>
      <w:lvlJc w:val="left"/>
      <w:pPr>
        <w:ind w:left="3600" w:hanging="360"/>
      </w:pPr>
      <w:rPr>
        <w:u w:val="none"/>
      </w:rPr>
    </w:lvl>
    <w:lvl w:ilvl="5" w:tplc="C1C0909A">
      <w:start w:val="1"/>
      <w:numFmt w:val="bullet"/>
      <w:lvlText w:val="■"/>
      <w:lvlJc w:val="left"/>
      <w:pPr>
        <w:ind w:left="4320" w:hanging="360"/>
      </w:pPr>
      <w:rPr>
        <w:u w:val="none"/>
      </w:rPr>
    </w:lvl>
    <w:lvl w:ilvl="6" w:tplc="EB36F7F4">
      <w:start w:val="1"/>
      <w:numFmt w:val="bullet"/>
      <w:lvlText w:val="●"/>
      <w:lvlJc w:val="left"/>
      <w:pPr>
        <w:ind w:left="5040" w:hanging="360"/>
      </w:pPr>
      <w:rPr>
        <w:u w:val="none"/>
      </w:rPr>
    </w:lvl>
    <w:lvl w:ilvl="7" w:tplc="EF705CAE">
      <w:start w:val="1"/>
      <w:numFmt w:val="bullet"/>
      <w:lvlText w:val="○"/>
      <w:lvlJc w:val="left"/>
      <w:pPr>
        <w:ind w:left="5760" w:hanging="360"/>
      </w:pPr>
      <w:rPr>
        <w:u w:val="none"/>
      </w:rPr>
    </w:lvl>
    <w:lvl w:ilvl="8" w:tplc="18281E1A">
      <w:start w:val="1"/>
      <w:numFmt w:val="bullet"/>
      <w:lvlText w:val="■"/>
      <w:lvlJc w:val="left"/>
      <w:pPr>
        <w:ind w:left="6480" w:hanging="360"/>
      </w:pPr>
      <w:rPr>
        <w:u w:val="none"/>
      </w:rPr>
    </w:lvl>
  </w:abstractNum>
  <w:abstractNum w:abstractNumId="48" w15:restartNumberingAfterBreak="0">
    <w:nsid w:val="394F3A6B"/>
    <w:multiLevelType w:val="hybridMultilevel"/>
    <w:tmpl w:val="46D005DC"/>
    <w:lvl w:ilvl="0" w:tplc="22E2A406">
      <w:start w:val="1"/>
      <w:numFmt w:val="lowerLetter"/>
      <w:lvlText w:val="%1."/>
      <w:lvlJc w:val="left"/>
      <w:pPr>
        <w:ind w:left="720" w:hanging="360"/>
      </w:pPr>
      <w:rPr>
        <w:b/>
        <w:strike w:val="0"/>
        <w:dstrike w:val="0"/>
        <w:u w:val="none"/>
        <w:effect w:val="none"/>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49" w15:restartNumberingAfterBreak="0">
    <w:nsid w:val="3BAA1853"/>
    <w:multiLevelType w:val="hybridMultilevel"/>
    <w:tmpl w:val="C1F2EB18"/>
    <w:lvl w:ilvl="0" w:tplc="96BE6ADC">
      <w:start w:val="1"/>
      <w:numFmt w:val="lowerLetter"/>
      <w:lvlText w:val="%1."/>
      <w:lvlJc w:val="left"/>
      <w:pPr>
        <w:ind w:left="720" w:hanging="360"/>
      </w:pPr>
      <w:rPr>
        <w:u w:val="none"/>
      </w:rPr>
    </w:lvl>
    <w:lvl w:ilvl="1" w:tplc="F6EC7E10">
      <w:start w:val="1"/>
      <w:numFmt w:val="lowerRoman"/>
      <w:lvlText w:val="%2."/>
      <w:lvlJc w:val="right"/>
      <w:pPr>
        <w:ind w:left="1440" w:hanging="360"/>
      </w:pPr>
      <w:rPr>
        <w:u w:val="none"/>
      </w:rPr>
    </w:lvl>
    <w:lvl w:ilvl="2" w:tplc="9F5AACB4">
      <w:start w:val="1"/>
      <w:numFmt w:val="decimal"/>
      <w:lvlText w:val="%3."/>
      <w:lvlJc w:val="left"/>
      <w:pPr>
        <w:ind w:left="2160" w:hanging="360"/>
      </w:pPr>
      <w:rPr>
        <w:u w:val="none"/>
      </w:rPr>
    </w:lvl>
    <w:lvl w:ilvl="3" w:tplc="2A1CD7DE">
      <w:start w:val="1"/>
      <w:numFmt w:val="lowerLetter"/>
      <w:lvlText w:val="%4."/>
      <w:lvlJc w:val="left"/>
      <w:pPr>
        <w:ind w:left="2880" w:hanging="360"/>
      </w:pPr>
      <w:rPr>
        <w:u w:val="none"/>
      </w:rPr>
    </w:lvl>
    <w:lvl w:ilvl="4" w:tplc="12E08C1E">
      <w:start w:val="1"/>
      <w:numFmt w:val="lowerRoman"/>
      <w:lvlText w:val="%5."/>
      <w:lvlJc w:val="right"/>
      <w:pPr>
        <w:ind w:left="3600" w:hanging="360"/>
      </w:pPr>
      <w:rPr>
        <w:u w:val="none"/>
      </w:rPr>
    </w:lvl>
    <w:lvl w:ilvl="5" w:tplc="CAC21D16">
      <w:start w:val="1"/>
      <w:numFmt w:val="decimal"/>
      <w:lvlText w:val="%6."/>
      <w:lvlJc w:val="left"/>
      <w:pPr>
        <w:ind w:left="4320" w:hanging="360"/>
      </w:pPr>
      <w:rPr>
        <w:u w:val="none"/>
      </w:rPr>
    </w:lvl>
    <w:lvl w:ilvl="6" w:tplc="4E7E8F1E">
      <w:start w:val="1"/>
      <w:numFmt w:val="lowerLetter"/>
      <w:lvlText w:val="%7."/>
      <w:lvlJc w:val="left"/>
      <w:pPr>
        <w:ind w:left="5040" w:hanging="360"/>
      </w:pPr>
      <w:rPr>
        <w:u w:val="none"/>
      </w:rPr>
    </w:lvl>
    <w:lvl w:ilvl="7" w:tplc="D45EC3AC">
      <w:start w:val="1"/>
      <w:numFmt w:val="lowerRoman"/>
      <w:lvlText w:val="%8."/>
      <w:lvlJc w:val="right"/>
      <w:pPr>
        <w:ind w:left="5760" w:hanging="360"/>
      </w:pPr>
      <w:rPr>
        <w:u w:val="none"/>
      </w:rPr>
    </w:lvl>
    <w:lvl w:ilvl="8" w:tplc="5712ADD8">
      <w:start w:val="1"/>
      <w:numFmt w:val="decimal"/>
      <w:lvlText w:val="%9."/>
      <w:lvlJc w:val="left"/>
      <w:pPr>
        <w:ind w:left="6480" w:hanging="360"/>
      </w:pPr>
      <w:rPr>
        <w:u w:val="none"/>
      </w:rPr>
    </w:lvl>
  </w:abstractNum>
  <w:abstractNum w:abstractNumId="50" w15:restartNumberingAfterBreak="0">
    <w:nsid w:val="3CC8076B"/>
    <w:multiLevelType w:val="hybridMultilevel"/>
    <w:tmpl w:val="94EEDACC"/>
    <w:lvl w:ilvl="0" w:tplc="E37E0C2E">
      <w:start w:val="1"/>
      <w:numFmt w:val="lowerLetter"/>
      <w:lvlText w:val="%1."/>
      <w:lvlJc w:val="left"/>
      <w:pPr>
        <w:ind w:left="720" w:hanging="360"/>
      </w:pPr>
      <w:rPr>
        <w:rFonts w:hint="default"/>
        <w:u w:val="none"/>
      </w:rPr>
    </w:lvl>
    <w:lvl w:ilvl="1" w:tplc="B0042628">
      <w:start w:val="1"/>
      <w:numFmt w:val="bullet"/>
      <w:lvlText w:val="○"/>
      <w:lvlJc w:val="left"/>
      <w:pPr>
        <w:ind w:left="1440" w:hanging="360"/>
      </w:pPr>
      <w:rPr>
        <w:u w:val="none"/>
      </w:rPr>
    </w:lvl>
    <w:lvl w:ilvl="2" w:tplc="1AF4812C">
      <w:start w:val="1"/>
      <w:numFmt w:val="bullet"/>
      <w:lvlText w:val="■"/>
      <w:lvlJc w:val="left"/>
      <w:pPr>
        <w:ind w:left="2160" w:hanging="360"/>
      </w:pPr>
      <w:rPr>
        <w:u w:val="none"/>
      </w:rPr>
    </w:lvl>
    <w:lvl w:ilvl="3" w:tplc="1B18C55E">
      <w:start w:val="1"/>
      <w:numFmt w:val="bullet"/>
      <w:lvlText w:val="●"/>
      <w:lvlJc w:val="left"/>
      <w:pPr>
        <w:ind w:left="2880" w:hanging="360"/>
      </w:pPr>
      <w:rPr>
        <w:u w:val="none"/>
      </w:rPr>
    </w:lvl>
    <w:lvl w:ilvl="4" w:tplc="46FCBDA4">
      <w:start w:val="1"/>
      <w:numFmt w:val="bullet"/>
      <w:lvlText w:val="○"/>
      <w:lvlJc w:val="left"/>
      <w:pPr>
        <w:ind w:left="3600" w:hanging="360"/>
      </w:pPr>
      <w:rPr>
        <w:u w:val="none"/>
      </w:rPr>
    </w:lvl>
    <w:lvl w:ilvl="5" w:tplc="C3D2EF68">
      <w:start w:val="1"/>
      <w:numFmt w:val="bullet"/>
      <w:lvlText w:val="■"/>
      <w:lvlJc w:val="left"/>
      <w:pPr>
        <w:ind w:left="4320" w:hanging="360"/>
      </w:pPr>
      <w:rPr>
        <w:u w:val="none"/>
      </w:rPr>
    </w:lvl>
    <w:lvl w:ilvl="6" w:tplc="283E6030">
      <w:start w:val="1"/>
      <w:numFmt w:val="bullet"/>
      <w:lvlText w:val="●"/>
      <w:lvlJc w:val="left"/>
      <w:pPr>
        <w:ind w:left="5040" w:hanging="360"/>
      </w:pPr>
      <w:rPr>
        <w:u w:val="none"/>
      </w:rPr>
    </w:lvl>
    <w:lvl w:ilvl="7" w:tplc="7CC077E0">
      <w:start w:val="1"/>
      <w:numFmt w:val="bullet"/>
      <w:lvlText w:val="○"/>
      <w:lvlJc w:val="left"/>
      <w:pPr>
        <w:ind w:left="5760" w:hanging="360"/>
      </w:pPr>
      <w:rPr>
        <w:u w:val="none"/>
      </w:rPr>
    </w:lvl>
    <w:lvl w:ilvl="8" w:tplc="4C6899F8">
      <w:start w:val="1"/>
      <w:numFmt w:val="bullet"/>
      <w:lvlText w:val="■"/>
      <w:lvlJc w:val="left"/>
      <w:pPr>
        <w:ind w:left="6480" w:hanging="360"/>
      </w:pPr>
      <w:rPr>
        <w:u w:val="none"/>
      </w:rPr>
    </w:lvl>
  </w:abstractNum>
  <w:abstractNum w:abstractNumId="51" w15:restartNumberingAfterBreak="0">
    <w:nsid w:val="40497542"/>
    <w:multiLevelType w:val="hybridMultilevel"/>
    <w:tmpl w:val="7BDE8A12"/>
    <w:lvl w:ilvl="0" w:tplc="40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2" w15:restartNumberingAfterBreak="0">
    <w:nsid w:val="413D0D27"/>
    <w:multiLevelType w:val="hybridMultilevel"/>
    <w:tmpl w:val="8534C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418D0A70"/>
    <w:multiLevelType w:val="hybridMultilevel"/>
    <w:tmpl w:val="208E31C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4" w15:restartNumberingAfterBreak="0">
    <w:nsid w:val="42B842BC"/>
    <w:multiLevelType w:val="hybridMultilevel"/>
    <w:tmpl w:val="CFF454BA"/>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5" w15:restartNumberingAfterBreak="0">
    <w:nsid w:val="483E29A4"/>
    <w:multiLevelType w:val="hybridMultilevel"/>
    <w:tmpl w:val="90EC27A2"/>
    <w:lvl w:ilvl="0" w:tplc="568A4186">
      <w:start w:val="1"/>
      <w:numFmt w:val="lowerLetter"/>
      <w:lvlText w:val="%1."/>
      <w:lvlJc w:val="left"/>
      <w:pPr>
        <w:ind w:left="720" w:hanging="360"/>
      </w:pPr>
      <w:rPr>
        <w:rFonts w:hint="default"/>
        <w:u w:val="none"/>
      </w:rPr>
    </w:lvl>
    <w:lvl w:ilvl="1" w:tplc="0B2839D4">
      <w:start w:val="1"/>
      <w:numFmt w:val="bullet"/>
      <w:lvlText w:val="○"/>
      <w:lvlJc w:val="left"/>
      <w:pPr>
        <w:ind w:left="1440" w:hanging="360"/>
      </w:pPr>
      <w:rPr>
        <w:u w:val="none"/>
      </w:rPr>
    </w:lvl>
    <w:lvl w:ilvl="2" w:tplc="099E4FA4">
      <w:start w:val="1"/>
      <w:numFmt w:val="bullet"/>
      <w:lvlText w:val="■"/>
      <w:lvlJc w:val="left"/>
      <w:pPr>
        <w:ind w:left="2160" w:hanging="360"/>
      </w:pPr>
      <w:rPr>
        <w:u w:val="none"/>
      </w:rPr>
    </w:lvl>
    <w:lvl w:ilvl="3" w:tplc="A1802868">
      <w:start w:val="1"/>
      <w:numFmt w:val="bullet"/>
      <w:lvlText w:val="●"/>
      <w:lvlJc w:val="left"/>
      <w:pPr>
        <w:ind w:left="2880" w:hanging="360"/>
      </w:pPr>
      <w:rPr>
        <w:u w:val="none"/>
      </w:rPr>
    </w:lvl>
    <w:lvl w:ilvl="4" w:tplc="993C3A9A">
      <w:start w:val="1"/>
      <w:numFmt w:val="bullet"/>
      <w:lvlText w:val="○"/>
      <w:lvlJc w:val="left"/>
      <w:pPr>
        <w:ind w:left="3600" w:hanging="360"/>
      </w:pPr>
      <w:rPr>
        <w:u w:val="none"/>
      </w:rPr>
    </w:lvl>
    <w:lvl w:ilvl="5" w:tplc="8D7EAFF8">
      <w:start w:val="1"/>
      <w:numFmt w:val="bullet"/>
      <w:lvlText w:val="■"/>
      <w:lvlJc w:val="left"/>
      <w:pPr>
        <w:ind w:left="4320" w:hanging="360"/>
      </w:pPr>
      <w:rPr>
        <w:u w:val="none"/>
      </w:rPr>
    </w:lvl>
    <w:lvl w:ilvl="6" w:tplc="71B8022E">
      <w:start w:val="1"/>
      <w:numFmt w:val="bullet"/>
      <w:lvlText w:val="●"/>
      <w:lvlJc w:val="left"/>
      <w:pPr>
        <w:ind w:left="5040" w:hanging="360"/>
      </w:pPr>
      <w:rPr>
        <w:u w:val="none"/>
      </w:rPr>
    </w:lvl>
    <w:lvl w:ilvl="7" w:tplc="17D49AC2">
      <w:start w:val="1"/>
      <w:numFmt w:val="bullet"/>
      <w:lvlText w:val="○"/>
      <w:lvlJc w:val="left"/>
      <w:pPr>
        <w:ind w:left="5760" w:hanging="360"/>
      </w:pPr>
      <w:rPr>
        <w:u w:val="none"/>
      </w:rPr>
    </w:lvl>
    <w:lvl w:ilvl="8" w:tplc="85D2721A">
      <w:start w:val="1"/>
      <w:numFmt w:val="bullet"/>
      <w:lvlText w:val="■"/>
      <w:lvlJc w:val="left"/>
      <w:pPr>
        <w:ind w:left="6480" w:hanging="360"/>
      </w:pPr>
      <w:rPr>
        <w:u w:val="none"/>
      </w:rPr>
    </w:lvl>
  </w:abstractNum>
  <w:abstractNum w:abstractNumId="56" w15:restartNumberingAfterBreak="0">
    <w:nsid w:val="497601EE"/>
    <w:multiLevelType w:val="hybridMultilevel"/>
    <w:tmpl w:val="5B7E53B8"/>
    <w:lvl w:ilvl="0" w:tplc="40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7" w15:restartNumberingAfterBreak="0">
    <w:nsid w:val="4A53161F"/>
    <w:multiLevelType w:val="hybridMultilevel"/>
    <w:tmpl w:val="94449AEC"/>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8" w15:restartNumberingAfterBreak="0">
    <w:nsid w:val="4B634776"/>
    <w:multiLevelType w:val="hybridMultilevel"/>
    <w:tmpl w:val="87985B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C9A7154"/>
    <w:multiLevelType w:val="hybridMultilevel"/>
    <w:tmpl w:val="D6E6E38C"/>
    <w:lvl w:ilvl="0" w:tplc="40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542A0FD2"/>
    <w:multiLevelType w:val="hybridMultilevel"/>
    <w:tmpl w:val="3B60346C"/>
    <w:lvl w:ilvl="0" w:tplc="40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1" w15:restartNumberingAfterBreak="0">
    <w:nsid w:val="57121890"/>
    <w:multiLevelType w:val="hybridMultilevel"/>
    <w:tmpl w:val="EEA0F8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2" w15:restartNumberingAfterBreak="0">
    <w:nsid w:val="57B2023A"/>
    <w:multiLevelType w:val="multilevel"/>
    <w:tmpl w:val="B1709898"/>
    <w:lvl w:ilvl="0">
      <w:start w:val="1"/>
      <w:numFmt w:val="decimal"/>
      <w:lvlText w:val="%1."/>
      <w:lvlJc w:val="left"/>
      <w:pPr>
        <w:ind w:left="50" w:hanging="332"/>
      </w:pPr>
      <w:rPr>
        <w:rFonts w:hint="default"/>
      </w:rPr>
    </w:lvl>
    <w:lvl w:ilvl="1">
      <w:start w:val="1"/>
      <w:numFmt w:val="decimal"/>
      <w:lvlText w:val="%1.%2)"/>
      <w:lvlJc w:val="left"/>
      <w:pPr>
        <w:ind w:left="50" w:hanging="332"/>
      </w:pPr>
      <w:rPr>
        <w:rFonts w:ascii="Times New Roman" w:hAnsi="Times New Roman" w:cs="Times New Roman"/>
        <w:b w:val="0"/>
        <w:bCs w:val="0"/>
        <w:sz w:val="18"/>
        <w:szCs w:val="18"/>
      </w:rPr>
    </w:lvl>
    <w:lvl w:ilvl="2">
      <w:numFmt w:val="bullet"/>
      <w:lvlText w:val="•"/>
      <w:lvlJc w:val="left"/>
      <w:pPr>
        <w:ind w:left="860" w:hanging="332"/>
      </w:pPr>
    </w:lvl>
    <w:lvl w:ilvl="3">
      <w:numFmt w:val="bullet"/>
      <w:lvlText w:val="•"/>
      <w:lvlJc w:val="left"/>
      <w:pPr>
        <w:ind w:left="1264" w:hanging="332"/>
      </w:pPr>
    </w:lvl>
    <w:lvl w:ilvl="4">
      <w:numFmt w:val="bullet"/>
      <w:lvlText w:val="•"/>
      <w:lvlJc w:val="left"/>
      <w:pPr>
        <w:ind w:left="1669" w:hanging="332"/>
      </w:pPr>
    </w:lvl>
    <w:lvl w:ilvl="5">
      <w:numFmt w:val="bullet"/>
      <w:lvlText w:val="•"/>
      <w:lvlJc w:val="left"/>
      <w:pPr>
        <w:ind w:left="2074" w:hanging="332"/>
      </w:pPr>
    </w:lvl>
    <w:lvl w:ilvl="6">
      <w:numFmt w:val="bullet"/>
      <w:lvlText w:val="•"/>
      <w:lvlJc w:val="left"/>
      <w:pPr>
        <w:ind w:left="2479" w:hanging="332"/>
      </w:pPr>
    </w:lvl>
    <w:lvl w:ilvl="7">
      <w:numFmt w:val="bullet"/>
      <w:lvlText w:val="•"/>
      <w:lvlJc w:val="left"/>
      <w:pPr>
        <w:ind w:left="2884" w:hanging="332"/>
      </w:pPr>
    </w:lvl>
    <w:lvl w:ilvl="8">
      <w:numFmt w:val="bullet"/>
      <w:lvlText w:val="•"/>
      <w:lvlJc w:val="left"/>
      <w:pPr>
        <w:ind w:left="3288" w:hanging="332"/>
      </w:pPr>
    </w:lvl>
  </w:abstractNum>
  <w:abstractNum w:abstractNumId="63" w15:restartNumberingAfterBreak="0">
    <w:nsid w:val="57F10E2B"/>
    <w:multiLevelType w:val="hybridMultilevel"/>
    <w:tmpl w:val="71647AD2"/>
    <w:lvl w:ilvl="0" w:tplc="40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4" w15:restartNumberingAfterBreak="0">
    <w:nsid w:val="59072454"/>
    <w:multiLevelType w:val="hybridMultilevel"/>
    <w:tmpl w:val="DD78F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59722143"/>
    <w:multiLevelType w:val="hybridMultilevel"/>
    <w:tmpl w:val="9BC691C8"/>
    <w:lvl w:ilvl="0" w:tplc="B1E08B5C">
      <w:start w:val="1"/>
      <w:numFmt w:val="lowerLetter"/>
      <w:lvlText w:val="%1."/>
      <w:lvlJc w:val="left"/>
      <w:pPr>
        <w:ind w:left="755" w:hanging="360"/>
      </w:pPr>
    </w:lvl>
    <w:lvl w:ilvl="1" w:tplc="E66C7DCA">
      <w:start w:val="1"/>
      <w:numFmt w:val="bullet"/>
      <w:lvlText w:val="o"/>
      <w:lvlJc w:val="left"/>
      <w:pPr>
        <w:ind w:left="1475" w:hanging="360"/>
      </w:pPr>
      <w:rPr>
        <w:rFonts w:ascii="Courier New" w:eastAsia="Courier New" w:hAnsi="Courier New" w:cs="Courier New"/>
      </w:rPr>
    </w:lvl>
    <w:lvl w:ilvl="2" w:tplc="39C218E0">
      <w:start w:val="1"/>
      <w:numFmt w:val="bullet"/>
      <w:lvlText w:val="▪"/>
      <w:lvlJc w:val="left"/>
      <w:pPr>
        <w:ind w:left="2195" w:hanging="360"/>
      </w:pPr>
      <w:rPr>
        <w:rFonts w:ascii="Noto Sans Symbols" w:eastAsia="Noto Sans Symbols" w:hAnsi="Noto Sans Symbols" w:cs="Noto Sans Symbols"/>
      </w:rPr>
    </w:lvl>
    <w:lvl w:ilvl="3" w:tplc="CCF2EBBC">
      <w:start w:val="1"/>
      <w:numFmt w:val="bullet"/>
      <w:lvlText w:val="●"/>
      <w:lvlJc w:val="left"/>
      <w:pPr>
        <w:ind w:left="2915" w:hanging="360"/>
      </w:pPr>
      <w:rPr>
        <w:rFonts w:ascii="Noto Sans Symbols" w:eastAsia="Noto Sans Symbols" w:hAnsi="Noto Sans Symbols" w:cs="Noto Sans Symbols"/>
      </w:rPr>
    </w:lvl>
    <w:lvl w:ilvl="4" w:tplc="44F6F9EA">
      <w:start w:val="1"/>
      <w:numFmt w:val="bullet"/>
      <w:lvlText w:val="o"/>
      <w:lvlJc w:val="left"/>
      <w:pPr>
        <w:ind w:left="3635" w:hanging="360"/>
      </w:pPr>
      <w:rPr>
        <w:rFonts w:ascii="Courier New" w:eastAsia="Courier New" w:hAnsi="Courier New" w:cs="Courier New"/>
      </w:rPr>
    </w:lvl>
    <w:lvl w:ilvl="5" w:tplc="2CAAD848">
      <w:start w:val="1"/>
      <w:numFmt w:val="bullet"/>
      <w:lvlText w:val="▪"/>
      <w:lvlJc w:val="left"/>
      <w:pPr>
        <w:ind w:left="4355" w:hanging="360"/>
      </w:pPr>
      <w:rPr>
        <w:rFonts w:ascii="Noto Sans Symbols" w:eastAsia="Noto Sans Symbols" w:hAnsi="Noto Sans Symbols" w:cs="Noto Sans Symbols"/>
      </w:rPr>
    </w:lvl>
    <w:lvl w:ilvl="6" w:tplc="CAA4B1F0">
      <w:start w:val="1"/>
      <w:numFmt w:val="bullet"/>
      <w:lvlText w:val="●"/>
      <w:lvlJc w:val="left"/>
      <w:pPr>
        <w:ind w:left="5075" w:hanging="360"/>
      </w:pPr>
      <w:rPr>
        <w:rFonts w:ascii="Noto Sans Symbols" w:eastAsia="Noto Sans Symbols" w:hAnsi="Noto Sans Symbols" w:cs="Noto Sans Symbols"/>
      </w:rPr>
    </w:lvl>
    <w:lvl w:ilvl="7" w:tplc="F4D88EFA">
      <w:start w:val="1"/>
      <w:numFmt w:val="bullet"/>
      <w:lvlText w:val="o"/>
      <w:lvlJc w:val="left"/>
      <w:pPr>
        <w:ind w:left="5795" w:hanging="360"/>
      </w:pPr>
      <w:rPr>
        <w:rFonts w:ascii="Courier New" w:eastAsia="Courier New" w:hAnsi="Courier New" w:cs="Courier New"/>
      </w:rPr>
    </w:lvl>
    <w:lvl w:ilvl="8" w:tplc="97BA5FB0">
      <w:start w:val="1"/>
      <w:numFmt w:val="bullet"/>
      <w:lvlText w:val="▪"/>
      <w:lvlJc w:val="left"/>
      <w:pPr>
        <w:ind w:left="6515" w:hanging="360"/>
      </w:pPr>
      <w:rPr>
        <w:rFonts w:ascii="Noto Sans Symbols" w:eastAsia="Noto Sans Symbols" w:hAnsi="Noto Sans Symbols" w:cs="Noto Sans Symbols"/>
      </w:rPr>
    </w:lvl>
  </w:abstractNum>
  <w:abstractNum w:abstractNumId="66" w15:restartNumberingAfterBreak="0">
    <w:nsid w:val="5C1274BF"/>
    <w:multiLevelType w:val="hybridMultilevel"/>
    <w:tmpl w:val="32289D5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7" w15:restartNumberingAfterBreak="0">
    <w:nsid w:val="5FA3437D"/>
    <w:multiLevelType w:val="hybridMultilevel"/>
    <w:tmpl w:val="A36C0462"/>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8" w15:restartNumberingAfterBreak="0">
    <w:nsid w:val="6135797F"/>
    <w:multiLevelType w:val="hybridMultilevel"/>
    <w:tmpl w:val="82A2F308"/>
    <w:lvl w:ilvl="0" w:tplc="A554F1CA">
      <w:start w:val="1"/>
      <w:numFmt w:val="lowerLetter"/>
      <w:lvlText w:val="%1."/>
      <w:lvlJc w:val="left"/>
      <w:pPr>
        <w:ind w:left="755" w:hanging="360"/>
      </w:pPr>
      <w:rPr>
        <w:b w:val="0"/>
      </w:rPr>
    </w:lvl>
    <w:lvl w:ilvl="1" w:tplc="61D82A3E">
      <w:start w:val="1"/>
      <w:numFmt w:val="bullet"/>
      <w:lvlText w:val="o"/>
      <w:lvlJc w:val="left"/>
      <w:pPr>
        <w:ind w:left="1475" w:hanging="360"/>
      </w:pPr>
      <w:rPr>
        <w:rFonts w:ascii="Courier New" w:eastAsia="Courier New" w:hAnsi="Courier New" w:cs="Courier New"/>
      </w:rPr>
    </w:lvl>
    <w:lvl w:ilvl="2" w:tplc="13D88DE6">
      <w:start w:val="1"/>
      <w:numFmt w:val="bullet"/>
      <w:lvlText w:val="▪"/>
      <w:lvlJc w:val="left"/>
      <w:pPr>
        <w:ind w:left="2195" w:hanging="360"/>
      </w:pPr>
      <w:rPr>
        <w:rFonts w:ascii="Noto Sans Symbols" w:eastAsia="Noto Sans Symbols" w:hAnsi="Noto Sans Symbols" w:cs="Noto Sans Symbols"/>
      </w:rPr>
    </w:lvl>
    <w:lvl w:ilvl="3" w:tplc="2A06B772">
      <w:start w:val="1"/>
      <w:numFmt w:val="bullet"/>
      <w:lvlText w:val="●"/>
      <w:lvlJc w:val="left"/>
      <w:pPr>
        <w:ind w:left="2915" w:hanging="360"/>
      </w:pPr>
      <w:rPr>
        <w:rFonts w:ascii="Noto Sans Symbols" w:eastAsia="Noto Sans Symbols" w:hAnsi="Noto Sans Symbols" w:cs="Noto Sans Symbols"/>
      </w:rPr>
    </w:lvl>
    <w:lvl w:ilvl="4" w:tplc="24729662">
      <w:start w:val="1"/>
      <w:numFmt w:val="bullet"/>
      <w:lvlText w:val="o"/>
      <w:lvlJc w:val="left"/>
      <w:pPr>
        <w:ind w:left="3635" w:hanging="360"/>
      </w:pPr>
      <w:rPr>
        <w:rFonts w:ascii="Courier New" w:eastAsia="Courier New" w:hAnsi="Courier New" w:cs="Courier New"/>
      </w:rPr>
    </w:lvl>
    <w:lvl w:ilvl="5" w:tplc="CC2C5178">
      <w:start w:val="1"/>
      <w:numFmt w:val="bullet"/>
      <w:lvlText w:val="▪"/>
      <w:lvlJc w:val="left"/>
      <w:pPr>
        <w:ind w:left="4355" w:hanging="360"/>
      </w:pPr>
      <w:rPr>
        <w:rFonts w:ascii="Noto Sans Symbols" w:eastAsia="Noto Sans Symbols" w:hAnsi="Noto Sans Symbols" w:cs="Noto Sans Symbols"/>
      </w:rPr>
    </w:lvl>
    <w:lvl w:ilvl="6" w:tplc="D0C6B652">
      <w:start w:val="1"/>
      <w:numFmt w:val="bullet"/>
      <w:lvlText w:val="●"/>
      <w:lvlJc w:val="left"/>
      <w:pPr>
        <w:ind w:left="5075" w:hanging="360"/>
      </w:pPr>
      <w:rPr>
        <w:rFonts w:ascii="Noto Sans Symbols" w:eastAsia="Noto Sans Symbols" w:hAnsi="Noto Sans Symbols" w:cs="Noto Sans Symbols"/>
      </w:rPr>
    </w:lvl>
    <w:lvl w:ilvl="7" w:tplc="1676F442">
      <w:start w:val="1"/>
      <w:numFmt w:val="bullet"/>
      <w:lvlText w:val="o"/>
      <w:lvlJc w:val="left"/>
      <w:pPr>
        <w:ind w:left="5795" w:hanging="360"/>
      </w:pPr>
      <w:rPr>
        <w:rFonts w:ascii="Courier New" w:eastAsia="Courier New" w:hAnsi="Courier New" w:cs="Courier New"/>
      </w:rPr>
    </w:lvl>
    <w:lvl w:ilvl="8" w:tplc="492C94C4">
      <w:start w:val="1"/>
      <w:numFmt w:val="bullet"/>
      <w:lvlText w:val="▪"/>
      <w:lvlJc w:val="left"/>
      <w:pPr>
        <w:ind w:left="6515" w:hanging="360"/>
      </w:pPr>
      <w:rPr>
        <w:rFonts w:ascii="Noto Sans Symbols" w:eastAsia="Noto Sans Symbols" w:hAnsi="Noto Sans Symbols" w:cs="Noto Sans Symbols"/>
      </w:rPr>
    </w:lvl>
  </w:abstractNum>
  <w:abstractNum w:abstractNumId="69" w15:restartNumberingAfterBreak="0">
    <w:nsid w:val="636F64B2"/>
    <w:multiLevelType w:val="multilevel"/>
    <w:tmpl w:val="96B66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67979DB"/>
    <w:multiLevelType w:val="hybridMultilevel"/>
    <w:tmpl w:val="327C08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1" w15:restartNumberingAfterBreak="0">
    <w:nsid w:val="66E22707"/>
    <w:multiLevelType w:val="hybridMultilevel"/>
    <w:tmpl w:val="475E33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2" w15:restartNumberingAfterBreak="0">
    <w:nsid w:val="6B810860"/>
    <w:multiLevelType w:val="hybridMultilevel"/>
    <w:tmpl w:val="13D06D54"/>
    <w:lvl w:ilvl="0" w:tplc="40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3" w15:restartNumberingAfterBreak="0">
    <w:nsid w:val="6FB12BAE"/>
    <w:multiLevelType w:val="hybridMultilevel"/>
    <w:tmpl w:val="C50289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4" w15:restartNumberingAfterBreak="0">
    <w:nsid w:val="70885DDF"/>
    <w:multiLevelType w:val="hybridMultilevel"/>
    <w:tmpl w:val="0136AE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5" w15:restartNumberingAfterBreak="0">
    <w:nsid w:val="77E97625"/>
    <w:multiLevelType w:val="hybridMultilevel"/>
    <w:tmpl w:val="8EBC36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6" w15:restartNumberingAfterBreak="0">
    <w:nsid w:val="78052428"/>
    <w:multiLevelType w:val="hybridMultilevel"/>
    <w:tmpl w:val="0E52D322"/>
    <w:lvl w:ilvl="0" w:tplc="B46AF2D4">
      <w:start w:val="1"/>
      <w:numFmt w:val="bullet"/>
      <w:lvlText w:val=""/>
      <w:lvlJc w:val="left"/>
      <w:pPr>
        <w:ind w:left="360" w:hanging="360"/>
      </w:pPr>
      <w:rPr>
        <w:rFonts w:ascii="Symbol" w:hAnsi="Symbol" w:hint="default"/>
        <w:color w:val="auto"/>
      </w:rPr>
    </w:lvl>
    <w:lvl w:ilvl="1" w:tplc="81EA6A28">
      <w:start w:val="1"/>
      <w:numFmt w:val="bullet"/>
      <w:lvlText w:val="o"/>
      <w:lvlJc w:val="left"/>
      <w:pPr>
        <w:ind w:left="1080" w:hanging="360"/>
      </w:pPr>
      <w:rPr>
        <w:rFonts w:ascii="Courier New" w:hAnsi="Courier New" w:cs="Courier New" w:hint="default"/>
        <w:color w:val="auto"/>
      </w:rPr>
    </w:lvl>
    <w:lvl w:ilvl="2" w:tplc="36EC6698">
      <w:start w:val="120"/>
      <w:numFmt w:val="bullet"/>
      <w:lvlText w:val="•"/>
      <w:lvlJc w:val="left"/>
      <w:pPr>
        <w:ind w:left="2160" w:hanging="720"/>
      </w:pPr>
      <w:rPr>
        <w:rFonts w:ascii="Calibri" w:eastAsia="Calibr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78825A5D"/>
    <w:multiLevelType w:val="hybridMultilevel"/>
    <w:tmpl w:val="4C166C48"/>
    <w:lvl w:ilvl="0" w:tplc="4E72E5CA">
      <w:start w:val="1"/>
      <w:numFmt w:val="bullet"/>
      <w:lvlText w:val=""/>
      <w:lvlJc w:val="left"/>
      <w:pPr>
        <w:ind w:left="720" w:hanging="360"/>
      </w:pPr>
      <w:rPr>
        <w:rFonts w:ascii="Symbol" w:hAnsi="Symbol" w:hint="default"/>
        <w:u w:val="none"/>
      </w:rPr>
    </w:lvl>
    <w:lvl w:ilvl="1" w:tplc="2C10C960">
      <w:start w:val="1"/>
      <w:numFmt w:val="bullet"/>
      <w:lvlText w:val="○"/>
      <w:lvlJc w:val="left"/>
      <w:pPr>
        <w:ind w:left="1440" w:hanging="360"/>
      </w:pPr>
      <w:rPr>
        <w:u w:val="none"/>
      </w:rPr>
    </w:lvl>
    <w:lvl w:ilvl="2" w:tplc="10D06B72">
      <w:start w:val="1"/>
      <w:numFmt w:val="bullet"/>
      <w:lvlText w:val="■"/>
      <w:lvlJc w:val="left"/>
      <w:pPr>
        <w:ind w:left="2160" w:hanging="360"/>
      </w:pPr>
      <w:rPr>
        <w:u w:val="none"/>
      </w:rPr>
    </w:lvl>
    <w:lvl w:ilvl="3" w:tplc="5364A4C2">
      <w:start w:val="1"/>
      <w:numFmt w:val="bullet"/>
      <w:lvlText w:val="●"/>
      <w:lvlJc w:val="left"/>
      <w:pPr>
        <w:ind w:left="2880" w:hanging="360"/>
      </w:pPr>
      <w:rPr>
        <w:u w:val="none"/>
      </w:rPr>
    </w:lvl>
    <w:lvl w:ilvl="4" w:tplc="208860BA">
      <w:start w:val="1"/>
      <w:numFmt w:val="bullet"/>
      <w:lvlText w:val="○"/>
      <w:lvlJc w:val="left"/>
      <w:pPr>
        <w:ind w:left="3600" w:hanging="360"/>
      </w:pPr>
      <w:rPr>
        <w:u w:val="none"/>
      </w:rPr>
    </w:lvl>
    <w:lvl w:ilvl="5" w:tplc="4A5043C4">
      <w:start w:val="1"/>
      <w:numFmt w:val="bullet"/>
      <w:lvlText w:val="■"/>
      <w:lvlJc w:val="left"/>
      <w:pPr>
        <w:ind w:left="4320" w:hanging="360"/>
      </w:pPr>
      <w:rPr>
        <w:u w:val="none"/>
      </w:rPr>
    </w:lvl>
    <w:lvl w:ilvl="6" w:tplc="398031B4">
      <w:start w:val="1"/>
      <w:numFmt w:val="bullet"/>
      <w:lvlText w:val="●"/>
      <w:lvlJc w:val="left"/>
      <w:pPr>
        <w:ind w:left="5040" w:hanging="360"/>
      </w:pPr>
      <w:rPr>
        <w:u w:val="none"/>
      </w:rPr>
    </w:lvl>
    <w:lvl w:ilvl="7" w:tplc="53A2DA30">
      <w:start w:val="1"/>
      <w:numFmt w:val="bullet"/>
      <w:lvlText w:val="○"/>
      <w:lvlJc w:val="left"/>
      <w:pPr>
        <w:ind w:left="5760" w:hanging="360"/>
      </w:pPr>
      <w:rPr>
        <w:u w:val="none"/>
      </w:rPr>
    </w:lvl>
    <w:lvl w:ilvl="8" w:tplc="E77ADC7E">
      <w:start w:val="1"/>
      <w:numFmt w:val="bullet"/>
      <w:lvlText w:val="■"/>
      <w:lvlJc w:val="left"/>
      <w:pPr>
        <w:ind w:left="6480" w:hanging="360"/>
      </w:pPr>
      <w:rPr>
        <w:u w:val="none"/>
      </w:rPr>
    </w:lvl>
  </w:abstractNum>
  <w:abstractNum w:abstractNumId="78" w15:restartNumberingAfterBreak="0">
    <w:nsid w:val="7883177D"/>
    <w:multiLevelType w:val="multilevel"/>
    <w:tmpl w:val="07524908"/>
    <w:lvl w:ilvl="0">
      <w:start w:val="1"/>
      <w:numFmt w:val="decimal"/>
      <w:lvlText w:val="%1."/>
      <w:lvlJc w:val="left"/>
      <w:pPr>
        <w:ind w:left="50" w:hanging="332"/>
      </w:pPr>
      <w:rPr>
        <w:rFonts w:hint="default"/>
      </w:rPr>
    </w:lvl>
    <w:lvl w:ilvl="1">
      <w:start w:val="1"/>
      <w:numFmt w:val="decimal"/>
      <w:lvlText w:val="%1.%2)"/>
      <w:lvlJc w:val="left"/>
      <w:pPr>
        <w:ind w:left="50" w:hanging="332"/>
      </w:pPr>
      <w:rPr>
        <w:rFonts w:asciiTheme="minorHAnsi" w:hAnsiTheme="minorHAnsi" w:cs="Times New Roman" w:hint="default"/>
        <w:b w:val="0"/>
        <w:bCs w:val="0"/>
        <w:sz w:val="18"/>
        <w:szCs w:val="18"/>
      </w:rPr>
    </w:lvl>
    <w:lvl w:ilvl="2">
      <w:numFmt w:val="bullet"/>
      <w:lvlText w:val="•"/>
      <w:lvlJc w:val="left"/>
      <w:pPr>
        <w:ind w:left="860" w:hanging="332"/>
      </w:pPr>
    </w:lvl>
    <w:lvl w:ilvl="3">
      <w:numFmt w:val="bullet"/>
      <w:lvlText w:val="•"/>
      <w:lvlJc w:val="left"/>
      <w:pPr>
        <w:ind w:left="1264" w:hanging="332"/>
      </w:pPr>
    </w:lvl>
    <w:lvl w:ilvl="4">
      <w:numFmt w:val="bullet"/>
      <w:lvlText w:val="•"/>
      <w:lvlJc w:val="left"/>
      <w:pPr>
        <w:ind w:left="1669" w:hanging="332"/>
      </w:pPr>
    </w:lvl>
    <w:lvl w:ilvl="5">
      <w:numFmt w:val="bullet"/>
      <w:lvlText w:val="•"/>
      <w:lvlJc w:val="left"/>
      <w:pPr>
        <w:ind w:left="2074" w:hanging="332"/>
      </w:pPr>
    </w:lvl>
    <w:lvl w:ilvl="6">
      <w:numFmt w:val="bullet"/>
      <w:lvlText w:val="•"/>
      <w:lvlJc w:val="left"/>
      <w:pPr>
        <w:ind w:left="2479" w:hanging="332"/>
      </w:pPr>
    </w:lvl>
    <w:lvl w:ilvl="7">
      <w:numFmt w:val="bullet"/>
      <w:lvlText w:val="•"/>
      <w:lvlJc w:val="left"/>
      <w:pPr>
        <w:ind w:left="2884" w:hanging="332"/>
      </w:pPr>
    </w:lvl>
    <w:lvl w:ilvl="8">
      <w:numFmt w:val="bullet"/>
      <w:lvlText w:val="•"/>
      <w:lvlJc w:val="left"/>
      <w:pPr>
        <w:ind w:left="3288" w:hanging="332"/>
      </w:pPr>
    </w:lvl>
  </w:abstractNum>
  <w:abstractNum w:abstractNumId="79" w15:restartNumberingAfterBreak="0">
    <w:nsid w:val="794A62C9"/>
    <w:multiLevelType w:val="hybridMultilevel"/>
    <w:tmpl w:val="0F8E1412"/>
    <w:lvl w:ilvl="0" w:tplc="803264B4">
      <w:start w:val="1"/>
      <w:numFmt w:val="lowerLetter"/>
      <w:lvlText w:val="%1."/>
      <w:lvlJc w:val="left"/>
      <w:pPr>
        <w:ind w:left="720" w:hanging="360"/>
      </w:pPr>
      <w:rPr>
        <w:u w:val="none"/>
      </w:rPr>
    </w:lvl>
    <w:lvl w:ilvl="1" w:tplc="E4261D24">
      <w:start w:val="1"/>
      <w:numFmt w:val="lowerRoman"/>
      <w:lvlText w:val="%2."/>
      <w:lvlJc w:val="right"/>
      <w:pPr>
        <w:ind w:left="1440" w:hanging="360"/>
      </w:pPr>
      <w:rPr>
        <w:u w:val="none"/>
      </w:rPr>
    </w:lvl>
    <w:lvl w:ilvl="2" w:tplc="73B09D3C">
      <w:start w:val="1"/>
      <w:numFmt w:val="decimal"/>
      <w:lvlText w:val="%3."/>
      <w:lvlJc w:val="left"/>
      <w:pPr>
        <w:ind w:left="2160" w:hanging="360"/>
      </w:pPr>
      <w:rPr>
        <w:u w:val="none"/>
      </w:rPr>
    </w:lvl>
    <w:lvl w:ilvl="3" w:tplc="86E0DAC0">
      <w:start w:val="1"/>
      <w:numFmt w:val="lowerLetter"/>
      <w:lvlText w:val="%4."/>
      <w:lvlJc w:val="left"/>
      <w:pPr>
        <w:ind w:left="2880" w:hanging="360"/>
      </w:pPr>
      <w:rPr>
        <w:u w:val="none"/>
      </w:rPr>
    </w:lvl>
    <w:lvl w:ilvl="4" w:tplc="71BEECB4">
      <w:start w:val="1"/>
      <w:numFmt w:val="lowerRoman"/>
      <w:lvlText w:val="%5."/>
      <w:lvlJc w:val="right"/>
      <w:pPr>
        <w:ind w:left="3600" w:hanging="360"/>
      </w:pPr>
      <w:rPr>
        <w:u w:val="none"/>
      </w:rPr>
    </w:lvl>
    <w:lvl w:ilvl="5" w:tplc="54AA945E">
      <w:start w:val="1"/>
      <w:numFmt w:val="decimal"/>
      <w:lvlText w:val="%6."/>
      <w:lvlJc w:val="left"/>
      <w:pPr>
        <w:ind w:left="4320" w:hanging="360"/>
      </w:pPr>
      <w:rPr>
        <w:u w:val="none"/>
      </w:rPr>
    </w:lvl>
    <w:lvl w:ilvl="6" w:tplc="5A804E04">
      <w:start w:val="1"/>
      <w:numFmt w:val="lowerLetter"/>
      <w:lvlText w:val="%7."/>
      <w:lvlJc w:val="left"/>
      <w:pPr>
        <w:ind w:left="5040" w:hanging="360"/>
      </w:pPr>
      <w:rPr>
        <w:u w:val="none"/>
      </w:rPr>
    </w:lvl>
    <w:lvl w:ilvl="7" w:tplc="7C60EBEE">
      <w:start w:val="1"/>
      <w:numFmt w:val="lowerRoman"/>
      <w:lvlText w:val="%8."/>
      <w:lvlJc w:val="right"/>
      <w:pPr>
        <w:ind w:left="5760" w:hanging="360"/>
      </w:pPr>
      <w:rPr>
        <w:u w:val="none"/>
      </w:rPr>
    </w:lvl>
    <w:lvl w:ilvl="8" w:tplc="AB66FA04">
      <w:start w:val="1"/>
      <w:numFmt w:val="decimal"/>
      <w:lvlText w:val="%9."/>
      <w:lvlJc w:val="left"/>
      <w:pPr>
        <w:ind w:left="6480" w:hanging="360"/>
      </w:pPr>
      <w:rPr>
        <w:u w:val="none"/>
      </w:rPr>
    </w:lvl>
  </w:abstractNum>
  <w:abstractNum w:abstractNumId="80" w15:restartNumberingAfterBreak="0">
    <w:nsid w:val="7A3878DD"/>
    <w:multiLevelType w:val="hybridMultilevel"/>
    <w:tmpl w:val="262CB4E8"/>
    <w:lvl w:ilvl="0" w:tplc="2878D29E">
      <w:start w:val="1"/>
      <w:numFmt w:val="lowerLetter"/>
      <w:lvlText w:val="%1."/>
      <w:lvlJc w:val="left"/>
      <w:pPr>
        <w:ind w:left="755" w:hanging="360"/>
      </w:pPr>
    </w:lvl>
    <w:lvl w:ilvl="1" w:tplc="9DDC69AA">
      <w:start w:val="1"/>
      <w:numFmt w:val="bullet"/>
      <w:lvlText w:val="o"/>
      <w:lvlJc w:val="left"/>
      <w:pPr>
        <w:ind w:left="1475" w:hanging="360"/>
      </w:pPr>
      <w:rPr>
        <w:rFonts w:ascii="Courier New" w:eastAsia="Courier New" w:hAnsi="Courier New" w:cs="Courier New"/>
      </w:rPr>
    </w:lvl>
    <w:lvl w:ilvl="2" w:tplc="3B3255D4">
      <w:start w:val="1"/>
      <w:numFmt w:val="bullet"/>
      <w:lvlText w:val="▪"/>
      <w:lvlJc w:val="left"/>
      <w:pPr>
        <w:ind w:left="2195" w:hanging="360"/>
      </w:pPr>
      <w:rPr>
        <w:rFonts w:ascii="Noto Sans Symbols" w:eastAsia="Noto Sans Symbols" w:hAnsi="Noto Sans Symbols" w:cs="Noto Sans Symbols"/>
      </w:rPr>
    </w:lvl>
    <w:lvl w:ilvl="3" w:tplc="05606D46">
      <w:start w:val="1"/>
      <w:numFmt w:val="bullet"/>
      <w:lvlText w:val="●"/>
      <w:lvlJc w:val="left"/>
      <w:pPr>
        <w:ind w:left="2915" w:hanging="360"/>
      </w:pPr>
      <w:rPr>
        <w:rFonts w:ascii="Noto Sans Symbols" w:eastAsia="Noto Sans Symbols" w:hAnsi="Noto Sans Symbols" w:cs="Noto Sans Symbols"/>
      </w:rPr>
    </w:lvl>
    <w:lvl w:ilvl="4" w:tplc="A73C27F6">
      <w:start w:val="1"/>
      <w:numFmt w:val="bullet"/>
      <w:lvlText w:val="o"/>
      <w:lvlJc w:val="left"/>
      <w:pPr>
        <w:ind w:left="3635" w:hanging="360"/>
      </w:pPr>
      <w:rPr>
        <w:rFonts w:ascii="Courier New" w:eastAsia="Courier New" w:hAnsi="Courier New" w:cs="Courier New"/>
      </w:rPr>
    </w:lvl>
    <w:lvl w:ilvl="5" w:tplc="6EAE9728">
      <w:start w:val="1"/>
      <w:numFmt w:val="bullet"/>
      <w:lvlText w:val="▪"/>
      <w:lvlJc w:val="left"/>
      <w:pPr>
        <w:ind w:left="4355" w:hanging="360"/>
      </w:pPr>
      <w:rPr>
        <w:rFonts w:ascii="Noto Sans Symbols" w:eastAsia="Noto Sans Symbols" w:hAnsi="Noto Sans Symbols" w:cs="Noto Sans Symbols"/>
      </w:rPr>
    </w:lvl>
    <w:lvl w:ilvl="6" w:tplc="4AAC308C">
      <w:start w:val="1"/>
      <w:numFmt w:val="bullet"/>
      <w:lvlText w:val="●"/>
      <w:lvlJc w:val="left"/>
      <w:pPr>
        <w:ind w:left="5075" w:hanging="360"/>
      </w:pPr>
      <w:rPr>
        <w:rFonts w:ascii="Noto Sans Symbols" w:eastAsia="Noto Sans Symbols" w:hAnsi="Noto Sans Symbols" w:cs="Noto Sans Symbols"/>
      </w:rPr>
    </w:lvl>
    <w:lvl w:ilvl="7" w:tplc="C15EBD04">
      <w:start w:val="1"/>
      <w:numFmt w:val="bullet"/>
      <w:lvlText w:val="o"/>
      <w:lvlJc w:val="left"/>
      <w:pPr>
        <w:ind w:left="5795" w:hanging="360"/>
      </w:pPr>
      <w:rPr>
        <w:rFonts w:ascii="Courier New" w:eastAsia="Courier New" w:hAnsi="Courier New" w:cs="Courier New"/>
      </w:rPr>
    </w:lvl>
    <w:lvl w:ilvl="8" w:tplc="C91824B2">
      <w:start w:val="1"/>
      <w:numFmt w:val="bullet"/>
      <w:lvlText w:val="▪"/>
      <w:lvlJc w:val="left"/>
      <w:pPr>
        <w:ind w:left="6515" w:hanging="360"/>
      </w:pPr>
      <w:rPr>
        <w:rFonts w:ascii="Noto Sans Symbols" w:eastAsia="Noto Sans Symbols" w:hAnsi="Noto Sans Symbols" w:cs="Noto Sans Symbols"/>
      </w:rPr>
    </w:lvl>
  </w:abstractNum>
  <w:abstractNum w:abstractNumId="81" w15:restartNumberingAfterBreak="0">
    <w:nsid w:val="7DEB71B3"/>
    <w:multiLevelType w:val="hybridMultilevel"/>
    <w:tmpl w:val="82EAF1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2" w15:restartNumberingAfterBreak="0">
    <w:nsid w:val="7EA00A05"/>
    <w:multiLevelType w:val="hybridMultilevel"/>
    <w:tmpl w:val="1D6055CC"/>
    <w:lvl w:ilvl="0" w:tplc="44140F5A">
      <w:start w:val="1"/>
      <w:numFmt w:val="lowerLetter"/>
      <w:lvlText w:val="%1."/>
      <w:lvlJc w:val="left"/>
      <w:pPr>
        <w:ind w:left="755" w:hanging="360"/>
      </w:pPr>
    </w:lvl>
    <w:lvl w:ilvl="1" w:tplc="50A8AB78">
      <w:start w:val="1"/>
      <w:numFmt w:val="bullet"/>
      <w:lvlText w:val="o"/>
      <w:lvlJc w:val="left"/>
      <w:pPr>
        <w:ind w:left="1475" w:hanging="360"/>
      </w:pPr>
      <w:rPr>
        <w:rFonts w:ascii="Courier New" w:eastAsia="Courier New" w:hAnsi="Courier New" w:cs="Courier New"/>
      </w:rPr>
    </w:lvl>
    <w:lvl w:ilvl="2" w:tplc="C6764128">
      <w:start w:val="1"/>
      <w:numFmt w:val="bullet"/>
      <w:lvlText w:val="▪"/>
      <w:lvlJc w:val="left"/>
      <w:pPr>
        <w:ind w:left="2195" w:hanging="360"/>
      </w:pPr>
      <w:rPr>
        <w:rFonts w:ascii="Noto Sans Symbols" w:eastAsia="Noto Sans Symbols" w:hAnsi="Noto Sans Symbols" w:cs="Noto Sans Symbols"/>
      </w:rPr>
    </w:lvl>
    <w:lvl w:ilvl="3" w:tplc="300C9324">
      <w:start w:val="1"/>
      <w:numFmt w:val="bullet"/>
      <w:lvlText w:val="●"/>
      <w:lvlJc w:val="left"/>
      <w:pPr>
        <w:ind w:left="2915" w:hanging="360"/>
      </w:pPr>
      <w:rPr>
        <w:rFonts w:ascii="Noto Sans Symbols" w:eastAsia="Noto Sans Symbols" w:hAnsi="Noto Sans Symbols" w:cs="Noto Sans Symbols"/>
      </w:rPr>
    </w:lvl>
    <w:lvl w:ilvl="4" w:tplc="39BE95F2">
      <w:start w:val="1"/>
      <w:numFmt w:val="bullet"/>
      <w:lvlText w:val="o"/>
      <w:lvlJc w:val="left"/>
      <w:pPr>
        <w:ind w:left="3635" w:hanging="360"/>
      </w:pPr>
      <w:rPr>
        <w:rFonts w:ascii="Courier New" w:eastAsia="Courier New" w:hAnsi="Courier New" w:cs="Courier New"/>
      </w:rPr>
    </w:lvl>
    <w:lvl w:ilvl="5" w:tplc="0B481586">
      <w:start w:val="1"/>
      <w:numFmt w:val="bullet"/>
      <w:lvlText w:val="▪"/>
      <w:lvlJc w:val="left"/>
      <w:pPr>
        <w:ind w:left="4355" w:hanging="360"/>
      </w:pPr>
      <w:rPr>
        <w:rFonts w:ascii="Noto Sans Symbols" w:eastAsia="Noto Sans Symbols" w:hAnsi="Noto Sans Symbols" w:cs="Noto Sans Symbols"/>
      </w:rPr>
    </w:lvl>
    <w:lvl w:ilvl="6" w:tplc="16B0A24E">
      <w:start w:val="1"/>
      <w:numFmt w:val="bullet"/>
      <w:lvlText w:val="●"/>
      <w:lvlJc w:val="left"/>
      <w:pPr>
        <w:ind w:left="5075" w:hanging="360"/>
      </w:pPr>
      <w:rPr>
        <w:rFonts w:ascii="Noto Sans Symbols" w:eastAsia="Noto Sans Symbols" w:hAnsi="Noto Sans Symbols" w:cs="Noto Sans Symbols"/>
      </w:rPr>
    </w:lvl>
    <w:lvl w:ilvl="7" w:tplc="039CEBDA">
      <w:start w:val="1"/>
      <w:numFmt w:val="bullet"/>
      <w:lvlText w:val="o"/>
      <w:lvlJc w:val="left"/>
      <w:pPr>
        <w:ind w:left="5795" w:hanging="360"/>
      </w:pPr>
      <w:rPr>
        <w:rFonts w:ascii="Courier New" w:eastAsia="Courier New" w:hAnsi="Courier New" w:cs="Courier New"/>
      </w:rPr>
    </w:lvl>
    <w:lvl w:ilvl="8" w:tplc="BBB22E10">
      <w:start w:val="1"/>
      <w:numFmt w:val="bullet"/>
      <w:lvlText w:val="▪"/>
      <w:lvlJc w:val="left"/>
      <w:pPr>
        <w:ind w:left="6515" w:hanging="360"/>
      </w:pPr>
      <w:rPr>
        <w:rFonts w:ascii="Noto Sans Symbols" w:eastAsia="Noto Sans Symbols" w:hAnsi="Noto Sans Symbols" w:cs="Noto Sans Symbols"/>
      </w:rPr>
    </w:lvl>
  </w:abstractNum>
  <w:num w:numId="1">
    <w:abstractNumId w:val="44"/>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34"/>
  </w:num>
  <w:num w:numId="20">
    <w:abstractNumId w:val="74"/>
  </w:num>
  <w:num w:numId="21">
    <w:abstractNumId w:val="75"/>
  </w:num>
  <w:num w:numId="22">
    <w:abstractNumId w:val="22"/>
  </w:num>
  <w:num w:numId="23">
    <w:abstractNumId w:val="70"/>
  </w:num>
  <w:num w:numId="24">
    <w:abstractNumId w:val="61"/>
  </w:num>
  <w:num w:numId="25">
    <w:abstractNumId w:val="58"/>
  </w:num>
  <w:num w:numId="26">
    <w:abstractNumId w:val="76"/>
  </w:num>
  <w:num w:numId="27">
    <w:abstractNumId w:val="52"/>
  </w:num>
  <w:num w:numId="28">
    <w:abstractNumId w:val="57"/>
  </w:num>
  <w:num w:numId="29">
    <w:abstractNumId w:val="26"/>
  </w:num>
  <w:num w:numId="30">
    <w:abstractNumId w:val="38"/>
  </w:num>
  <w:num w:numId="31">
    <w:abstractNumId w:val="33"/>
  </w:num>
  <w:num w:numId="32">
    <w:abstractNumId w:val="35"/>
  </w:num>
  <w:num w:numId="33">
    <w:abstractNumId w:val="32"/>
  </w:num>
  <w:num w:numId="3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num>
  <w:num w:numId="36">
    <w:abstractNumId w:val="27"/>
  </w:num>
  <w:num w:numId="37">
    <w:abstractNumId w:val="77"/>
  </w:num>
  <w:num w:numId="38">
    <w:abstractNumId w:val="80"/>
  </w:num>
  <w:num w:numId="39">
    <w:abstractNumId w:val="65"/>
  </w:num>
  <w:num w:numId="40">
    <w:abstractNumId w:val="21"/>
  </w:num>
  <w:num w:numId="41">
    <w:abstractNumId w:val="18"/>
  </w:num>
  <w:num w:numId="42">
    <w:abstractNumId w:val="42"/>
  </w:num>
  <w:num w:numId="43">
    <w:abstractNumId w:val="68"/>
  </w:num>
  <w:num w:numId="44">
    <w:abstractNumId w:val="82"/>
  </w:num>
  <w:num w:numId="45">
    <w:abstractNumId w:val="79"/>
  </w:num>
  <w:num w:numId="46">
    <w:abstractNumId w:val="47"/>
  </w:num>
  <w:num w:numId="47">
    <w:abstractNumId w:val="50"/>
  </w:num>
  <w:num w:numId="48">
    <w:abstractNumId w:val="36"/>
  </w:num>
  <w:num w:numId="49">
    <w:abstractNumId w:val="23"/>
  </w:num>
  <w:num w:numId="50">
    <w:abstractNumId w:val="46"/>
  </w:num>
  <w:num w:numId="51">
    <w:abstractNumId w:val="30"/>
  </w:num>
  <w:num w:numId="52">
    <w:abstractNumId w:val="49"/>
  </w:num>
  <w:num w:numId="53">
    <w:abstractNumId w:val="55"/>
  </w:num>
  <w:num w:numId="54">
    <w:abstractNumId w:val="28"/>
  </w:num>
  <w:num w:numId="55">
    <w:abstractNumId w:val="40"/>
  </w:num>
  <w:num w:numId="56">
    <w:abstractNumId w:val="25"/>
  </w:num>
  <w:num w:numId="57">
    <w:abstractNumId w:val="41"/>
  </w:num>
  <w:num w:numId="58">
    <w:abstractNumId w:val="51"/>
  </w:num>
  <w:num w:numId="59">
    <w:abstractNumId w:val="60"/>
  </w:num>
  <w:num w:numId="60">
    <w:abstractNumId w:val="19"/>
  </w:num>
  <w:num w:numId="61">
    <w:abstractNumId w:val="56"/>
  </w:num>
  <w:num w:numId="62">
    <w:abstractNumId w:val="63"/>
  </w:num>
  <w:num w:numId="63">
    <w:abstractNumId w:val="72"/>
  </w:num>
  <w:num w:numId="64">
    <w:abstractNumId w:val="59"/>
  </w:num>
  <w:num w:numId="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4"/>
  </w:num>
  <w:num w:numId="68">
    <w:abstractNumId w:val="20"/>
  </w:num>
  <w:num w:numId="69">
    <w:abstractNumId w:val="54"/>
  </w:num>
  <w:num w:numId="70">
    <w:abstractNumId w:val="69"/>
  </w:num>
  <w:num w:numId="71">
    <w:abstractNumId w:val="17"/>
  </w:num>
  <w:num w:numId="72">
    <w:abstractNumId w:val="62"/>
  </w:num>
  <w:num w:numId="73">
    <w:abstractNumId w:val="78"/>
  </w:num>
  <w:num w:numId="74">
    <w:abstractNumId w:val="29"/>
  </w:num>
  <w:num w:numId="75">
    <w:abstractNumId w:val="81"/>
  </w:num>
  <w:num w:numId="76">
    <w:abstractNumId w:val="73"/>
  </w:num>
  <w:num w:numId="77">
    <w:abstractNumId w:val="71"/>
  </w:num>
  <w:num w:numId="78">
    <w:abstractNumId w:val="43"/>
  </w:num>
  <w:num w:numId="79">
    <w:abstractNumId w:val="67"/>
  </w:num>
  <w:num w:numId="80">
    <w:abstractNumId w:val="37"/>
  </w:num>
  <w:num w:numId="81">
    <w:abstractNumId w:val="24"/>
  </w:num>
  <w:num w:numId="82">
    <w:abstractNumId w:val="31"/>
  </w:num>
  <w:num w:numId="83">
    <w:abstractNumId w:val="5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2NzExNzYwt7C0sLBQ0lEKTi0uzszPAymwqAUAY5VWmiwAAAA="/>
  </w:docVars>
  <w:rsids>
    <w:rsidRoot w:val="00F65FA4"/>
    <w:rsid w:val="00000465"/>
    <w:rsid w:val="0000206E"/>
    <w:rsid w:val="00002807"/>
    <w:rsid w:val="00003282"/>
    <w:rsid w:val="00003EEB"/>
    <w:rsid w:val="00004D19"/>
    <w:rsid w:val="00007A37"/>
    <w:rsid w:val="00007CD8"/>
    <w:rsid w:val="00010445"/>
    <w:rsid w:val="000105A9"/>
    <w:rsid w:val="00011F51"/>
    <w:rsid w:val="00012FCE"/>
    <w:rsid w:val="0001314E"/>
    <w:rsid w:val="00013300"/>
    <w:rsid w:val="000134FB"/>
    <w:rsid w:val="0001370E"/>
    <w:rsid w:val="00016CA1"/>
    <w:rsid w:val="00016DB4"/>
    <w:rsid w:val="0001735A"/>
    <w:rsid w:val="0001764A"/>
    <w:rsid w:val="00020AE5"/>
    <w:rsid w:val="00020DB3"/>
    <w:rsid w:val="00021EE2"/>
    <w:rsid w:val="000226C9"/>
    <w:rsid w:val="0002377A"/>
    <w:rsid w:val="00024962"/>
    <w:rsid w:val="00024C99"/>
    <w:rsid w:val="00025098"/>
    <w:rsid w:val="00025282"/>
    <w:rsid w:val="00026622"/>
    <w:rsid w:val="000266F1"/>
    <w:rsid w:val="00026CAE"/>
    <w:rsid w:val="000270CB"/>
    <w:rsid w:val="00027448"/>
    <w:rsid w:val="00027B42"/>
    <w:rsid w:val="0003308D"/>
    <w:rsid w:val="00034421"/>
    <w:rsid w:val="00034E53"/>
    <w:rsid w:val="00034F88"/>
    <w:rsid w:val="00035C6A"/>
    <w:rsid w:val="00036A16"/>
    <w:rsid w:val="00037A4E"/>
    <w:rsid w:val="0004529B"/>
    <w:rsid w:val="00046B83"/>
    <w:rsid w:val="00047006"/>
    <w:rsid w:val="00047A2C"/>
    <w:rsid w:val="000516E8"/>
    <w:rsid w:val="00052347"/>
    <w:rsid w:val="00052F19"/>
    <w:rsid w:val="0005370D"/>
    <w:rsid w:val="00053AA0"/>
    <w:rsid w:val="00054F88"/>
    <w:rsid w:val="00055837"/>
    <w:rsid w:val="00056003"/>
    <w:rsid w:val="00056444"/>
    <w:rsid w:val="00056DF5"/>
    <w:rsid w:val="00056F28"/>
    <w:rsid w:val="00057D07"/>
    <w:rsid w:val="00057E90"/>
    <w:rsid w:val="000602DB"/>
    <w:rsid w:val="00061AA4"/>
    <w:rsid w:val="00061B66"/>
    <w:rsid w:val="00062110"/>
    <w:rsid w:val="00062E54"/>
    <w:rsid w:val="00063134"/>
    <w:rsid w:val="00064043"/>
    <w:rsid w:val="0006485C"/>
    <w:rsid w:val="000665D2"/>
    <w:rsid w:val="00067C65"/>
    <w:rsid w:val="000704EF"/>
    <w:rsid w:val="00070C3F"/>
    <w:rsid w:val="00071968"/>
    <w:rsid w:val="00073419"/>
    <w:rsid w:val="00073B29"/>
    <w:rsid w:val="0007518F"/>
    <w:rsid w:val="000756E5"/>
    <w:rsid w:val="0007694B"/>
    <w:rsid w:val="00076F41"/>
    <w:rsid w:val="000808D5"/>
    <w:rsid w:val="00081C7B"/>
    <w:rsid w:val="0008246B"/>
    <w:rsid w:val="00082D2C"/>
    <w:rsid w:val="0008380E"/>
    <w:rsid w:val="0008463B"/>
    <w:rsid w:val="000908E5"/>
    <w:rsid w:val="00093FA2"/>
    <w:rsid w:val="000942E7"/>
    <w:rsid w:val="0009551A"/>
    <w:rsid w:val="000A0FF6"/>
    <w:rsid w:val="000A1621"/>
    <w:rsid w:val="000A33DA"/>
    <w:rsid w:val="000A426B"/>
    <w:rsid w:val="000A528F"/>
    <w:rsid w:val="000A53E4"/>
    <w:rsid w:val="000A5916"/>
    <w:rsid w:val="000A5B37"/>
    <w:rsid w:val="000A60C5"/>
    <w:rsid w:val="000A6476"/>
    <w:rsid w:val="000A6D36"/>
    <w:rsid w:val="000A737F"/>
    <w:rsid w:val="000A7BC0"/>
    <w:rsid w:val="000B12B5"/>
    <w:rsid w:val="000B1980"/>
    <w:rsid w:val="000B3F59"/>
    <w:rsid w:val="000B4207"/>
    <w:rsid w:val="000B4A15"/>
    <w:rsid w:val="000B4A1C"/>
    <w:rsid w:val="000B7089"/>
    <w:rsid w:val="000B7A09"/>
    <w:rsid w:val="000C0D94"/>
    <w:rsid w:val="000C10D1"/>
    <w:rsid w:val="000C1A58"/>
    <w:rsid w:val="000C22E7"/>
    <w:rsid w:val="000C275B"/>
    <w:rsid w:val="000C3D13"/>
    <w:rsid w:val="000C5001"/>
    <w:rsid w:val="000C7A7B"/>
    <w:rsid w:val="000D04E1"/>
    <w:rsid w:val="000D1790"/>
    <w:rsid w:val="000D2C94"/>
    <w:rsid w:val="000D3088"/>
    <w:rsid w:val="000D34FC"/>
    <w:rsid w:val="000D4413"/>
    <w:rsid w:val="000D51E2"/>
    <w:rsid w:val="000D58FD"/>
    <w:rsid w:val="000D63C9"/>
    <w:rsid w:val="000D65B1"/>
    <w:rsid w:val="000D6722"/>
    <w:rsid w:val="000E01DE"/>
    <w:rsid w:val="000E045D"/>
    <w:rsid w:val="000E0EEB"/>
    <w:rsid w:val="000E1617"/>
    <w:rsid w:val="000E1A68"/>
    <w:rsid w:val="000E27CE"/>
    <w:rsid w:val="000E293C"/>
    <w:rsid w:val="000E3C5D"/>
    <w:rsid w:val="000E4D47"/>
    <w:rsid w:val="000E4E8C"/>
    <w:rsid w:val="000E5387"/>
    <w:rsid w:val="000E6736"/>
    <w:rsid w:val="000F0174"/>
    <w:rsid w:val="000F04BA"/>
    <w:rsid w:val="000F100E"/>
    <w:rsid w:val="000F175E"/>
    <w:rsid w:val="000F3083"/>
    <w:rsid w:val="000F3364"/>
    <w:rsid w:val="000F4424"/>
    <w:rsid w:val="000F5092"/>
    <w:rsid w:val="000F57C0"/>
    <w:rsid w:val="000F590D"/>
    <w:rsid w:val="000F666F"/>
    <w:rsid w:val="000F6BD9"/>
    <w:rsid w:val="000F765F"/>
    <w:rsid w:val="000F7FFC"/>
    <w:rsid w:val="00100E6F"/>
    <w:rsid w:val="0010225F"/>
    <w:rsid w:val="00106DC1"/>
    <w:rsid w:val="00107D8B"/>
    <w:rsid w:val="00110237"/>
    <w:rsid w:val="00110434"/>
    <w:rsid w:val="0011085E"/>
    <w:rsid w:val="00110C9E"/>
    <w:rsid w:val="001112C1"/>
    <w:rsid w:val="001114D0"/>
    <w:rsid w:val="0011270F"/>
    <w:rsid w:val="00115DED"/>
    <w:rsid w:val="00116B65"/>
    <w:rsid w:val="00117AB1"/>
    <w:rsid w:val="001201AB"/>
    <w:rsid w:val="001214B4"/>
    <w:rsid w:val="001217AA"/>
    <w:rsid w:val="00121DB3"/>
    <w:rsid w:val="0012237A"/>
    <w:rsid w:val="001224CA"/>
    <w:rsid w:val="00124078"/>
    <w:rsid w:val="0012445F"/>
    <w:rsid w:val="001246AC"/>
    <w:rsid w:val="00124827"/>
    <w:rsid w:val="00126468"/>
    <w:rsid w:val="001269D0"/>
    <w:rsid w:val="00126A2C"/>
    <w:rsid w:val="00126B2C"/>
    <w:rsid w:val="001333E2"/>
    <w:rsid w:val="001350E3"/>
    <w:rsid w:val="001362C2"/>
    <w:rsid w:val="00136328"/>
    <w:rsid w:val="00136F03"/>
    <w:rsid w:val="00137412"/>
    <w:rsid w:val="00140578"/>
    <w:rsid w:val="00140F62"/>
    <w:rsid w:val="00140FE3"/>
    <w:rsid w:val="00141650"/>
    <w:rsid w:val="00141D58"/>
    <w:rsid w:val="00142D1F"/>
    <w:rsid w:val="00145336"/>
    <w:rsid w:val="00145FD8"/>
    <w:rsid w:val="00146CD0"/>
    <w:rsid w:val="00147A8E"/>
    <w:rsid w:val="00151844"/>
    <w:rsid w:val="00151F77"/>
    <w:rsid w:val="0015204C"/>
    <w:rsid w:val="001535A3"/>
    <w:rsid w:val="0015375E"/>
    <w:rsid w:val="001540BA"/>
    <w:rsid w:val="00154819"/>
    <w:rsid w:val="0015491F"/>
    <w:rsid w:val="00155378"/>
    <w:rsid w:val="0015623A"/>
    <w:rsid w:val="0015679F"/>
    <w:rsid w:val="00156C94"/>
    <w:rsid w:val="00160FFD"/>
    <w:rsid w:val="001616EF"/>
    <w:rsid w:val="00161C45"/>
    <w:rsid w:val="00162F0B"/>
    <w:rsid w:val="001630B2"/>
    <w:rsid w:val="00163354"/>
    <w:rsid w:val="001635CF"/>
    <w:rsid w:val="001640FF"/>
    <w:rsid w:val="001644A1"/>
    <w:rsid w:val="001646A4"/>
    <w:rsid w:val="00164D17"/>
    <w:rsid w:val="00170EBB"/>
    <w:rsid w:val="00170EC1"/>
    <w:rsid w:val="00171531"/>
    <w:rsid w:val="001731C2"/>
    <w:rsid w:val="00174FAE"/>
    <w:rsid w:val="0017637C"/>
    <w:rsid w:val="00180346"/>
    <w:rsid w:val="00180396"/>
    <w:rsid w:val="0018052C"/>
    <w:rsid w:val="00180933"/>
    <w:rsid w:val="001817BF"/>
    <w:rsid w:val="0018240A"/>
    <w:rsid w:val="00182F64"/>
    <w:rsid w:val="00183B6C"/>
    <w:rsid w:val="00185DD3"/>
    <w:rsid w:val="001905C4"/>
    <w:rsid w:val="00190794"/>
    <w:rsid w:val="00191234"/>
    <w:rsid w:val="00191D94"/>
    <w:rsid w:val="00192506"/>
    <w:rsid w:val="00193631"/>
    <w:rsid w:val="0019460F"/>
    <w:rsid w:val="001948A3"/>
    <w:rsid w:val="00196FB9"/>
    <w:rsid w:val="00197AC1"/>
    <w:rsid w:val="001A1369"/>
    <w:rsid w:val="001A18CD"/>
    <w:rsid w:val="001A22A8"/>
    <w:rsid w:val="001A25DE"/>
    <w:rsid w:val="001A34A9"/>
    <w:rsid w:val="001A34FC"/>
    <w:rsid w:val="001A3C89"/>
    <w:rsid w:val="001A40B3"/>
    <w:rsid w:val="001A4CED"/>
    <w:rsid w:val="001B01F2"/>
    <w:rsid w:val="001B3507"/>
    <w:rsid w:val="001B3DA4"/>
    <w:rsid w:val="001B3EF5"/>
    <w:rsid w:val="001B50E4"/>
    <w:rsid w:val="001B53FD"/>
    <w:rsid w:val="001B61B3"/>
    <w:rsid w:val="001B6FEA"/>
    <w:rsid w:val="001B7DCC"/>
    <w:rsid w:val="001C0179"/>
    <w:rsid w:val="001C104F"/>
    <w:rsid w:val="001C320D"/>
    <w:rsid w:val="001C3B3A"/>
    <w:rsid w:val="001C4B69"/>
    <w:rsid w:val="001C4E90"/>
    <w:rsid w:val="001D00D8"/>
    <w:rsid w:val="001D0646"/>
    <w:rsid w:val="001D22F7"/>
    <w:rsid w:val="001D262C"/>
    <w:rsid w:val="001D308E"/>
    <w:rsid w:val="001D3496"/>
    <w:rsid w:val="001D449D"/>
    <w:rsid w:val="001D4F50"/>
    <w:rsid w:val="001D545A"/>
    <w:rsid w:val="001D6C9E"/>
    <w:rsid w:val="001D7697"/>
    <w:rsid w:val="001E05C1"/>
    <w:rsid w:val="001E24A3"/>
    <w:rsid w:val="001E4C1E"/>
    <w:rsid w:val="001E5FD6"/>
    <w:rsid w:val="001E6624"/>
    <w:rsid w:val="001E6C80"/>
    <w:rsid w:val="001E7FB1"/>
    <w:rsid w:val="001F0892"/>
    <w:rsid w:val="001F241F"/>
    <w:rsid w:val="001F2D01"/>
    <w:rsid w:val="001F37FE"/>
    <w:rsid w:val="001F5390"/>
    <w:rsid w:val="001F5DD9"/>
    <w:rsid w:val="001F6D94"/>
    <w:rsid w:val="001F715D"/>
    <w:rsid w:val="00201488"/>
    <w:rsid w:val="00201B2A"/>
    <w:rsid w:val="00204781"/>
    <w:rsid w:val="00204B96"/>
    <w:rsid w:val="00205EBE"/>
    <w:rsid w:val="002079A1"/>
    <w:rsid w:val="002103DC"/>
    <w:rsid w:val="002119F6"/>
    <w:rsid w:val="00211D5B"/>
    <w:rsid w:val="00211D71"/>
    <w:rsid w:val="00214590"/>
    <w:rsid w:val="00214974"/>
    <w:rsid w:val="00215919"/>
    <w:rsid w:val="00217164"/>
    <w:rsid w:val="00217FED"/>
    <w:rsid w:val="0022022E"/>
    <w:rsid w:val="00220555"/>
    <w:rsid w:val="00221082"/>
    <w:rsid w:val="002214D8"/>
    <w:rsid w:val="00222295"/>
    <w:rsid w:val="002223DE"/>
    <w:rsid w:val="00222E1F"/>
    <w:rsid w:val="002253D9"/>
    <w:rsid w:val="0022568A"/>
    <w:rsid w:val="00225906"/>
    <w:rsid w:val="00226930"/>
    <w:rsid w:val="00230CD2"/>
    <w:rsid w:val="002313B6"/>
    <w:rsid w:val="00231D45"/>
    <w:rsid w:val="00231D4E"/>
    <w:rsid w:val="002337B1"/>
    <w:rsid w:val="002355C8"/>
    <w:rsid w:val="00235FD1"/>
    <w:rsid w:val="002360AD"/>
    <w:rsid w:val="00236447"/>
    <w:rsid w:val="0023645E"/>
    <w:rsid w:val="00236A11"/>
    <w:rsid w:val="0023723E"/>
    <w:rsid w:val="002408E3"/>
    <w:rsid w:val="00241F71"/>
    <w:rsid w:val="00241FE3"/>
    <w:rsid w:val="0024284E"/>
    <w:rsid w:val="00246219"/>
    <w:rsid w:val="00251202"/>
    <w:rsid w:val="0025192F"/>
    <w:rsid w:val="002546A3"/>
    <w:rsid w:val="00254BA4"/>
    <w:rsid w:val="002553AD"/>
    <w:rsid w:val="00255884"/>
    <w:rsid w:val="00255F99"/>
    <w:rsid w:val="00257847"/>
    <w:rsid w:val="00257B15"/>
    <w:rsid w:val="002603E1"/>
    <w:rsid w:val="00260AFC"/>
    <w:rsid w:val="00262069"/>
    <w:rsid w:val="00265933"/>
    <w:rsid w:val="00266B7F"/>
    <w:rsid w:val="00266C3C"/>
    <w:rsid w:val="00270872"/>
    <w:rsid w:val="00270DAA"/>
    <w:rsid w:val="00272121"/>
    <w:rsid w:val="002727A5"/>
    <w:rsid w:val="00275483"/>
    <w:rsid w:val="00276901"/>
    <w:rsid w:val="00276A1B"/>
    <w:rsid w:val="00277669"/>
    <w:rsid w:val="002777D8"/>
    <w:rsid w:val="00277BCE"/>
    <w:rsid w:val="0028030B"/>
    <w:rsid w:val="002816D6"/>
    <w:rsid w:val="0028187C"/>
    <w:rsid w:val="00281C75"/>
    <w:rsid w:val="00282580"/>
    <w:rsid w:val="00282649"/>
    <w:rsid w:val="00283A7D"/>
    <w:rsid w:val="00283D39"/>
    <w:rsid w:val="002853FE"/>
    <w:rsid w:val="0028574C"/>
    <w:rsid w:val="002864BC"/>
    <w:rsid w:val="00286D8A"/>
    <w:rsid w:val="00287894"/>
    <w:rsid w:val="00287F4B"/>
    <w:rsid w:val="002903CB"/>
    <w:rsid w:val="0029059A"/>
    <w:rsid w:val="002911AD"/>
    <w:rsid w:val="002917D6"/>
    <w:rsid w:val="00291A13"/>
    <w:rsid w:val="0029226B"/>
    <w:rsid w:val="00292F8D"/>
    <w:rsid w:val="00295472"/>
    <w:rsid w:val="00297E20"/>
    <w:rsid w:val="00297EE9"/>
    <w:rsid w:val="002A1169"/>
    <w:rsid w:val="002A267A"/>
    <w:rsid w:val="002A2D21"/>
    <w:rsid w:val="002A3115"/>
    <w:rsid w:val="002A4E39"/>
    <w:rsid w:val="002A51D5"/>
    <w:rsid w:val="002A5670"/>
    <w:rsid w:val="002A5829"/>
    <w:rsid w:val="002A5CBE"/>
    <w:rsid w:val="002A628E"/>
    <w:rsid w:val="002A77B5"/>
    <w:rsid w:val="002B10F8"/>
    <w:rsid w:val="002B14F2"/>
    <w:rsid w:val="002B1542"/>
    <w:rsid w:val="002B2D41"/>
    <w:rsid w:val="002B452E"/>
    <w:rsid w:val="002B532C"/>
    <w:rsid w:val="002B71A7"/>
    <w:rsid w:val="002C013B"/>
    <w:rsid w:val="002C077E"/>
    <w:rsid w:val="002C0795"/>
    <w:rsid w:val="002C1BB5"/>
    <w:rsid w:val="002C1EA4"/>
    <w:rsid w:val="002C1F99"/>
    <w:rsid w:val="002C25D2"/>
    <w:rsid w:val="002C511C"/>
    <w:rsid w:val="002C70ED"/>
    <w:rsid w:val="002C7502"/>
    <w:rsid w:val="002C7A98"/>
    <w:rsid w:val="002D04A1"/>
    <w:rsid w:val="002D0C2A"/>
    <w:rsid w:val="002D1608"/>
    <w:rsid w:val="002D1BA5"/>
    <w:rsid w:val="002D2120"/>
    <w:rsid w:val="002D6374"/>
    <w:rsid w:val="002D66A1"/>
    <w:rsid w:val="002D700B"/>
    <w:rsid w:val="002D74CD"/>
    <w:rsid w:val="002E0D1D"/>
    <w:rsid w:val="002E22E5"/>
    <w:rsid w:val="002E2439"/>
    <w:rsid w:val="002E2575"/>
    <w:rsid w:val="002E38E9"/>
    <w:rsid w:val="002E64DF"/>
    <w:rsid w:val="002E6746"/>
    <w:rsid w:val="002E6E4F"/>
    <w:rsid w:val="002E782B"/>
    <w:rsid w:val="002E78E7"/>
    <w:rsid w:val="002F0B5C"/>
    <w:rsid w:val="002F19BF"/>
    <w:rsid w:val="002F1D4A"/>
    <w:rsid w:val="002F26A1"/>
    <w:rsid w:val="002F3E8F"/>
    <w:rsid w:val="002F5074"/>
    <w:rsid w:val="002F5449"/>
    <w:rsid w:val="002F55D2"/>
    <w:rsid w:val="002F5BB5"/>
    <w:rsid w:val="002F66EA"/>
    <w:rsid w:val="002F69D3"/>
    <w:rsid w:val="002F7763"/>
    <w:rsid w:val="003010BF"/>
    <w:rsid w:val="00301C73"/>
    <w:rsid w:val="00301CC3"/>
    <w:rsid w:val="00302B01"/>
    <w:rsid w:val="0030309B"/>
    <w:rsid w:val="00303427"/>
    <w:rsid w:val="003035D1"/>
    <w:rsid w:val="003042DD"/>
    <w:rsid w:val="003057A5"/>
    <w:rsid w:val="00306131"/>
    <w:rsid w:val="00306332"/>
    <w:rsid w:val="00306E3D"/>
    <w:rsid w:val="00307059"/>
    <w:rsid w:val="003077C0"/>
    <w:rsid w:val="00312250"/>
    <w:rsid w:val="0031235C"/>
    <w:rsid w:val="003133B4"/>
    <w:rsid w:val="0031375B"/>
    <w:rsid w:val="00315647"/>
    <w:rsid w:val="00315B72"/>
    <w:rsid w:val="00316088"/>
    <w:rsid w:val="00317E4E"/>
    <w:rsid w:val="00322424"/>
    <w:rsid w:val="0032285B"/>
    <w:rsid w:val="00322C3A"/>
    <w:rsid w:val="00322F70"/>
    <w:rsid w:val="003258CC"/>
    <w:rsid w:val="003264E9"/>
    <w:rsid w:val="00326E43"/>
    <w:rsid w:val="003300D1"/>
    <w:rsid w:val="003328A1"/>
    <w:rsid w:val="00332DDF"/>
    <w:rsid w:val="003334C9"/>
    <w:rsid w:val="00333523"/>
    <w:rsid w:val="00334E73"/>
    <w:rsid w:val="003359A5"/>
    <w:rsid w:val="00335B3E"/>
    <w:rsid w:val="00336280"/>
    <w:rsid w:val="003367BC"/>
    <w:rsid w:val="00336CAD"/>
    <w:rsid w:val="00336DA7"/>
    <w:rsid w:val="00340887"/>
    <w:rsid w:val="00341E88"/>
    <w:rsid w:val="003421CE"/>
    <w:rsid w:val="00342E00"/>
    <w:rsid w:val="00343989"/>
    <w:rsid w:val="00344977"/>
    <w:rsid w:val="00344D80"/>
    <w:rsid w:val="003459C5"/>
    <w:rsid w:val="0034627F"/>
    <w:rsid w:val="003475AC"/>
    <w:rsid w:val="00347739"/>
    <w:rsid w:val="00351810"/>
    <w:rsid w:val="003526EC"/>
    <w:rsid w:val="003529C5"/>
    <w:rsid w:val="00352D6C"/>
    <w:rsid w:val="00354BDA"/>
    <w:rsid w:val="003555A5"/>
    <w:rsid w:val="003556D1"/>
    <w:rsid w:val="00356130"/>
    <w:rsid w:val="0035637E"/>
    <w:rsid w:val="00356AC8"/>
    <w:rsid w:val="00356AF1"/>
    <w:rsid w:val="00357696"/>
    <w:rsid w:val="00357A7C"/>
    <w:rsid w:val="00360B29"/>
    <w:rsid w:val="00362666"/>
    <w:rsid w:val="003626A8"/>
    <w:rsid w:val="00365D8B"/>
    <w:rsid w:val="0036786C"/>
    <w:rsid w:val="003679C6"/>
    <w:rsid w:val="00367B73"/>
    <w:rsid w:val="003712A5"/>
    <w:rsid w:val="0037162E"/>
    <w:rsid w:val="00371882"/>
    <w:rsid w:val="00371C8F"/>
    <w:rsid w:val="00371EB0"/>
    <w:rsid w:val="00371F22"/>
    <w:rsid w:val="00372A54"/>
    <w:rsid w:val="00374976"/>
    <w:rsid w:val="00375C6C"/>
    <w:rsid w:val="00376315"/>
    <w:rsid w:val="0037645C"/>
    <w:rsid w:val="0037771E"/>
    <w:rsid w:val="0038010A"/>
    <w:rsid w:val="0038037C"/>
    <w:rsid w:val="00381255"/>
    <w:rsid w:val="003818BA"/>
    <w:rsid w:val="00382E5F"/>
    <w:rsid w:val="00385F43"/>
    <w:rsid w:val="003860A8"/>
    <w:rsid w:val="0038645F"/>
    <w:rsid w:val="003877DE"/>
    <w:rsid w:val="00387B71"/>
    <w:rsid w:val="00387B85"/>
    <w:rsid w:val="00387B98"/>
    <w:rsid w:val="00391895"/>
    <w:rsid w:val="00392194"/>
    <w:rsid w:val="0039295D"/>
    <w:rsid w:val="00394935"/>
    <w:rsid w:val="003962AD"/>
    <w:rsid w:val="00396770"/>
    <w:rsid w:val="003A0AFD"/>
    <w:rsid w:val="003A3C75"/>
    <w:rsid w:val="003A5320"/>
    <w:rsid w:val="003A6909"/>
    <w:rsid w:val="003A6BE3"/>
    <w:rsid w:val="003A7C1D"/>
    <w:rsid w:val="003A7C99"/>
    <w:rsid w:val="003B083A"/>
    <w:rsid w:val="003B21E5"/>
    <w:rsid w:val="003B28B5"/>
    <w:rsid w:val="003B2CEB"/>
    <w:rsid w:val="003B3D72"/>
    <w:rsid w:val="003B3FA9"/>
    <w:rsid w:val="003B564B"/>
    <w:rsid w:val="003B6517"/>
    <w:rsid w:val="003B728F"/>
    <w:rsid w:val="003C0C27"/>
    <w:rsid w:val="003C2042"/>
    <w:rsid w:val="003C2B13"/>
    <w:rsid w:val="003C3480"/>
    <w:rsid w:val="003C3625"/>
    <w:rsid w:val="003C4CBD"/>
    <w:rsid w:val="003C4F24"/>
    <w:rsid w:val="003C5C4B"/>
    <w:rsid w:val="003C6AC3"/>
    <w:rsid w:val="003D0F8F"/>
    <w:rsid w:val="003D1E4D"/>
    <w:rsid w:val="003D2017"/>
    <w:rsid w:val="003D240F"/>
    <w:rsid w:val="003D30EA"/>
    <w:rsid w:val="003D5629"/>
    <w:rsid w:val="003D6A59"/>
    <w:rsid w:val="003D6B52"/>
    <w:rsid w:val="003D78DE"/>
    <w:rsid w:val="003D7E25"/>
    <w:rsid w:val="003E0591"/>
    <w:rsid w:val="003E0A93"/>
    <w:rsid w:val="003E1362"/>
    <w:rsid w:val="003E2D80"/>
    <w:rsid w:val="003E6030"/>
    <w:rsid w:val="003E611E"/>
    <w:rsid w:val="003E6FEB"/>
    <w:rsid w:val="003E77A6"/>
    <w:rsid w:val="003E7F5C"/>
    <w:rsid w:val="003F0310"/>
    <w:rsid w:val="003F05C1"/>
    <w:rsid w:val="003F07C9"/>
    <w:rsid w:val="003F0C9E"/>
    <w:rsid w:val="003F0CF8"/>
    <w:rsid w:val="003F10F4"/>
    <w:rsid w:val="003F1E12"/>
    <w:rsid w:val="003F3B33"/>
    <w:rsid w:val="003F60AC"/>
    <w:rsid w:val="003F60C2"/>
    <w:rsid w:val="003F6E72"/>
    <w:rsid w:val="00400282"/>
    <w:rsid w:val="004002A1"/>
    <w:rsid w:val="00400778"/>
    <w:rsid w:val="004019AA"/>
    <w:rsid w:val="00403247"/>
    <w:rsid w:val="004041FC"/>
    <w:rsid w:val="00406F30"/>
    <w:rsid w:val="00406FC1"/>
    <w:rsid w:val="00407338"/>
    <w:rsid w:val="00407359"/>
    <w:rsid w:val="00407B89"/>
    <w:rsid w:val="00410629"/>
    <w:rsid w:val="004126F1"/>
    <w:rsid w:val="00412F60"/>
    <w:rsid w:val="0041308A"/>
    <w:rsid w:val="00413A53"/>
    <w:rsid w:val="00415160"/>
    <w:rsid w:val="00416040"/>
    <w:rsid w:val="0041620C"/>
    <w:rsid w:val="004169B0"/>
    <w:rsid w:val="004206B5"/>
    <w:rsid w:val="00420705"/>
    <w:rsid w:val="00420757"/>
    <w:rsid w:val="0042153C"/>
    <w:rsid w:val="00421B9F"/>
    <w:rsid w:val="00421BDF"/>
    <w:rsid w:val="00422AEC"/>
    <w:rsid w:val="0042420B"/>
    <w:rsid w:val="00424838"/>
    <w:rsid w:val="00427424"/>
    <w:rsid w:val="00427D05"/>
    <w:rsid w:val="0043100E"/>
    <w:rsid w:val="00432813"/>
    <w:rsid w:val="00434AA3"/>
    <w:rsid w:val="00434BBB"/>
    <w:rsid w:val="00435D83"/>
    <w:rsid w:val="004366AB"/>
    <w:rsid w:val="00436F58"/>
    <w:rsid w:val="00437950"/>
    <w:rsid w:val="004402B5"/>
    <w:rsid w:val="004407DB"/>
    <w:rsid w:val="00442034"/>
    <w:rsid w:val="004428E0"/>
    <w:rsid w:val="00442A75"/>
    <w:rsid w:val="00443987"/>
    <w:rsid w:val="00443B7A"/>
    <w:rsid w:val="00445684"/>
    <w:rsid w:val="00445AD1"/>
    <w:rsid w:val="00445EE4"/>
    <w:rsid w:val="00450121"/>
    <w:rsid w:val="00450472"/>
    <w:rsid w:val="00450D4D"/>
    <w:rsid w:val="00451B46"/>
    <w:rsid w:val="004522BE"/>
    <w:rsid w:val="004552DF"/>
    <w:rsid w:val="00456839"/>
    <w:rsid w:val="004604FB"/>
    <w:rsid w:val="0046205F"/>
    <w:rsid w:val="004627CD"/>
    <w:rsid w:val="00463E27"/>
    <w:rsid w:val="00463FAE"/>
    <w:rsid w:val="00464079"/>
    <w:rsid w:val="00464A4C"/>
    <w:rsid w:val="004668E5"/>
    <w:rsid w:val="004671C1"/>
    <w:rsid w:val="0046741B"/>
    <w:rsid w:val="0047013B"/>
    <w:rsid w:val="00470B0F"/>
    <w:rsid w:val="004714CC"/>
    <w:rsid w:val="0047500B"/>
    <w:rsid w:val="00475F05"/>
    <w:rsid w:val="004766C8"/>
    <w:rsid w:val="004771B8"/>
    <w:rsid w:val="004808AC"/>
    <w:rsid w:val="004826DD"/>
    <w:rsid w:val="004827C2"/>
    <w:rsid w:val="004832FA"/>
    <w:rsid w:val="00483A9F"/>
    <w:rsid w:val="00484194"/>
    <w:rsid w:val="00484F87"/>
    <w:rsid w:val="00484FA7"/>
    <w:rsid w:val="0048528D"/>
    <w:rsid w:val="00485C42"/>
    <w:rsid w:val="0048708C"/>
    <w:rsid w:val="00487661"/>
    <w:rsid w:val="00487DA2"/>
    <w:rsid w:val="00487F36"/>
    <w:rsid w:val="004908A5"/>
    <w:rsid w:val="004912C3"/>
    <w:rsid w:val="0049309D"/>
    <w:rsid w:val="00493B92"/>
    <w:rsid w:val="00494BB6"/>
    <w:rsid w:val="00494D49"/>
    <w:rsid w:val="0049596E"/>
    <w:rsid w:val="00495B71"/>
    <w:rsid w:val="00495DD4"/>
    <w:rsid w:val="00496AB9"/>
    <w:rsid w:val="004A0A4D"/>
    <w:rsid w:val="004A0B0B"/>
    <w:rsid w:val="004A1463"/>
    <w:rsid w:val="004A1E36"/>
    <w:rsid w:val="004A32C1"/>
    <w:rsid w:val="004A6806"/>
    <w:rsid w:val="004A7871"/>
    <w:rsid w:val="004A7AA1"/>
    <w:rsid w:val="004B2570"/>
    <w:rsid w:val="004B43F9"/>
    <w:rsid w:val="004B6A2D"/>
    <w:rsid w:val="004B71A4"/>
    <w:rsid w:val="004C1AA9"/>
    <w:rsid w:val="004C21BD"/>
    <w:rsid w:val="004C2228"/>
    <w:rsid w:val="004C2F72"/>
    <w:rsid w:val="004C3BA3"/>
    <w:rsid w:val="004C3D36"/>
    <w:rsid w:val="004C4933"/>
    <w:rsid w:val="004C622A"/>
    <w:rsid w:val="004C659B"/>
    <w:rsid w:val="004C6650"/>
    <w:rsid w:val="004C7CFB"/>
    <w:rsid w:val="004D07CA"/>
    <w:rsid w:val="004D1746"/>
    <w:rsid w:val="004D1F7A"/>
    <w:rsid w:val="004D2A39"/>
    <w:rsid w:val="004D3BC2"/>
    <w:rsid w:val="004D4432"/>
    <w:rsid w:val="004D677A"/>
    <w:rsid w:val="004D6D93"/>
    <w:rsid w:val="004D6F18"/>
    <w:rsid w:val="004D7D37"/>
    <w:rsid w:val="004E0366"/>
    <w:rsid w:val="004E0D2D"/>
    <w:rsid w:val="004E1D95"/>
    <w:rsid w:val="004E23F5"/>
    <w:rsid w:val="004E2A29"/>
    <w:rsid w:val="004E3082"/>
    <w:rsid w:val="004E5399"/>
    <w:rsid w:val="004E7C88"/>
    <w:rsid w:val="004F0713"/>
    <w:rsid w:val="004F0E4D"/>
    <w:rsid w:val="004F2410"/>
    <w:rsid w:val="004F3300"/>
    <w:rsid w:val="004F3443"/>
    <w:rsid w:val="004F3F96"/>
    <w:rsid w:val="004F4F0B"/>
    <w:rsid w:val="004F56C2"/>
    <w:rsid w:val="004F5800"/>
    <w:rsid w:val="004F7279"/>
    <w:rsid w:val="00500A1F"/>
    <w:rsid w:val="0050175C"/>
    <w:rsid w:val="00504604"/>
    <w:rsid w:val="00505194"/>
    <w:rsid w:val="005060A6"/>
    <w:rsid w:val="00506892"/>
    <w:rsid w:val="00510D8F"/>
    <w:rsid w:val="00511E78"/>
    <w:rsid w:val="00514252"/>
    <w:rsid w:val="00514BE2"/>
    <w:rsid w:val="00515700"/>
    <w:rsid w:val="005169F1"/>
    <w:rsid w:val="00516E78"/>
    <w:rsid w:val="005170BB"/>
    <w:rsid w:val="0051789A"/>
    <w:rsid w:val="00517E3D"/>
    <w:rsid w:val="00520655"/>
    <w:rsid w:val="005207DD"/>
    <w:rsid w:val="00521495"/>
    <w:rsid w:val="00521579"/>
    <w:rsid w:val="00521664"/>
    <w:rsid w:val="00523B7B"/>
    <w:rsid w:val="005243D3"/>
    <w:rsid w:val="005245EC"/>
    <w:rsid w:val="005258A6"/>
    <w:rsid w:val="00526037"/>
    <w:rsid w:val="0052739E"/>
    <w:rsid w:val="00527FD0"/>
    <w:rsid w:val="00530B5A"/>
    <w:rsid w:val="00531878"/>
    <w:rsid w:val="00532440"/>
    <w:rsid w:val="00532870"/>
    <w:rsid w:val="00534F25"/>
    <w:rsid w:val="00536D9C"/>
    <w:rsid w:val="00537869"/>
    <w:rsid w:val="005404A8"/>
    <w:rsid w:val="00541B6F"/>
    <w:rsid w:val="00542F2C"/>
    <w:rsid w:val="005460E2"/>
    <w:rsid w:val="005468E2"/>
    <w:rsid w:val="00550B0A"/>
    <w:rsid w:val="005516A7"/>
    <w:rsid w:val="00552106"/>
    <w:rsid w:val="00553CD8"/>
    <w:rsid w:val="0055717E"/>
    <w:rsid w:val="005572A8"/>
    <w:rsid w:val="005577AB"/>
    <w:rsid w:val="00561C06"/>
    <w:rsid w:val="005630FF"/>
    <w:rsid w:val="00563BED"/>
    <w:rsid w:val="00563F1E"/>
    <w:rsid w:val="00564618"/>
    <w:rsid w:val="005650A8"/>
    <w:rsid w:val="005653D0"/>
    <w:rsid w:val="005658A1"/>
    <w:rsid w:val="005659DB"/>
    <w:rsid w:val="005714C3"/>
    <w:rsid w:val="00571A96"/>
    <w:rsid w:val="0057266C"/>
    <w:rsid w:val="00572911"/>
    <w:rsid w:val="00573437"/>
    <w:rsid w:val="00576C4A"/>
    <w:rsid w:val="00576D08"/>
    <w:rsid w:val="00576F5C"/>
    <w:rsid w:val="00576F73"/>
    <w:rsid w:val="0057717F"/>
    <w:rsid w:val="005774D4"/>
    <w:rsid w:val="00577F05"/>
    <w:rsid w:val="0058006D"/>
    <w:rsid w:val="00580355"/>
    <w:rsid w:val="00580C43"/>
    <w:rsid w:val="00581007"/>
    <w:rsid w:val="00581173"/>
    <w:rsid w:val="00582398"/>
    <w:rsid w:val="00583B32"/>
    <w:rsid w:val="00583FEE"/>
    <w:rsid w:val="00584EC8"/>
    <w:rsid w:val="00585BD4"/>
    <w:rsid w:val="00586759"/>
    <w:rsid w:val="00586B09"/>
    <w:rsid w:val="00586D61"/>
    <w:rsid w:val="00590EF3"/>
    <w:rsid w:val="00591CD0"/>
    <w:rsid w:val="00592687"/>
    <w:rsid w:val="00596399"/>
    <w:rsid w:val="00596846"/>
    <w:rsid w:val="0059754C"/>
    <w:rsid w:val="005A0B3E"/>
    <w:rsid w:val="005A13EB"/>
    <w:rsid w:val="005A2AC5"/>
    <w:rsid w:val="005A4058"/>
    <w:rsid w:val="005A4877"/>
    <w:rsid w:val="005A5100"/>
    <w:rsid w:val="005A6D5D"/>
    <w:rsid w:val="005B075F"/>
    <w:rsid w:val="005B1D7B"/>
    <w:rsid w:val="005B3616"/>
    <w:rsid w:val="005B3C18"/>
    <w:rsid w:val="005B41E1"/>
    <w:rsid w:val="005B4D16"/>
    <w:rsid w:val="005B501A"/>
    <w:rsid w:val="005B54EB"/>
    <w:rsid w:val="005B6432"/>
    <w:rsid w:val="005C0890"/>
    <w:rsid w:val="005C0B7A"/>
    <w:rsid w:val="005C3033"/>
    <w:rsid w:val="005C3CE0"/>
    <w:rsid w:val="005C489E"/>
    <w:rsid w:val="005C5A73"/>
    <w:rsid w:val="005C5B2D"/>
    <w:rsid w:val="005C5F1D"/>
    <w:rsid w:val="005C620C"/>
    <w:rsid w:val="005C6EC4"/>
    <w:rsid w:val="005C6F3B"/>
    <w:rsid w:val="005C76A8"/>
    <w:rsid w:val="005C7814"/>
    <w:rsid w:val="005C7E60"/>
    <w:rsid w:val="005D2C90"/>
    <w:rsid w:val="005D2D3A"/>
    <w:rsid w:val="005D34EE"/>
    <w:rsid w:val="005D5AF1"/>
    <w:rsid w:val="005D5C17"/>
    <w:rsid w:val="005D67C6"/>
    <w:rsid w:val="005D6A7C"/>
    <w:rsid w:val="005D7F53"/>
    <w:rsid w:val="005E238A"/>
    <w:rsid w:val="005E2CF4"/>
    <w:rsid w:val="005E369F"/>
    <w:rsid w:val="005E3C50"/>
    <w:rsid w:val="005E5125"/>
    <w:rsid w:val="005E5232"/>
    <w:rsid w:val="005E5BD8"/>
    <w:rsid w:val="005F00D0"/>
    <w:rsid w:val="005F2E86"/>
    <w:rsid w:val="005F36E9"/>
    <w:rsid w:val="005F3B1C"/>
    <w:rsid w:val="005F43C7"/>
    <w:rsid w:val="005F4BC7"/>
    <w:rsid w:val="005F4F71"/>
    <w:rsid w:val="005F5456"/>
    <w:rsid w:val="005F56B0"/>
    <w:rsid w:val="005F5884"/>
    <w:rsid w:val="005F68AF"/>
    <w:rsid w:val="006007BA"/>
    <w:rsid w:val="0060173D"/>
    <w:rsid w:val="00601CF8"/>
    <w:rsid w:val="00602E21"/>
    <w:rsid w:val="0060329E"/>
    <w:rsid w:val="0060384F"/>
    <w:rsid w:val="0060402E"/>
    <w:rsid w:val="00604A57"/>
    <w:rsid w:val="006076AE"/>
    <w:rsid w:val="00607EA5"/>
    <w:rsid w:val="00610714"/>
    <w:rsid w:val="006113C5"/>
    <w:rsid w:val="00611AFD"/>
    <w:rsid w:val="00613A55"/>
    <w:rsid w:val="00613FB1"/>
    <w:rsid w:val="00615E78"/>
    <w:rsid w:val="00620C18"/>
    <w:rsid w:val="00621065"/>
    <w:rsid w:val="00621BD7"/>
    <w:rsid w:val="00622972"/>
    <w:rsid w:val="00623535"/>
    <w:rsid w:val="00623A97"/>
    <w:rsid w:val="00624598"/>
    <w:rsid w:val="0062471E"/>
    <w:rsid w:val="006247C0"/>
    <w:rsid w:val="00625555"/>
    <w:rsid w:val="00627CE8"/>
    <w:rsid w:val="0063093D"/>
    <w:rsid w:val="006325C5"/>
    <w:rsid w:val="00633297"/>
    <w:rsid w:val="0063432B"/>
    <w:rsid w:val="00635718"/>
    <w:rsid w:val="00635F4D"/>
    <w:rsid w:val="00636634"/>
    <w:rsid w:val="00637759"/>
    <w:rsid w:val="006378C9"/>
    <w:rsid w:val="00641482"/>
    <w:rsid w:val="00641A68"/>
    <w:rsid w:val="00641D1D"/>
    <w:rsid w:val="0064257F"/>
    <w:rsid w:val="00642E3D"/>
    <w:rsid w:val="00643254"/>
    <w:rsid w:val="00643630"/>
    <w:rsid w:val="00645556"/>
    <w:rsid w:val="00645A38"/>
    <w:rsid w:val="006462E7"/>
    <w:rsid w:val="00647208"/>
    <w:rsid w:val="00647911"/>
    <w:rsid w:val="00651A54"/>
    <w:rsid w:val="00653387"/>
    <w:rsid w:val="0065343F"/>
    <w:rsid w:val="00654399"/>
    <w:rsid w:val="00654609"/>
    <w:rsid w:val="00655D77"/>
    <w:rsid w:val="006575F7"/>
    <w:rsid w:val="00657819"/>
    <w:rsid w:val="00657C2E"/>
    <w:rsid w:val="00657CE3"/>
    <w:rsid w:val="0066076F"/>
    <w:rsid w:val="006617E0"/>
    <w:rsid w:val="006618A8"/>
    <w:rsid w:val="00662D85"/>
    <w:rsid w:val="00664563"/>
    <w:rsid w:val="00664FA0"/>
    <w:rsid w:val="00665DA7"/>
    <w:rsid w:val="00666010"/>
    <w:rsid w:val="00670803"/>
    <w:rsid w:val="00670891"/>
    <w:rsid w:val="00671D8D"/>
    <w:rsid w:val="00671E7E"/>
    <w:rsid w:val="00673CF8"/>
    <w:rsid w:val="00675346"/>
    <w:rsid w:val="00675739"/>
    <w:rsid w:val="00676677"/>
    <w:rsid w:val="006771A2"/>
    <w:rsid w:val="0067731B"/>
    <w:rsid w:val="00677D96"/>
    <w:rsid w:val="006804DA"/>
    <w:rsid w:val="00680AB5"/>
    <w:rsid w:val="00683957"/>
    <w:rsid w:val="0068448E"/>
    <w:rsid w:val="0068543B"/>
    <w:rsid w:val="00685A67"/>
    <w:rsid w:val="0069055B"/>
    <w:rsid w:val="0069179C"/>
    <w:rsid w:val="0069258F"/>
    <w:rsid w:val="00693000"/>
    <w:rsid w:val="00694927"/>
    <w:rsid w:val="006949EF"/>
    <w:rsid w:val="00694A9D"/>
    <w:rsid w:val="00695E81"/>
    <w:rsid w:val="00696CA8"/>
    <w:rsid w:val="006A0912"/>
    <w:rsid w:val="006A1D98"/>
    <w:rsid w:val="006A2161"/>
    <w:rsid w:val="006A22A8"/>
    <w:rsid w:val="006A2617"/>
    <w:rsid w:val="006A37CA"/>
    <w:rsid w:val="006A405B"/>
    <w:rsid w:val="006A42EB"/>
    <w:rsid w:val="006A52B0"/>
    <w:rsid w:val="006A5564"/>
    <w:rsid w:val="006A578F"/>
    <w:rsid w:val="006A7409"/>
    <w:rsid w:val="006A79D5"/>
    <w:rsid w:val="006B1681"/>
    <w:rsid w:val="006B17F0"/>
    <w:rsid w:val="006B2F66"/>
    <w:rsid w:val="006B38BF"/>
    <w:rsid w:val="006B3A25"/>
    <w:rsid w:val="006B3D62"/>
    <w:rsid w:val="006B43DA"/>
    <w:rsid w:val="006B4799"/>
    <w:rsid w:val="006B4988"/>
    <w:rsid w:val="006B6040"/>
    <w:rsid w:val="006B69D1"/>
    <w:rsid w:val="006B7557"/>
    <w:rsid w:val="006B7D9A"/>
    <w:rsid w:val="006C00DC"/>
    <w:rsid w:val="006C0607"/>
    <w:rsid w:val="006C222B"/>
    <w:rsid w:val="006C223A"/>
    <w:rsid w:val="006C2AE6"/>
    <w:rsid w:val="006C2D43"/>
    <w:rsid w:val="006C3FB1"/>
    <w:rsid w:val="006C45C9"/>
    <w:rsid w:val="006C5F1D"/>
    <w:rsid w:val="006C63B6"/>
    <w:rsid w:val="006C680F"/>
    <w:rsid w:val="006C6F96"/>
    <w:rsid w:val="006C7209"/>
    <w:rsid w:val="006D0898"/>
    <w:rsid w:val="006D1580"/>
    <w:rsid w:val="006D1708"/>
    <w:rsid w:val="006D17BE"/>
    <w:rsid w:val="006D1DF5"/>
    <w:rsid w:val="006D3228"/>
    <w:rsid w:val="006D5A24"/>
    <w:rsid w:val="006D5AC3"/>
    <w:rsid w:val="006D5B53"/>
    <w:rsid w:val="006D6043"/>
    <w:rsid w:val="006D622E"/>
    <w:rsid w:val="006D637C"/>
    <w:rsid w:val="006D6912"/>
    <w:rsid w:val="006D73AD"/>
    <w:rsid w:val="006E066D"/>
    <w:rsid w:val="006E2370"/>
    <w:rsid w:val="006E2F75"/>
    <w:rsid w:val="006E3141"/>
    <w:rsid w:val="006E6707"/>
    <w:rsid w:val="006E69E6"/>
    <w:rsid w:val="006E7087"/>
    <w:rsid w:val="006E745B"/>
    <w:rsid w:val="006E7572"/>
    <w:rsid w:val="006E7951"/>
    <w:rsid w:val="006E7C1C"/>
    <w:rsid w:val="006F14DF"/>
    <w:rsid w:val="006F204A"/>
    <w:rsid w:val="006F2268"/>
    <w:rsid w:val="006F3A7E"/>
    <w:rsid w:val="006F4220"/>
    <w:rsid w:val="006F4259"/>
    <w:rsid w:val="006F5B1A"/>
    <w:rsid w:val="006F5F82"/>
    <w:rsid w:val="006F7097"/>
    <w:rsid w:val="006F7423"/>
    <w:rsid w:val="006F7FF0"/>
    <w:rsid w:val="00700F3D"/>
    <w:rsid w:val="00701132"/>
    <w:rsid w:val="00701742"/>
    <w:rsid w:val="00701927"/>
    <w:rsid w:val="00701FA9"/>
    <w:rsid w:val="00701FAC"/>
    <w:rsid w:val="0070475E"/>
    <w:rsid w:val="00704BEE"/>
    <w:rsid w:val="00706C1E"/>
    <w:rsid w:val="007073E9"/>
    <w:rsid w:val="007102BE"/>
    <w:rsid w:val="00713091"/>
    <w:rsid w:val="0071336A"/>
    <w:rsid w:val="00713EC8"/>
    <w:rsid w:val="00715564"/>
    <w:rsid w:val="00715A98"/>
    <w:rsid w:val="00716CDA"/>
    <w:rsid w:val="007170CA"/>
    <w:rsid w:val="0071755F"/>
    <w:rsid w:val="00717628"/>
    <w:rsid w:val="007177DA"/>
    <w:rsid w:val="00717DFE"/>
    <w:rsid w:val="00720204"/>
    <w:rsid w:val="00720642"/>
    <w:rsid w:val="00721A59"/>
    <w:rsid w:val="007223E7"/>
    <w:rsid w:val="00722EA2"/>
    <w:rsid w:val="0072487B"/>
    <w:rsid w:val="00727C5B"/>
    <w:rsid w:val="00730913"/>
    <w:rsid w:val="00730914"/>
    <w:rsid w:val="00730DA2"/>
    <w:rsid w:val="00731C28"/>
    <w:rsid w:val="00733EF9"/>
    <w:rsid w:val="00734550"/>
    <w:rsid w:val="00735649"/>
    <w:rsid w:val="007359BB"/>
    <w:rsid w:val="00735EC1"/>
    <w:rsid w:val="00735ED7"/>
    <w:rsid w:val="00736004"/>
    <w:rsid w:val="00736E74"/>
    <w:rsid w:val="00741A89"/>
    <w:rsid w:val="0074266F"/>
    <w:rsid w:val="00742CAA"/>
    <w:rsid w:val="00742D1E"/>
    <w:rsid w:val="00743CCB"/>
    <w:rsid w:val="00745432"/>
    <w:rsid w:val="00751380"/>
    <w:rsid w:val="00751DAF"/>
    <w:rsid w:val="00753DCC"/>
    <w:rsid w:val="00754C4E"/>
    <w:rsid w:val="007565D5"/>
    <w:rsid w:val="007567D3"/>
    <w:rsid w:val="00756C78"/>
    <w:rsid w:val="00756E88"/>
    <w:rsid w:val="00757A09"/>
    <w:rsid w:val="007608D0"/>
    <w:rsid w:val="00760D4D"/>
    <w:rsid w:val="0076158B"/>
    <w:rsid w:val="00761762"/>
    <w:rsid w:val="00763B44"/>
    <w:rsid w:val="00765C40"/>
    <w:rsid w:val="007663C8"/>
    <w:rsid w:val="00766511"/>
    <w:rsid w:val="00766971"/>
    <w:rsid w:val="00772B00"/>
    <w:rsid w:val="0077493E"/>
    <w:rsid w:val="00774AD7"/>
    <w:rsid w:val="00774F8E"/>
    <w:rsid w:val="007751E1"/>
    <w:rsid w:val="0077567C"/>
    <w:rsid w:val="00775F93"/>
    <w:rsid w:val="007770CB"/>
    <w:rsid w:val="0078031F"/>
    <w:rsid w:val="00781E42"/>
    <w:rsid w:val="00783E88"/>
    <w:rsid w:val="007844A6"/>
    <w:rsid w:val="00784C07"/>
    <w:rsid w:val="007851D4"/>
    <w:rsid w:val="0079246E"/>
    <w:rsid w:val="00792B24"/>
    <w:rsid w:val="00792D61"/>
    <w:rsid w:val="007933FF"/>
    <w:rsid w:val="0079524D"/>
    <w:rsid w:val="00796022"/>
    <w:rsid w:val="00796E31"/>
    <w:rsid w:val="00797C8A"/>
    <w:rsid w:val="007A0E9E"/>
    <w:rsid w:val="007A3BB1"/>
    <w:rsid w:val="007A4358"/>
    <w:rsid w:val="007A55F8"/>
    <w:rsid w:val="007B0826"/>
    <w:rsid w:val="007B0D10"/>
    <w:rsid w:val="007B1BF2"/>
    <w:rsid w:val="007B2579"/>
    <w:rsid w:val="007B2ABA"/>
    <w:rsid w:val="007B32EC"/>
    <w:rsid w:val="007B3382"/>
    <w:rsid w:val="007B385C"/>
    <w:rsid w:val="007B390F"/>
    <w:rsid w:val="007B4340"/>
    <w:rsid w:val="007B4A0E"/>
    <w:rsid w:val="007B5A7E"/>
    <w:rsid w:val="007B5D2A"/>
    <w:rsid w:val="007B78D0"/>
    <w:rsid w:val="007C14FB"/>
    <w:rsid w:val="007C23A4"/>
    <w:rsid w:val="007C2959"/>
    <w:rsid w:val="007C2E8F"/>
    <w:rsid w:val="007C36B6"/>
    <w:rsid w:val="007C3754"/>
    <w:rsid w:val="007C45BD"/>
    <w:rsid w:val="007C566E"/>
    <w:rsid w:val="007C5BF0"/>
    <w:rsid w:val="007C6E2A"/>
    <w:rsid w:val="007C7F1A"/>
    <w:rsid w:val="007D1B4F"/>
    <w:rsid w:val="007D3B75"/>
    <w:rsid w:val="007D4367"/>
    <w:rsid w:val="007D4705"/>
    <w:rsid w:val="007D49BC"/>
    <w:rsid w:val="007D5D5B"/>
    <w:rsid w:val="007D66F8"/>
    <w:rsid w:val="007D684C"/>
    <w:rsid w:val="007E0124"/>
    <w:rsid w:val="007E1477"/>
    <w:rsid w:val="007E1BF5"/>
    <w:rsid w:val="007E225E"/>
    <w:rsid w:val="007E2EB4"/>
    <w:rsid w:val="007E3C09"/>
    <w:rsid w:val="007E4352"/>
    <w:rsid w:val="007E4F64"/>
    <w:rsid w:val="007E5E92"/>
    <w:rsid w:val="007F10C6"/>
    <w:rsid w:val="007F1813"/>
    <w:rsid w:val="007F232C"/>
    <w:rsid w:val="007F6AAD"/>
    <w:rsid w:val="007F76D5"/>
    <w:rsid w:val="007F7E49"/>
    <w:rsid w:val="00801650"/>
    <w:rsid w:val="008030CA"/>
    <w:rsid w:val="00803D3C"/>
    <w:rsid w:val="008046E7"/>
    <w:rsid w:val="00804711"/>
    <w:rsid w:val="00805FEA"/>
    <w:rsid w:val="008062A5"/>
    <w:rsid w:val="00806CB2"/>
    <w:rsid w:val="0081095C"/>
    <w:rsid w:val="008134BC"/>
    <w:rsid w:val="00814081"/>
    <w:rsid w:val="00814E43"/>
    <w:rsid w:val="00815019"/>
    <w:rsid w:val="00816311"/>
    <w:rsid w:val="008168C7"/>
    <w:rsid w:val="00816A8A"/>
    <w:rsid w:val="00816C0C"/>
    <w:rsid w:val="008176BF"/>
    <w:rsid w:val="00817D08"/>
    <w:rsid w:val="008203E2"/>
    <w:rsid w:val="00820490"/>
    <w:rsid w:val="0082067F"/>
    <w:rsid w:val="00821400"/>
    <w:rsid w:val="008237B5"/>
    <w:rsid w:val="008238B4"/>
    <w:rsid w:val="00823D0A"/>
    <w:rsid w:val="00824401"/>
    <w:rsid w:val="0082797D"/>
    <w:rsid w:val="00832D50"/>
    <w:rsid w:val="00832ED3"/>
    <w:rsid w:val="00833095"/>
    <w:rsid w:val="0083386C"/>
    <w:rsid w:val="00833908"/>
    <w:rsid w:val="00834729"/>
    <w:rsid w:val="008348EF"/>
    <w:rsid w:val="00835F3A"/>
    <w:rsid w:val="0083683A"/>
    <w:rsid w:val="00836F2A"/>
    <w:rsid w:val="00837499"/>
    <w:rsid w:val="008376D8"/>
    <w:rsid w:val="00837ABF"/>
    <w:rsid w:val="00837E3E"/>
    <w:rsid w:val="00840CDC"/>
    <w:rsid w:val="00841840"/>
    <w:rsid w:val="0084219B"/>
    <w:rsid w:val="0084233C"/>
    <w:rsid w:val="0084253F"/>
    <w:rsid w:val="00844AA9"/>
    <w:rsid w:val="00845311"/>
    <w:rsid w:val="0084593B"/>
    <w:rsid w:val="00845FEE"/>
    <w:rsid w:val="00847146"/>
    <w:rsid w:val="008506B0"/>
    <w:rsid w:val="00850A93"/>
    <w:rsid w:val="00851214"/>
    <w:rsid w:val="00851323"/>
    <w:rsid w:val="00853C7F"/>
    <w:rsid w:val="00854265"/>
    <w:rsid w:val="00854F51"/>
    <w:rsid w:val="00857888"/>
    <w:rsid w:val="00860205"/>
    <w:rsid w:val="00860554"/>
    <w:rsid w:val="00861331"/>
    <w:rsid w:val="008614D4"/>
    <w:rsid w:val="00861600"/>
    <w:rsid w:val="008630E7"/>
    <w:rsid w:val="008631D3"/>
    <w:rsid w:val="008638C5"/>
    <w:rsid w:val="00863C45"/>
    <w:rsid w:val="00865C6B"/>
    <w:rsid w:val="00867B2C"/>
    <w:rsid w:val="00870850"/>
    <w:rsid w:val="008708E7"/>
    <w:rsid w:val="00870B85"/>
    <w:rsid w:val="00870E92"/>
    <w:rsid w:val="008712BB"/>
    <w:rsid w:val="00872599"/>
    <w:rsid w:val="00872F7C"/>
    <w:rsid w:val="00873C6C"/>
    <w:rsid w:val="008773DB"/>
    <w:rsid w:val="00881696"/>
    <w:rsid w:val="008817C0"/>
    <w:rsid w:val="00881E7C"/>
    <w:rsid w:val="00882075"/>
    <w:rsid w:val="00883584"/>
    <w:rsid w:val="00884396"/>
    <w:rsid w:val="00884405"/>
    <w:rsid w:val="00884BDE"/>
    <w:rsid w:val="00884CC4"/>
    <w:rsid w:val="008853CA"/>
    <w:rsid w:val="00885F4F"/>
    <w:rsid w:val="00887BB2"/>
    <w:rsid w:val="00887F9D"/>
    <w:rsid w:val="00890473"/>
    <w:rsid w:val="008919F5"/>
    <w:rsid w:val="00893043"/>
    <w:rsid w:val="008939F5"/>
    <w:rsid w:val="00893A3A"/>
    <w:rsid w:val="00894B0A"/>
    <w:rsid w:val="008951C8"/>
    <w:rsid w:val="00895B3B"/>
    <w:rsid w:val="008966BF"/>
    <w:rsid w:val="008A06CC"/>
    <w:rsid w:val="008A24D7"/>
    <w:rsid w:val="008A2AD3"/>
    <w:rsid w:val="008A4742"/>
    <w:rsid w:val="008A7915"/>
    <w:rsid w:val="008A7C1E"/>
    <w:rsid w:val="008B0272"/>
    <w:rsid w:val="008B050A"/>
    <w:rsid w:val="008B2D07"/>
    <w:rsid w:val="008B387D"/>
    <w:rsid w:val="008B4040"/>
    <w:rsid w:val="008B4DCF"/>
    <w:rsid w:val="008B6643"/>
    <w:rsid w:val="008C1427"/>
    <w:rsid w:val="008C2998"/>
    <w:rsid w:val="008C3235"/>
    <w:rsid w:val="008C6B32"/>
    <w:rsid w:val="008C7C83"/>
    <w:rsid w:val="008D04C7"/>
    <w:rsid w:val="008D2727"/>
    <w:rsid w:val="008D2863"/>
    <w:rsid w:val="008D2FE3"/>
    <w:rsid w:val="008D3C31"/>
    <w:rsid w:val="008D4787"/>
    <w:rsid w:val="008D4E71"/>
    <w:rsid w:val="008D4F25"/>
    <w:rsid w:val="008D504B"/>
    <w:rsid w:val="008D547C"/>
    <w:rsid w:val="008D5AEC"/>
    <w:rsid w:val="008D5EF6"/>
    <w:rsid w:val="008E020B"/>
    <w:rsid w:val="008E15FC"/>
    <w:rsid w:val="008E1E69"/>
    <w:rsid w:val="008E2CCC"/>
    <w:rsid w:val="008E4129"/>
    <w:rsid w:val="008E466A"/>
    <w:rsid w:val="008E4BDC"/>
    <w:rsid w:val="008E516E"/>
    <w:rsid w:val="008E5749"/>
    <w:rsid w:val="008E5825"/>
    <w:rsid w:val="008E7F7B"/>
    <w:rsid w:val="008F00B7"/>
    <w:rsid w:val="008F0559"/>
    <w:rsid w:val="008F1052"/>
    <w:rsid w:val="008F324C"/>
    <w:rsid w:val="008F537C"/>
    <w:rsid w:val="008F6C2C"/>
    <w:rsid w:val="008F6FFA"/>
    <w:rsid w:val="008F71EB"/>
    <w:rsid w:val="008F7E5A"/>
    <w:rsid w:val="00901B9B"/>
    <w:rsid w:val="00901E76"/>
    <w:rsid w:val="00902455"/>
    <w:rsid w:val="00902808"/>
    <w:rsid w:val="00902D65"/>
    <w:rsid w:val="0090309F"/>
    <w:rsid w:val="009054EA"/>
    <w:rsid w:val="00905A27"/>
    <w:rsid w:val="00905AAC"/>
    <w:rsid w:val="00905EFD"/>
    <w:rsid w:val="00907157"/>
    <w:rsid w:val="009074B4"/>
    <w:rsid w:val="009106C6"/>
    <w:rsid w:val="00910BA9"/>
    <w:rsid w:val="00911637"/>
    <w:rsid w:val="00911F5C"/>
    <w:rsid w:val="00912104"/>
    <w:rsid w:val="009136B3"/>
    <w:rsid w:val="00913C2B"/>
    <w:rsid w:val="00914319"/>
    <w:rsid w:val="00914A60"/>
    <w:rsid w:val="009151FB"/>
    <w:rsid w:val="00916C52"/>
    <w:rsid w:val="009177D3"/>
    <w:rsid w:val="00917DB1"/>
    <w:rsid w:val="00917EBF"/>
    <w:rsid w:val="00920E9E"/>
    <w:rsid w:val="00921D0C"/>
    <w:rsid w:val="009227BB"/>
    <w:rsid w:val="0092396F"/>
    <w:rsid w:val="00924822"/>
    <w:rsid w:val="009252F0"/>
    <w:rsid w:val="009272D4"/>
    <w:rsid w:val="00927403"/>
    <w:rsid w:val="009277EC"/>
    <w:rsid w:val="009278D9"/>
    <w:rsid w:val="0093222C"/>
    <w:rsid w:val="00932272"/>
    <w:rsid w:val="00932C37"/>
    <w:rsid w:val="00933585"/>
    <w:rsid w:val="00934754"/>
    <w:rsid w:val="0093498A"/>
    <w:rsid w:val="009363C0"/>
    <w:rsid w:val="009378EC"/>
    <w:rsid w:val="00937E87"/>
    <w:rsid w:val="009402AA"/>
    <w:rsid w:val="00940556"/>
    <w:rsid w:val="0094216A"/>
    <w:rsid w:val="00945028"/>
    <w:rsid w:val="00945945"/>
    <w:rsid w:val="00945BD0"/>
    <w:rsid w:val="009509E6"/>
    <w:rsid w:val="00952432"/>
    <w:rsid w:val="009525FF"/>
    <w:rsid w:val="00953171"/>
    <w:rsid w:val="00953500"/>
    <w:rsid w:val="00953664"/>
    <w:rsid w:val="00953A12"/>
    <w:rsid w:val="00953FC8"/>
    <w:rsid w:val="009544DB"/>
    <w:rsid w:val="00954F87"/>
    <w:rsid w:val="0095534A"/>
    <w:rsid w:val="00956D83"/>
    <w:rsid w:val="00956E64"/>
    <w:rsid w:val="00957B1E"/>
    <w:rsid w:val="00962CF9"/>
    <w:rsid w:val="00962EA9"/>
    <w:rsid w:val="00962FDD"/>
    <w:rsid w:val="009638B0"/>
    <w:rsid w:val="00963F81"/>
    <w:rsid w:val="00964DAD"/>
    <w:rsid w:val="0096568B"/>
    <w:rsid w:val="00966DE7"/>
    <w:rsid w:val="00966EF0"/>
    <w:rsid w:val="00967095"/>
    <w:rsid w:val="00970E39"/>
    <w:rsid w:val="00971494"/>
    <w:rsid w:val="0097321D"/>
    <w:rsid w:val="00973621"/>
    <w:rsid w:val="009747AA"/>
    <w:rsid w:val="00974EDB"/>
    <w:rsid w:val="0097563F"/>
    <w:rsid w:val="009768B4"/>
    <w:rsid w:val="00980E1A"/>
    <w:rsid w:val="009810B4"/>
    <w:rsid w:val="009817A5"/>
    <w:rsid w:val="0098229C"/>
    <w:rsid w:val="0098233F"/>
    <w:rsid w:val="009825A9"/>
    <w:rsid w:val="009831FA"/>
    <w:rsid w:val="009853D4"/>
    <w:rsid w:val="00985835"/>
    <w:rsid w:val="00987BAD"/>
    <w:rsid w:val="00990961"/>
    <w:rsid w:val="009919D1"/>
    <w:rsid w:val="00991EBA"/>
    <w:rsid w:val="00992377"/>
    <w:rsid w:val="009925CE"/>
    <w:rsid w:val="00994044"/>
    <w:rsid w:val="00994683"/>
    <w:rsid w:val="0099505F"/>
    <w:rsid w:val="0099590E"/>
    <w:rsid w:val="00996A5F"/>
    <w:rsid w:val="009A1825"/>
    <w:rsid w:val="009A1B9C"/>
    <w:rsid w:val="009A2E88"/>
    <w:rsid w:val="009A37F6"/>
    <w:rsid w:val="009A384D"/>
    <w:rsid w:val="009A3C85"/>
    <w:rsid w:val="009A53A4"/>
    <w:rsid w:val="009A6E72"/>
    <w:rsid w:val="009A7102"/>
    <w:rsid w:val="009B0007"/>
    <w:rsid w:val="009B173C"/>
    <w:rsid w:val="009B18CF"/>
    <w:rsid w:val="009B19B1"/>
    <w:rsid w:val="009B19FA"/>
    <w:rsid w:val="009B1AB3"/>
    <w:rsid w:val="009B3A82"/>
    <w:rsid w:val="009B453A"/>
    <w:rsid w:val="009B5393"/>
    <w:rsid w:val="009B648F"/>
    <w:rsid w:val="009B7AFC"/>
    <w:rsid w:val="009C0171"/>
    <w:rsid w:val="009C02F9"/>
    <w:rsid w:val="009C17D7"/>
    <w:rsid w:val="009C188F"/>
    <w:rsid w:val="009C2732"/>
    <w:rsid w:val="009C403E"/>
    <w:rsid w:val="009C63CE"/>
    <w:rsid w:val="009C773F"/>
    <w:rsid w:val="009D04C4"/>
    <w:rsid w:val="009D0F9D"/>
    <w:rsid w:val="009D2A39"/>
    <w:rsid w:val="009D3200"/>
    <w:rsid w:val="009D38FB"/>
    <w:rsid w:val="009D3B2B"/>
    <w:rsid w:val="009D4AD5"/>
    <w:rsid w:val="009D5724"/>
    <w:rsid w:val="009D5901"/>
    <w:rsid w:val="009D6637"/>
    <w:rsid w:val="009D7068"/>
    <w:rsid w:val="009D7DF8"/>
    <w:rsid w:val="009E0585"/>
    <w:rsid w:val="009E0F11"/>
    <w:rsid w:val="009E1043"/>
    <w:rsid w:val="009E2F44"/>
    <w:rsid w:val="009E69AE"/>
    <w:rsid w:val="009E6AB1"/>
    <w:rsid w:val="009E6DA4"/>
    <w:rsid w:val="009E77B1"/>
    <w:rsid w:val="009F00F2"/>
    <w:rsid w:val="009F04A1"/>
    <w:rsid w:val="009F2070"/>
    <w:rsid w:val="009F3494"/>
    <w:rsid w:val="009F4972"/>
    <w:rsid w:val="009F5054"/>
    <w:rsid w:val="009F74FD"/>
    <w:rsid w:val="00A00020"/>
    <w:rsid w:val="00A00B12"/>
    <w:rsid w:val="00A010CB"/>
    <w:rsid w:val="00A01F65"/>
    <w:rsid w:val="00A040EB"/>
    <w:rsid w:val="00A04433"/>
    <w:rsid w:val="00A04855"/>
    <w:rsid w:val="00A05416"/>
    <w:rsid w:val="00A078AB"/>
    <w:rsid w:val="00A10964"/>
    <w:rsid w:val="00A1186D"/>
    <w:rsid w:val="00A11F95"/>
    <w:rsid w:val="00A13C04"/>
    <w:rsid w:val="00A1687E"/>
    <w:rsid w:val="00A16911"/>
    <w:rsid w:val="00A20528"/>
    <w:rsid w:val="00A21E33"/>
    <w:rsid w:val="00A2234E"/>
    <w:rsid w:val="00A22CFA"/>
    <w:rsid w:val="00A255EE"/>
    <w:rsid w:val="00A2580F"/>
    <w:rsid w:val="00A25A01"/>
    <w:rsid w:val="00A304CD"/>
    <w:rsid w:val="00A309E9"/>
    <w:rsid w:val="00A30BDD"/>
    <w:rsid w:val="00A310B9"/>
    <w:rsid w:val="00A31627"/>
    <w:rsid w:val="00A31C32"/>
    <w:rsid w:val="00A3233E"/>
    <w:rsid w:val="00A32864"/>
    <w:rsid w:val="00A34845"/>
    <w:rsid w:val="00A3532F"/>
    <w:rsid w:val="00A36ACF"/>
    <w:rsid w:val="00A36CB0"/>
    <w:rsid w:val="00A376F7"/>
    <w:rsid w:val="00A406A0"/>
    <w:rsid w:val="00A408DD"/>
    <w:rsid w:val="00A44867"/>
    <w:rsid w:val="00A450A2"/>
    <w:rsid w:val="00A47627"/>
    <w:rsid w:val="00A47BB6"/>
    <w:rsid w:val="00A506C3"/>
    <w:rsid w:val="00A50D71"/>
    <w:rsid w:val="00A522D9"/>
    <w:rsid w:val="00A532A5"/>
    <w:rsid w:val="00A53D06"/>
    <w:rsid w:val="00A566B2"/>
    <w:rsid w:val="00A57233"/>
    <w:rsid w:val="00A60350"/>
    <w:rsid w:val="00A620DF"/>
    <w:rsid w:val="00A63EEF"/>
    <w:rsid w:val="00A64273"/>
    <w:rsid w:val="00A64FC8"/>
    <w:rsid w:val="00A651D8"/>
    <w:rsid w:val="00A66123"/>
    <w:rsid w:val="00A6627C"/>
    <w:rsid w:val="00A675B6"/>
    <w:rsid w:val="00A67A28"/>
    <w:rsid w:val="00A70A1D"/>
    <w:rsid w:val="00A71480"/>
    <w:rsid w:val="00A7237E"/>
    <w:rsid w:val="00A72ADC"/>
    <w:rsid w:val="00A72BEF"/>
    <w:rsid w:val="00A72F7E"/>
    <w:rsid w:val="00A73067"/>
    <w:rsid w:val="00A7470B"/>
    <w:rsid w:val="00A74744"/>
    <w:rsid w:val="00A75076"/>
    <w:rsid w:val="00A7560F"/>
    <w:rsid w:val="00A75C10"/>
    <w:rsid w:val="00A7633B"/>
    <w:rsid w:val="00A76EC1"/>
    <w:rsid w:val="00A7740E"/>
    <w:rsid w:val="00A80DBF"/>
    <w:rsid w:val="00A81648"/>
    <w:rsid w:val="00A81A44"/>
    <w:rsid w:val="00A828B4"/>
    <w:rsid w:val="00A82C70"/>
    <w:rsid w:val="00A846B7"/>
    <w:rsid w:val="00A84C31"/>
    <w:rsid w:val="00A84C72"/>
    <w:rsid w:val="00A85CE8"/>
    <w:rsid w:val="00A860A2"/>
    <w:rsid w:val="00A8733D"/>
    <w:rsid w:val="00A87E2C"/>
    <w:rsid w:val="00A91599"/>
    <w:rsid w:val="00A917DB"/>
    <w:rsid w:val="00A92473"/>
    <w:rsid w:val="00A92E29"/>
    <w:rsid w:val="00A92F2E"/>
    <w:rsid w:val="00A94505"/>
    <w:rsid w:val="00A94BFE"/>
    <w:rsid w:val="00A95D71"/>
    <w:rsid w:val="00A96151"/>
    <w:rsid w:val="00A96C65"/>
    <w:rsid w:val="00AA06EE"/>
    <w:rsid w:val="00AA1212"/>
    <w:rsid w:val="00AA1EB1"/>
    <w:rsid w:val="00AA2686"/>
    <w:rsid w:val="00AA27D5"/>
    <w:rsid w:val="00AA297A"/>
    <w:rsid w:val="00AA339C"/>
    <w:rsid w:val="00AA3A29"/>
    <w:rsid w:val="00AA3E51"/>
    <w:rsid w:val="00AA3EF8"/>
    <w:rsid w:val="00AA4302"/>
    <w:rsid w:val="00AA562C"/>
    <w:rsid w:val="00AA5920"/>
    <w:rsid w:val="00AA5CB7"/>
    <w:rsid w:val="00AA6187"/>
    <w:rsid w:val="00AA6A7A"/>
    <w:rsid w:val="00AA6C9F"/>
    <w:rsid w:val="00AA73F5"/>
    <w:rsid w:val="00AA7A70"/>
    <w:rsid w:val="00AB19B1"/>
    <w:rsid w:val="00AB346D"/>
    <w:rsid w:val="00AB55EE"/>
    <w:rsid w:val="00AC05DF"/>
    <w:rsid w:val="00AC05F3"/>
    <w:rsid w:val="00AC155E"/>
    <w:rsid w:val="00AC19CE"/>
    <w:rsid w:val="00AC1DCD"/>
    <w:rsid w:val="00AC2380"/>
    <w:rsid w:val="00AC2DD2"/>
    <w:rsid w:val="00AC4EE7"/>
    <w:rsid w:val="00AC59AB"/>
    <w:rsid w:val="00AC5B26"/>
    <w:rsid w:val="00AC605D"/>
    <w:rsid w:val="00AC6763"/>
    <w:rsid w:val="00AC6C4A"/>
    <w:rsid w:val="00AC7E8B"/>
    <w:rsid w:val="00AD0418"/>
    <w:rsid w:val="00AD0E31"/>
    <w:rsid w:val="00AD20E3"/>
    <w:rsid w:val="00AD3506"/>
    <w:rsid w:val="00AD4A20"/>
    <w:rsid w:val="00AD4AA7"/>
    <w:rsid w:val="00AD6265"/>
    <w:rsid w:val="00AD7539"/>
    <w:rsid w:val="00AD7638"/>
    <w:rsid w:val="00AD7E01"/>
    <w:rsid w:val="00AE06BC"/>
    <w:rsid w:val="00AE0DE2"/>
    <w:rsid w:val="00AE3D31"/>
    <w:rsid w:val="00AE511A"/>
    <w:rsid w:val="00AE564E"/>
    <w:rsid w:val="00AE58DF"/>
    <w:rsid w:val="00AE5CF6"/>
    <w:rsid w:val="00AE5D9B"/>
    <w:rsid w:val="00AE6E36"/>
    <w:rsid w:val="00AF0456"/>
    <w:rsid w:val="00AF106C"/>
    <w:rsid w:val="00AF1108"/>
    <w:rsid w:val="00AF1DB0"/>
    <w:rsid w:val="00AF341D"/>
    <w:rsid w:val="00AF62B2"/>
    <w:rsid w:val="00AF6318"/>
    <w:rsid w:val="00AF727A"/>
    <w:rsid w:val="00AF7D58"/>
    <w:rsid w:val="00B01579"/>
    <w:rsid w:val="00B03333"/>
    <w:rsid w:val="00B044C9"/>
    <w:rsid w:val="00B051AF"/>
    <w:rsid w:val="00B05A1E"/>
    <w:rsid w:val="00B05E9E"/>
    <w:rsid w:val="00B071D1"/>
    <w:rsid w:val="00B07970"/>
    <w:rsid w:val="00B10C89"/>
    <w:rsid w:val="00B12349"/>
    <w:rsid w:val="00B12863"/>
    <w:rsid w:val="00B13080"/>
    <w:rsid w:val="00B13571"/>
    <w:rsid w:val="00B13D2B"/>
    <w:rsid w:val="00B1472B"/>
    <w:rsid w:val="00B14AB7"/>
    <w:rsid w:val="00B1532F"/>
    <w:rsid w:val="00B17445"/>
    <w:rsid w:val="00B20B24"/>
    <w:rsid w:val="00B24781"/>
    <w:rsid w:val="00B2498D"/>
    <w:rsid w:val="00B249BE"/>
    <w:rsid w:val="00B25554"/>
    <w:rsid w:val="00B25D07"/>
    <w:rsid w:val="00B25D2A"/>
    <w:rsid w:val="00B25FD7"/>
    <w:rsid w:val="00B27381"/>
    <w:rsid w:val="00B277C5"/>
    <w:rsid w:val="00B27EA0"/>
    <w:rsid w:val="00B333D7"/>
    <w:rsid w:val="00B34E25"/>
    <w:rsid w:val="00B37313"/>
    <w:rsid w:val="00B37818"/>
    <w:rsid w:val="00B37C6F"/>
    <w:rsid w:val="00B40744"/>
    <w:rsid w:val="00B41645"/>
    <w:rsid w:val="00B41E3B"/>
    <w:rsid w:val="00B44118"/>
    <w:rsid w:val="00B44899"/>
    <w:rsid w:val="00B44AD0"/>
    <w:rsid w:val="00B44B6A"/>
    <w:rsid w:val="00B44EE4"/>
    <w:rsid w:val="00B46015"/>
    <w:rsid w:val="00B46136"/>
    <w:rsid w:val="00B4722E"/>
    <w:rsid w:val="00B47DF7"/>
    <w:rsid w:val="00B47FA4"/>
    <w:rsid w:val="00B51182"/>
    <w:rsid w:val="00B529CA"/>
    <w:rsid w:val="00B532DA"/>
    <w:rsid w:val="00B54FBB"/>
    <w:rsid w:val="00B552CD"/>
    <w:rsid w:val="00B55CB1"/>
    <w:rsid w:val="00B57903"/>
    <w:rsid w:val="00B6368B"/>
    <w:rsid w:val="00B6369C"/>
    <w:rsid w:val="00B646ED"/>
    <w:rsid w:val="00B65FFF"/>
    <w:rsid w:val="00B66C42"/>
    <w:rsid w:val="00B66E46"/>
    <w:rsid w:val="00B679DA"/>
    <w:rsid w:val="00B67E1D"/>
    <w:rsid w:val="00B70219"/>
    <w:rsid w:val="00B70586"/>
    <w:rsid w:val="00B70F7A"/>
    <w:rsid w:val="00B71F2C"/>
    <w:rsid w:val="00B72091"/>
    <w:rsid w:val="00B72D78"/>
    <w:rsid w:val="00B73410"/>
    <w:rsid w:val="00B74A9D"/>
    <w:rsid w:val="00B74ED5"/>
    <w:rsid w:val="00B75B64"/>
    <w:rsid w:val="00B761A3"/>
    <w:rsid w:val="00B7642B"/>
    <w:rsid w:val="00B76621"/>
    <w:rsid w:val="00B80813"/>
    <w:rsid w:val="00B80B8B"/>
    <w:rsid w:val="00B81187"/>
    <w:rsid w:val="00B84344"/>
    <w:rsid w:val="00B84885"/>
    <w:rsid w:val="00B84B95"/>
    <w:rsid w:val="00B84BF4"/>
    <w:rsid w:val="00B85CBB"/>
    <w:rsid w:val="00B85FAF"/>
    <w:rsid w:val="00B86DCB"/>
    <w:rsid w:val="00B86EA1"/>
    <w:rsid w:val="00B9155F"/>
    <w:rsid w:val="00B918D3"/>
    <w:rsid w:val="00B9276D"/>
    <w:rsid w:val="00B937E2"/>
    <w:rsid w:val="00B938DA"/>
    <w:rsid w:val="00B96F79"/>
    <w:rsid w:val="00B97583"/>
    <w:rsid w:val="00BA04BA"/>
    <w:rsid w:val="00BA114D"/>
    <w:rsid w:val="00BA3239"/>
    <w:rsid w:val="00BA396D"/>
    <w:rsid w:val="00BA3DC6"/>
    <w:rsid w:val="00BA4CEF"/>
    <w:rsid w:val="00BA4E7C"/>
    <w:rsid w:val="00BB0D45"/>
    <w:rsid w:val="00BB0FE6"/>
    <w:rsid w:val="00BB1358"/>
    <w:rsid w:val="00BB22AF"/>
    <w:rsid w:val="00BB346B"/>
    <w:rsid w:val="00BB3565"/>
    <w:rsid w:val="00BB4130"/>
    <w:rsid w:val="00BB5476"/>
    <w:rsid w:val="00BB66E3"/>
    <w:rsid w:val="00BB67ED"/>
    <w:rsid w:val="00BB725A"/>
    <w:rsid w:val="00BB7797"/>
    <w:rsid w:val="00BB79B5"/>
    <w:rsid w:val="00BB7C80"/>
    <w:rsid w:val="00BC07BF"/>
    <w:rsid w:val="00BC41D5"/>
    <w:rsid w:val="00BC4484"/>
    <w:rsid w:val="00BC4510"/>
    <w:rsid w:val="00BC4982"/>
    <w:rsid w:val="00BC4F6F"/>
    <w:rsid w:val="00BC5170"/>
    <w:rsid w:val="00BC585F"/>
    <w:rsid w:val="00BC6E4A"/>
    <w:rsid w:val="00BD0934"/>
    <w:rsid w:val="00BD0FE1"/>
    <w:rsid w:val="00BD1B9C"/>
    <w:rsid w:val="00BD2651"/>
    <w:rsid w:val="00BD2916"/>
    <w:rsid w:val="00BD2B91"/>
    <w:rsid w:val="00BD38B6"/>
    <w:rsid w:val="00BD47C2"/>
    <w:rsid w:val="00BD4906"/>
    <w:rsid w:val="00BD62C4"/>
    <w:rsid w:val="00BD641C"/>
    <w:rsid w:val="00BD6796"/>
    <w:rsid w:val="00BD6A07"/>
    <w:rsid w:val="00BD713C"/>
    <w:rsid w:val="00BE0793"/>
    <w:rsid w:val="00BE1582"/>
    <w:rsid w:val="00BE2219"/>
    <w:rsid w:val="00BE2955"/>
    <w:rsid w:val="00BE29EE"/>
    <w:rsid w:val="00BE2F22"/>
    <w:rsid w:val="00BE3E61"/>
    <w:rsid w:val="00BE3FA4"/>
    <w:rsid w:val="00BE45A0"/>
    <w:rsid w:val="00BE47CD"/>
    <w:rsid w:val="00BE7430"/>
    <w:rsid w:val="00BF1E1D"/>
    <w:rsid w:val="00BF254E"/>
    <w:rsid w:val="00BF3A9F"/>
    <w:rsid w:val="00BF3E8A"/>
    <w:rsid w:val="00BF4288"/>
    <w:rsid w:val="00BF46C8"/>
    <w:rsid w:val="00BF4BF1"/>
    <w:rsid w:val="00BF4FFD"/>
    <w:rsid w:val="00BF5202"/>
    <w:rsid w:val="00BF5525"/>
    <w:rsid w:val="00BF69DF"/>
    <w:rsid w:val="00BF7966"/>
    <w:rsid w:val="00BF7B3D"/>
    <w:rsid w:val="00C0088C"/>
    <w:rsid w:val="00C03015"/>
    <w:rsid w:val="00C0515A"/>
    <w:rsid w:val="00C059DA"/>
    <w:rsid w:val="00C06229"/>
    <w:rsid w:val="00C06A45"/>
    <w:rsid w:val="00C06CAD"/>
    <w:rsid w:val="00C0709D"/>
    <w:rsid w:val="00C07874"/>
    <w:rsid w:val="00C07EB0"/>
    <w:rsid w:val="00C10B84"/>
    <w:rsid w:val="00C10C32"/>
    <w:rsid w:val="00C12DD9"/>
    <w:rsid w:val="00C12F2C"/>
    <w:rsid w:val="00C13870"/>
    <w:rsid w:val="00C13B42"/>
    <w:rsid w:val="00C13B92"/>
    <w:rsid w:val="00C14551"/>
    <w:rsid w:val="00C14E50"/>
    <w:rsid w:val="00C157CF"/>
    <w:rsid w:val="00C15F7B"/>
    <w:rsid w:val="00C1633E"/>
    <w:rsid w:val="00C17BD0"/>
    <w:rsid w:val="00C203A7"/>
    <w:rsid w:val="00C2051D"/>
    <w:rsid w:val="00C20878"/>
    <w:rsid w:val="00C2119C"/>
    <w:rsid w:val="00C212B3"/>
    <w:rsid w:val="00C21BD2"/>
    <w:rsid w:val="00C21BF4"/>
    <w:rsid w:val="00C221FD"/>
    <w:rsid w:val="00C23CBD"/>
    <w:rsid w:val="00C24E02"/>
    <w:rsid w:val="00C2569C"/>
    <w:rsid w:val="00C26EDE"/>
    <w:rsid w:val="00C270E9"/>
    <w:rsid w:val="00C30FBE"/>
    <w:rsid w:val="00C333E3"/>
    <w:rsid w:val="00C34511"/>
    <w:rsid w:val="00C34747"/>
    <w:rsid w:val="00C35587"/>
    <w:rsid w:val="00C35C76"/>
    <w:rsid w:val="00C364D7"/>
    <w:rsid w:val="00C3659B"/>
    <w:rsid w:val="00C377C1"/>
    <w:rsid w:val="00C37AFB"/>
    <w:rsid w:val="00C405A5"/>
    <w:rsid w:val="00C40B42"/>
    <w:rsid w:val="00C43341"/>
    <w:rsid w:val="00C45EE1"/>
    <w:rsid w:val="00C50D6F"/>
    <w:rsid w:val="00C51D99"/>
    <w:rsid w:val="00C51EBB"/>
    <w:rsid w:val="00C52348"/>
    <w:rsid w:val="00C52C0B"/>
    <w:rsid w:val="00C54F6E"/>
    <w:rsid w:val="00C56350"/>
    <w:rsid w:val="00C60274"/>
    <w:rsid w:val="00C61905"/>
    <w:rsid w:val="00C62B9C"/>
    <w:rsid w:val="00C63C79"/>
    <w:rsid w:val="00C63D17"/>
    <w:rsid w:val="00C654AB"/>
    <w:rsid w:val="00C65908"/>
    <w:rsid w:val="00C6684F"/>
    <w:rsid w:val="00C66BA5"/>
    <w:rsid w:val="00C67531"/>
    <w:rsid w:val="00C70EB9"/>
    <w:rsid w:val="00C75211"/>
    <w:rsid w:val="00C75830"/>
    <w:rsid w:val="00C75E8F"/>
    <w:rsid w:val="00C76EF4"/>
    <w:rsid w:val="00C77248"/>
    <w:rsid w:val="00C77A1C"/>
    <w:rsid w:val="00C80712"/>
    <w:rsid w:val="00C841F2"/>
    <w:rsid w:val="00C84C17"/>
    <w:rsid w:val="00C857DF"/>
    <w:rsid w:val="00C85F8C"/>
    <w:rsid w:val="00C86874"/>
    <w:rsid w:val="00C86F46"/>
    <w:rsid w:val="00C86FFB"/>
    <w:rsid w:val="00C908E9"/>
    <w:rsid w:val="00C9212A"/>
    <w:rsid w:val="00C9258A"/>
    <w:rsid w:val="00C93768"/>
    <w:rsid w:val="00C9395F"/>
    <w:rsid w:val="00C9465B"/>
    <w:rsid w:val="00C946AC"/>
    <w:rsid w:val="00C9489D"/>
    <w:rsid w:val="00CA0510"/>
    <w:rsid w:val="00CA0754"/>
    <w:rsid w:val="00CA09CD"/>
    <w:rsid w:val="00CA0BA8"/>
    <w:rsid w:val="00CA1105"/>
    <w:rsid w:val="00CA3A61"/>
    <w:rsid w:val="00CA581C"/>
    <w:rsid w:val="00CA6877"/>
    <w:rsid w:val="00CA6A4F"/>
    <w:rsid w:val="00CA77AB"/>
    <w:rsid w:val="00CB01B0"/>
    <w:rsid w:val="00CB1712"/>
    <w:rsid w:val="00CB295B"/>
    <w:rsid w:val="00CB4109"/>
    <w:rsid w:val="00CB4166"/>
    <w:rsid w:val="00CB43D8"/>
    <w:rsid w:val="00CB4A1E"/>
    <w:rsid w:val="00CB51D1"/>
    <w:rsid w:val="00CC049B"/>
    <w:rsid w:val="00CC08F3"/>
    <w:rsid w:val="00CC0A44"/>
    <w:rsid w:val="00CC12B2"/>
    <w:rsid w:val="00CC1A6A"/>
    <w:rsid w:val="00CC1CE5"/>
    <w:rsid w:val="00CC30B1"/>
    <w:rsid w:val="00CC33D2"/>
    <w:rsid w:val="00CC3DF8"/>
    <w:rsid w:val="00CC6507"/>
    <w:rsid w:val="00CC7B68"/>
    <w:rsid w:val="00CD1DAD"/>
    <w:rsid w:val="00CD3041"/>
    <w:rsid w:val="00CD39B1"/>
    <w:rsid w:val="00CD4238"/>
    <w:rsid w:val="00CD5612"/>
    <w:rsid w:val="00CD5A17"/>
    <w:rsid w:val="00CD66B4"/>
    <w:rsid w:val="00CD68B5"/>
    <w:rsid w:val="00CD7553"/>
    <w:rsid w:val="00CD78B4"/>
    <w:rsid w:val="00CD7CBA"/>
    <w:rsid w:val="00CE10FD"/>
    <w:rsid w:val="00CE1E39"/>
    <w:rsid w:val="00CE2B0A"/>
    <w:rsid w:val="00CE2C7E"/>
    <w:rsid w:val="00CE2E12"/>
    <w:rsid w:val="00CE31AF"/>
    <w:rsid w:val="00CE3379"/>
    <w:rsid w:val="00CE456A"/>
    <w:rsid w:val="00CE5885"/>
    <w:rsid w:val="00CE5D60"/>
    <w:rsid w:val="00CE603C"/>
    <w:rsid w:val="00CE6201"/>
    <w:rsid w:val="00CE736A"/>
    <w:rsid w:val="00CF0169"/>
    <w:rsid w:val="00CF17B1"/>
    <w:rsid w:val="00CF33CA"/>
    <w:rsid w:val="00CF35D1"/>
    <w:rsid w:val="00CF37BA"/>
    <w:rsid w:val="00CF5857"/>
    <w:rsid w:val="00CF662C"/>
    <w:rsid w:val="00CF6B1B"/>
    <w:rsid w:val="00CF720B"/>
    <w:rsid w:val="00CF7321"/>
    <w:rsid w:val="00CF7D72"/>
    <w:rsid w:val="00D00644"/>
    <w:rsid w:val="00D00928"/>
    <w:rsid w:val="00D01E02"/>
    <w:rsid w:val="00D04145"/>
    <w:rsid w:val="00D04706"/>
    <w:rsid w:val="00D05522"/>
    <w:rsid w:val="00D05A4B"/>
    <w:rsid w:val="00D065A9"/>
    <w:rsid w:val="00D07C12"/>
    <w:rsid w:val="00D11EAF"/>
    <w:rsid w:val="00D12CE7"/>
    <w:rsid w:val="00D13514"/>
    <w:rsid w:val="00D14C6C"/>
    <w:rsid w:val="00D15A3C"/>
    <w:rsid w:val="00D15FA4"/>
    <w:rsid w:val="00D16BE2"/>
    <w:rsid w:val="00D1721B"/>
    <w:rsid w:val="00D214A2"/>
    <w:rsid w:val="00D2188F"/>
    <w:rsid w:val="00D218C0"/>
    <w:rsid w:val="00D230C9"/>
    <w:rsid w:val="00D24F57"/>
    <w:rsid w:val="00D30F09"/>
    <w:rsid w:val="00D34A65"/>
    <w:rsid w:val="00D35098"/>
    <w:rsid w:val="00D35D0A"/>
    <w:rsid w:val="00D36319"/>
    <w:rsid w:val="00D36419"/>
    <w:rsid w:val="00D3641A"/>
    <w:rsid w:val="00D36573"/>
    <w:rsid w:val="00D36784"/>
    <w:rsid w:val="00D369BF"/>
    <w:rsid w:val="00D36D27"/>
    <w:rsid w:val="00D37090"/>
    <w:rsid w:val="00D37683"/>
    <w:rsid w:val="00D402EA"/>
    <w:rsid w:val="00D41D30"/>
    <w:rsid w:val="00D41F78"/>
    <w:rsid w:val="00D41FD3"/>
    <w:rsid w:val="00D42246"/>
    <w:rsid w:val="00D436F7"/>
    <w:rsid w:val="00D4453D"/>
    <w:rsid w:val="00D44689"/>
    <w:rsid w:val="00D45A08"/>
    <w:rsid w:val="00D46FA1"/>
    <w:rsid w:val="00D473F8"/>
    <w:rsid w:val="00D50C70"/>
    <w:rsid w:val="00D522C7"/>
    <w:rsid w:val="00D53D51"/>
    <w:rsid w:val="00D5489D"/>
    <w:rsid w:val="00D552B9"/>
    <w:rsid w:val="00D5648E"/>
    <w:rsid w:val="00D57033"/>
    <w:rsid w:val="00D57668"/>
    <w:rsid w:val="00D57BC2"/>
    <w:rsid w:val="00D60A55"/>
    <w:rsid w:val="00D64887"/>
    <w:rsid w:val="00D64DED"/>
    <w:rsid w:val="00D651EA"/>
    <w:rsid w:val="00D65A39"/>
    <w:rsid w:val="00D65A53"/>
    <w:rsid w:val="00D709AD"/>
    <w:rsid w:val="00D70B5A"/>
    <w:rsid w:val="00D71372"/>
    <w:rsid w:val="00D71A0F"/>
    <w:rsid w:val="00D71AA1"/>
    <w:rsid w:val="00D71EEB"/>
    <w:rsid w:val="00D72895"/>
    <w:rsid w:val="00D7295C"/>
    <w:rsid w:val="00D72DBD"/>
    <w:rsid w:val="00D72E9B"/>
    <w:rsid w:val="00D736DF"/>
    <w:rsid w:val="00D74880"/>
    <w:rsid w:val="00D75B3E"/>
    <w:rsid w:val="00D75BA6"/>
    <w:rsid w:val="00D763FC"/>
    <w:rsid w:val="00D80882"/>
    <w:rsid w:val="00D8126F"/>
    <w:rsid w:val="00D83088"/>
    <w:rsid w:val="00D83767"/>
    <w:rsid w:val="00D8385D"/>
    <w:rsid w:val="00D85E0A"/>
    <w:rsid w:val="00D85E29"/>
    <w:rsid w:val="00D8631E"/>
    <w:rsid w:val="00D86B2F"/>
    <w:rsid w:val="00D86D6D"/>
    <w:rsid w:val="00D87A2E"/>
    <w:rsid w:val="00D87A42"/>
    <w:rsid w:val="00D87AA1"/>
    <w:rsid w:val="00D90221"/>
    <w:rsid w:val="00D90B58"/>
    <w:rsid w:val="00D9134E"/>
    <w:rsid w:val="00D92271"/>
    <w:rsid w:val="00D92D23"/>
    <w:rsid w:val="00D93139"/>
    <w:rsid w:val="00D95D6D"/>
    <w:rsid w:val="00D970E7"/>
    <w:rsid w:val="00DA0318"/>
    <w:rsid w:val="00DA08C2"/>
    <w:rsid w:val="00DA2677"/>
    <w:rsid w:val="00DA26F4"/>
    <w:rsid w:val="00DA44A1"/>
    <w:rsid w:val="00DA6B69"/>
    <w:rsid w:val="00DB015F"/>
    <w:rsid w:val="00DB0D94"/>
    <w:rsid w:val="00DB15F5"/>
    <w:rsid w:val="00DB2F0E"/>
    <w:rsid w:val="00DB3AEA"/>
    <w:rsid w:val="00DB4E96"/>
    <w:rsid w:val="00DB4F86"/>
    <w:rsid w:val="00DB51D0"/>
    <w:rsid w:val="00DB629A"/>
    <w:rsid w:val="00DB7020"/>
    <w:rsid w:val="00DB78B1"/>
    <w:rsid w:val="00DB7A74"/>
    <w:rsid w:val="00DC272C"/>
    <w:rsid w:val="00DC2C44"/>
    <w:rsid w:val="00DC2CE3"/>
    <w:rsid w:val="00DC34D9"/>
    <w:rsid w:val="00DC35A1"/>
    <w:rsid w:val="00DC3CD9"/>
    <w:rsid w:val="00DC3F7F"/>
    <w:rsid w:val="00DC5231"/>
    <w:rsid w:val="00DC60D8"/>
    <w:rsid w:val="00DC7417"/>
    <w:rsid w:val="00DC74B9"/>
    <w:rsid w:val="00DC7900"/>
    <w:rsid w:val="00DD07BB"/>
    <w:rsid w:val="00DD1B95"/>
    <w:rsid w:val="00DD1CA0"/>
    <w:rsid w:val="00DD2254"/>
    <w:rsid w:val="00DD29AD"/>
    <w:rsid w:val="00DD2F12"/>
    <w:rsid w:val="00DD3AEE"/>
    <w:rsid w:val="00DD3BE1"/>
    <w:rsid w:val="00DD4376"/>
    <w:rsid w:val="00DD468C"/>
    <w:rsid w:val="00DD4D05"/>
    <w:rsid w:val="00DD6F73"/>
    <w:rsid w:val="00DE003B"/>
    <w:rsid w:val="00DE0D65"/>
    <w:rsid w:val="00DE2D20"/>
    <w:rsid w:val="00DE2DD4"/>
    <w:rsid w:val="00DE3338"/>
    <w:rsid w:val="00DE4BED"/>
    <w:rsid w:val="00DE71DC"/>
    <w:rsid w:val="00DE75A6"/>
    <w:rsid w:val="00DF062D"/>
    <w:rsid w:val="00DF2975"/>
    <w:rsid w:val="00DF3394"/>
    <w:rsid w:val="00DF3401"/>
    <w:rsid w:val="00DF3D75"/>
    <w:rsid w:val="00DF5563"/>
    <w:rsid w:val="00DF61D9"/>
    <w:rsid w:val="00DF658F"/>
    <w:rsid w:val="00DF6D43"/>
    <w:rsid w:val="00DF6F5C"/>
    <w:rsid w:val="00E001CA"/>
    <w:rsid w:val="00E00A22"/>
    <w:rsid w:val="00E00AB5"/>
    <w:rsid w:val="00E01E87"/>
    <w:rsid w:val="00E0217F"/>
    <w:rsid w:val="00E022B9"/>
    <w:rsid w:val="00E02CB3"/>
    <w:rsid w:val="00E02F8A"/>
    <w:rsid w:val="00E03C5C"/>
    <w:rsid w:val="00E0452F"/>
    <w:rsid w:val="00E04619"/>
    <w:rsid w:val="00E05EF7"/>
    <w:rsid w:val="00E06779"/>
    <w:rsid w:val="00E06F89"/>
    <w:rsid w:val="00E074EC"/>
    <w:rsid w:val="00E1128C"/>
    <w:rsid w:val="00E112DE"/>
    <w:rsid w:val="00E113C1"/>
    <w:rsid w:val="00E11D96"/>
    <w:rsid w:val="00E12F2E"/>
    <w:rsid w:val="00E13871"/>
    <w:rsid w:val="00E139F8"/>
    <w:rsid w:val="00E152C8"/>
    <w:rsid w:val="00E15DC8"/>
    <w:rsid w:val="00E163E5"/>
    <w:rsid w:val="00E170B4"/>
    <w:rsid w:val="00E17FBC"/>
    <w:rsid w:val="00E21EBF"/>
    <w:rsid w:val="00E22C4A"/>
    <w:rsid w:val="00E23F93"/>
    <w:rsid w:val="00E240E2"/>
    <w:rsid w:val="00E242DF"/>
    <w:rsid w:val="00E24781"/>
    <w:rsid w:val="00E24874"/>
    <w:rsid w:val="00E26D07"/>
    <w:rsid w:val="00E30286"/>
    <w:rsid w:val="00E3109F"/>
    <w:rsid w:val="00E3125F"/>
    <w:rsid w:val="00E33E6E"/>
    <w:rsid w:val="00E34FB6"/>
    <w:rsid w:val="00E37578"/>
    <w:rsid w:val="00E40E98"/>
    <w:rsid w:val="00E414A7"/>
    <w:rsid w:val="00E44CAF"/>
    <w:rsid w:val="00E4523A"/>
    <w:rsid w:val="00E465FE"/>
    <w:rsid w:val="00E46827"/>
    <w:rsid w:val="00E52361"/>
    <w:rsid w:val="00E523CB"/>
    <w:rsid w:val="00E530AD"/>
    <w:rsid w:val="00E53982"/>
    <w:rsid w:val="00E5515A"/>
    <w:rsid w:val="00E55C68"/>
    <w:rsid w:val="00E56224"/>
    <w:rsid w:val="00E56C63"/>
    <w:rsid w:val="00E579C1"/>
    <w:rsid w:val="00E6025A"/>
    <w:rsid w:val="00E6100C"/>
    <w:rsid w:val="00E612FC"/>
    <w:rsid w:val="00E61D0A"/>
    <w:rsid w:val="00E6409C"/>
    <w:rsid w:val="00E66513"/>
    <w:rsid w:val="00E66970"/>
    <w:rsid w:val="00E66AEE"/>
    <w:rsid w:val="00E70372"/>
    <w:rsid w:val="00E723E5"/>
    <w:rsid w:val="00E72A77"/>
    <w:rsid w:val="00E73823"/>
    <w:rsid w:val="00E73BC3"/>
    <w:rsid w:val="00E756C4"/>
    <w:rsid w:val="00E757AD"/>
    <w:rsid w:val="00E803CD"/>
    <w:rsid w:val="00E81460"/>
    <w:rsid w:val="00E83456"/>
    <w:rsid w:val="00E83538"/>
    <w:rsid w:val="00E83807"/>
    <w:rsid w:val="00E844BE"/>
    <w:rsid w:val="00E857FE"/>
    <w:rsid w:val="00E85F51"/>
    <w:rsid w:val="00E85FBC"/>
    <w:rsid w:val="00E86D8A"/>
    <w:rsid w:val="00E873FC"/>
    <w:rsid w:val="00E87734"/>
    <w:rsid w:val="00E87F23"/>
    <w:rsid w:val="00E87F5C"/>
    <w:rsid w:val="00E9020A"/>
    <w:rsid w:val="00E904F5"/>
    <w:rsid w:val="00E91631"/>
    <w:rsid w:val="00E9171B"/>
    <w:rsid w:val="00E92808"/>
    <w:rsid w:val="00E92D5F"/>
    <w:rsid w:val="00E92F50"/>
    <w:rsid w:val="00E9404A"/>
    <w:rsid w:val="00E94655"/>
    <w:rsid w:val="00E96085"/>
    <w:rsid w:val="00E96C71"/>
    <w:rsid w:val="00E971A6"/>
    <w:rsid w:val="00EA0507"/>
    <w:rsid w:val="00EA17D2"/>
    <w:rsid w:val="00EA2208"/>
    <w:rsid w:val="00EA3576"/>
    <w:rsid w:val="00EA4ABF"/>
    <w:rsid w:val="00EA4AD3"/>
    <w:rsid w:val="00EA4EF7"/>
    <w:rsid w:val="00EA51BF"/>
    <w:rsid w:val="00EA7BAC"/>
    <w:rsid w:val="00EA7E1C"/>
    <w:rsid w:val="00EB0832"/>
    <w:rsid w:val="00EB102C"/>
    <w:rsid w:val="00EB181C"/>
    <w:rsid w:val="00EB24C2"/>
    <w:rsid w:val="00EB3651"/>
    <w:rsid w:val="00EB3BE0"/>
    <w:rsid w:val="00EB5221"/>
    <w:rsid w:val="00EB639B"/>
    <w:rsid w:val="00EB6CF8"/>
    <w:rsid w:val="00EB6E11"/>
    <w:rsid w:val="00EB72A1"/>
    <w:rsid w:val="00EB73F8"/>
    <w:rsid w:val="00EB7852"/>
    <w:rsid w:val="00EB7E62"/>
    <w:rsid w:val="00EC09F3"/>
    <w:rsid w:val="00EC0CC4"/>
    <w:rsid w:val="00EC1F99"/>
    <w:rsid w:val="00EC27B0"/>
    <w:rsid w:val="00EC3037"/>
    <w:rsid w:val="00EC3490"/>
    <w:rsid w:val="00EC374F"/>
    <w:rsid w:val="00EC3B9B"/>
    <w:rsid w:val="00EC4475"/>
    <w:rsid w:val="00EC52EF"/>
    <w:rsid w:val="00EC6E50"/>
    <w:rsid w:val="00ED1C92"/>
    <w:rsid w:val="00ED1EB7"/>
    <w:rsid w:val="00ED31EB"/>
    <w:rsid w:val="00ED3493"/>
    <w:rsid w:val="00ED363A"/>
    <w:rsid w:val="00ED4565"/>
    <w:rsid w:val="00ED4DB3"/>
    <w:rsid w:val="00ED51B9"/>
    <w:rsid w:val="00ED688F"/>
    <w:rsid w:val="00ED7610"/>
    <w:rsid w:val="00EE2142"/>
    <w:rsid w:val="00EE2E03"/>
    <w:rsid w:val="00EE31B1"/>
    <w:rsid w:val="00EE4992"/>
    <w:rsid w:val="00EE5011"/>
    <w:rsid w:val="00EE6F1A"/>
    <w:rsid w:val="00EF128F"/>
    <w:rsid w:val="00EF2041"/>
    <w:rsid w:val="00EF3577"/>
    <w:rsid w:val="00EF3C5B"/>
    <w:rsid w:val="00EF4666"/>
    <w:rsid w:val="00EF4D4B"/>
    <w:rsid w:val="00EF4DB5"/>
    <w:rsid w:val="00EF533E"/>
    <w:rsid w:val="00EF577E"/>
    <w:rsid w:val="00EF6B77"/>
    <w:rsid w:val="00EF7638"/>
    <w:rsid w:val="00EF7C39"/>
    <w:rsid w:val="00EF7DDB"/>
    <w:rsid w:val="00F01C3E"/>
    <w:rsid w:val="00F01C44"/>
    <w:rsid w:val="00F02332"/>
    <w:rsid w:val="00F02B46"/>
    <w:rsid w:val="00F032BE"/>
    <w:rsid w:val="00F0620D"/>
    <w:rsid w:val="00F06830"/>
    <w:rsid w:val="00F10660"/>
    <w:rsid w:val="00F10F12"/>
    <w:rsid w:val="00F113C7"/>
    <w:rsid w:val="00F116ED"/>
    <w:rsid w:val="00F12348"/>
    <w:rsid w:val="00F1327A"/>
    <w:rsid w:val="00F144EC"/>
    <w:rsid w:val="00F15314"/>
    <w:rsid w:val="00F15371"/>
    <w:rsid w:val="00F1756D"/>
    <w:rsid w:val="00F21581"/>
    <w:rsid w:val="00F2177C"/>
    <w:rsid w:val="00F23176"/>
    <w:rsid w:val="00F23348"/>
    <w:rsid w:val="00F2366E"/>
    <w:rsid w:val="00F23A71"/>
    <w:rsid w:val="00F23E02"/>
    <w:rsid w:val="00F24099"/>
    <w:rsid w:val="00F2428E"/>
    <w:rsid w:val="00F2454D"/>
    <w:rsid w:val="00F245C9"/>
    <w:rsid w:val="00F257FB"/>
    <w:rsid w:val="00F273E0"/>
    <w:rsid w:val="00F30E33"/>
    <w:rsid w:val="00F30FE4"/>
    <w:rsid w:val="00F3108B"/>
    <w:rsid w:val="00F321A9"/>
    <w:rsid w:val="00F321C8"/>
    <w:rsid w:val="00F3276F"/>
    <w:rsid w:val="00F32AEA"/>
    <w:rsid w:val="00F33FF6"/>
    <w:rsid w:val="00F3419E"/>
    <w:rsid w:val="00F34391"/>
    <w:rsid w:val="00F34B21"/>
    <w:rsid w:val="00F35171"/>
    <w:rsid w:val="00F35BC1"/>
    <w:rsid w:val="00F35CA2"/>
    <w:rsid w:val="00F35D71"/>
    <w:rsid w:val="00F36544"/>
    <w:rsid w:val="00F3710C"/>
    <w:rsid w:val="00F40B0E"/>
    <w:rsid w:val="00F40DC7"/>
    <w:rsid w:val="00F41897"/>
    <w:rsid w:val="00F427A0"/>
    <w:rsid w:val="00F42C97"/>
    <w:rsid w:val="00F43E82"/>
    <w:rsid w:val="00F465D8"/>
    <w:rsid w:val="00F46D53"/>
    <w:rsid w:val="00F46ED5"/>
    <w:rsid w:val="00F470D7"/>
    <w:rsid w:val="00F51A9B"/>
    <w:rsid w:val="00F527D1"/>
    <w:rsid w:val="00F52B0B"/>
    <w:rsid w:val="00F538E1"/>
    <w:rsid w:val="00F53D65"/>
    <w:rsid w:val="00F557B0"/>
    <w:rsid w:val="00F57349"/>
    <w:rsid w:val="00F5793F"/>
    <w:rsid w:val="00F57BF3"/>
    <w:rsid w:val="00F6021F"/>
    <w:rsid w:val="00F60BEC"/>
    <w:rsid w:val="00F614B9"/>
    <w:rsid w:val="00F61A78"/>
    <w:rsid w:val="00F621A4"/>
    <w:rsid w:val="00F628C1"/>
    <w:rsid w:val="00F62A34"/>
    <w:rsid w:val="00F63559"/>
    <w:rsid w:val="00F6531A"/>
    <w:rsid w:val="00F65B94"/>
    <w:rsid w:val="00F65F0A"/>
    <w:rsid w:val="00F65FA4"/>
    <w:rsid w:val="00F71121"/>
    <w:rsid w:val="00F71AAD"/>
    <w:rsid w:val="00F7324C"/>
    <w:rsid w:val="00F7539C"/>
    <w:rsid w:val="00F754AB"/>
    <w:rsid w:val="00F769CA"/>
    <w:rsid w:val="00F8005E"/>
    <w:rsid w:val="00F805C4"/>
    <w:rsid w:val="00F8157F"/>
    <w:rsid w:val="00F827F8"/>
    <w:rsid w:val="00F83506"/>
    <w:rsid w:val="00F8361C"/>
    <w:rsid w:val="00F86082"/>
    <w:rsid w:val="00F86CD2"/>
    <w:rsid w:val="00F87B2F"/>
    <w:rsid w:val="00F87B3D"/>
    <w:rsid w:val="00F907D7"/>
    <w:rsid w:val="00F90CA1"/>
    <w:rsid w:val="00F93E66"/>
    <w:rsid w:val="00F94CD2"/>
    <w:rsid w:val="00F94F1D"/>
    <w:rsid w:val="00F965AD"/>
    <w:rsid w:val="00F96FE2"/>
    <w:rsid w:val="00F97352"/>
    <w:rsid w:val="00F9762A"/>
    <w:rsid w:val="00F9786E"/>
    <w:rsid w:val="00FA0456"/>
    <w:rsid w:val="00FA0716"/>
    <w:rsid w:val="00FA071F"/>
    <w:rsid w:val="00FA1EC6"/>
    <w:rsid w:val="00FA37F6"/>
    <w:rsid w:val="00FA3BB4"/>
    <w:rsid w:val="00FA3DDB"/>
    <w:rsid w:val="00FA43A5"/>
    <w:rsid w:val="00FA4890"/>
    <w:rsid w:val="00FA53E4"/>
    <w:rsid w:val="00FA63FB"/>
    <w:rsid w:val="00FA6C28"/>
    <w:rsid w:val="00FA7D8A"/>
    <w:rsid w:val="00FB0E8C"/>
    <w:rsid w:val="00FB1539"/>
    <w:rsid w:val="00FB2C25"/>
    <w:rsid w:val="00FB40DF"/>
    <w:rsid w:val="00FB44B7"/>
    <w:rsid w:val="00FB6729"/>
    <w:rsid w:val="00FC4BB3"/>
    <w:rsid w:val="00FC60FD"/>
    <w:rsid w:val="00FC61E8"/>
    <w:rsid w:val="00FD363A"/>
    <w:rsid w:val="00FD3E64"/>
    <w:rsid w:val="00FD4A5F"/>
    <w:rsid w:val="00FD4DEB"/>
    <w:rsid w:val="00FD5A4B"/>
    <w:rsid w:val="00FD7D43"/>
    <w:rsid w:val="00FE0B62"/>
    <w:rsid w:val="00FE159C"/>
    <w:rsid w:val="00FE1CCB"/>
    <w:rsid w:val="00FE2AB8"/>
    <w:rsid w:val="00FE2C5F"/>
    <w:rsid w:val="00FE37D7"/>
    <w:rsid w:val="00FE42BB"/>
    <w:rsid w:val="00FE4CA7"/>
    <w:rsid w:val="00FE5BFE"/>
    <w:rsid w:val="00FE62A3"/>
    <w:rsid w:val="00FE65E1"/>
    <w:rsid w:val="00FF1468"/>
    <w:rsid w:val="00FF1A11"/>
    <w:rsid w:val="00FF4671"/>
    <w:rsid w:val="00FF4781"/>
    <w:rsid w:val="00FF49C1"/>
    <w:rsid w:val="00FF4B2A"/>
    <w:rsid w:val="00FF645A"/>
    <w:rsid w:val="00FF649C"/>
    <w:rsid w:val="00FF6ABC"/>
    <w:rsid w:val="00FF773A"/>
    <w:rsid w:val="00FF7896"/>
    <w:rsid w:val="00FF7C07"/>
    <w:rsid w:val="01BD4CB9"/>
    <w:rsid w:val="0259071B"/>
    <w:rsid w:val="0296CE04"/>
    <w:rsid w:val="02FCF86B"/>
    <w:rsid w:val="04D828E6"/>
    <w:rsid w:val="090ED1EF"/>
    <w:rsid w:val="0B7FBE26"/>
    <w:rsid w:val="0BAAC5F9"/>
    <w:rsid w:val="0D03162B"/>
    <w:rsid w:val="0D0C2093"/>
    <w:rsid w:val="0E4FA25C"/>
    <w:rsid w:val="0E99EE5E"/>
    <w:rsid w:val="111844AA"/>
    <w:rsid w:val="13B8E004"/>
    <w:rsid w:val="13CC0437"/>
    <w:rsid w:val="1632F5A7"/>
    <w:rsid w:val="164B68B0"/>
    <w:rsid w:val="16921FC7"/>
    <w:rsid w:val="1884AECE"/>
    <w:rsid w:val="1BCAB2B0"/>
    <w:rsid w:val="1C0A67C5"/>
    <w:rsid w:val="1C21B726"/>
    <w:rsid w:val="1D108C83"/>
    <w:rsid w:val="1F19B0D5"/>
    <w:rsid w:val="1FA27224"/>
    <w:rsid w:val="1FA91FD5"/>
    <w:rsid w:val="20FD91D7"/>
    <w:rsid w:val="21D80979"/>
    <w:rsid w:val="22F69EDF"/>
    <w:rsid w:val="233DE3D1"/>
    <w:rsid w:val="235A8B3A"/>
    <w:rsid w:val="23822054"/>
    <w:rsid w:val="2460AE98"/>
    <w:rsid w:val="24781B1F"/>
    <w:rsid w:val="24797AAF"/>
    <w:rsid w:val="24BFB6F4"/>
    <w:rsid w:val="260D3EF8"/>
    <w:rsid w:val="26E9D5E9"/>
    <w:rsid w:val="2776094B"/>
    <w:rsid w:val="2891F486"/>
    <w:rsid w:val="29CBBB9A"/>
    <w:rsid w:val="2A098E16"/>
    <w:rsid w:val="2A8DB438"/>
    <w:rsid w:val="2AD25793"/>
    <w:rsid w:val="2B18169A"/>
    <w:rsid w:val="2B4C9C00"/>
    <w:rsid w:val="2B9207EE"/>
    <w:rsid w:val="2C9EC776"/>
    <w:rsid w:val="2F905DC9"/>
    <w:rsid w:val="30E3C2C7"/>
    <w:rsid w:val="325C8602"/>
    <w:rsid w:val="32F1FD18"/>
    <w:rsid w:val="336160D8"/>
    <w:rsid w:val="340782D1"/>
    <w:rsid w:val="34E69CC1"/>
    <w:rsid w:val="35432447"/>
    <w:rsid w:val="35574F31"/>
    <w:rsid w:val="360F39B3"/>
    <w:rsid w:val="36D9A49C"/>
    <w:rsid w:val="3754CAB3"/>
    <w:rsid w:val="3766058A"/>
    <w:rsid w:val="378849DE"/>
    <w:rsid w:val="3819FC8D"/>
    <w:rsid w:val="3A289545"/>
    <w:rsid w:val="3AB36916"/>
    <w:rsid w:val="3B81E70C"/>
    <w:rsid w:val="3D5FE36E"/>
    <w:rsid w:val="3DAAC1E1"/>
    <w:rsid w:val="3E724B5B"/>
    <w:rsid w:val="3E910B69"/>
    <w:rsid w:val="40E2849C"/>
    <w:rsid w:val="41CA9C5E"/>
    <w:rsid w:val="41EDA984"/>
    <w:rsid w:val="41FD55DC"/>
    <w:rsid w:val="420273FF"/>
    <w:rsid w:val="448115F3"/>
    <w:rsid w:val="4490C8C6"/>
    <w:rsid w:val="44AE4646"/>
    <w:rsid w:val="453C7537"/>
    <w:rsid w:val="45869B58"/>
    <w:rsid w:val="45E00EC1"/>
    <w:rsid w:val="4698F25F"/>
    <w:rsid w:val="46ED9C21"/>
    <w:rsid w:val="47556D65"/>
    <w:rsid w:val="489DD91F"/>
    <w:rsid w:val="48A8B075"/>
    <w:rsid w:val="49234AD7"/>
    <w:rsid w:val="495BC77F"/>
    <w:rsid w:val="4A4F84A7"/>
    <w:rsid w:val="4AB0961F"/>
    <w:rsid w:val="4C710EC1"/>
    <w:rsid w:val="4F5E6104"/>
    <w:rsid w:val="500A0BA5"/>
    <w:rsid w:val="520741C2"/>
    <w:rsid w:val="526A7B35"/>
    <w:rsid w:val="53184B1A"/>
    <w:rsid w:val="5486C834"/>
    <w:rsid w:val="54C347E9"/>
    <w:rsid w:val="55789FB2"/>
    <w:rsid w:val="5675C466"/>
    <w:rsid w:val="569EB033"/>
    <w:rsid w:val="585EFA13"/>
    <w:rsid w:val="586E3CA1"/>
    <w:rsid w:val="5AFD2CF5"/>
    <w:rsid w:val="5C8C2335"/>
    <w:rsid w:val="5EC55423"/>
    <w:rsid w:val="61C2C333"/>
    <w:rsid w:val="62BBA645"/>
    <w:rsid w:val="62FEAEDB"/>
    <w:rsid w:val="636D2B97"/>
    <w:rsid w:val="645D7BA9"/>
    <w:rsid w:val="64601566"/>
    <w:rsid w:val="64E0724A"/>
    <w:rsid w:val="656121B9"/>
    <w:rsid w:val="66EA7DBB"/>
    <w:rsid w:val="6733A28F"/>
    <w:rsid w:val="68B1A262"/>
    <w:rsid w:val="68F783D7"/>
    <w:rsid w:val="69BF13CC"/>
    <w:rsid w:val="6A0D0990"/>
    <w:rsid w:val="6A365A7A"/>
    <w:rsid w:val="6AE92D25"/>
    <w:rsid w:val="6D72DC8F"/>
    <w:rsid w:val="6DD33BCE"/>
    <w:rsid w:val="6ECDDAF9"/>
    <w:rsid w:val="712F55D5"/>
    <w:rsid w:val="7226D229"/>
    <w:rsid w:val="729E8D5B"/>
    <w:rsid w:val="730700AF"/>
    <w:rsid w:val="748040ED"/>
    <w:rsid w:val="752C5A47"/>
    <w:rsid w:val="75A31646"/>
    <w:rsid w:val="760B915B"/>
    <w:rsid w:val="77332EAD"/>
    <w:rsid w:val="77D2CDC5"/>
    <w:rsid w:val="78E1A63E"/>
    <w:rsid w:val="7B1F1B1C"/>
    <w:rsid w:val="7B2E47AA"/>
    <w:rsid w:val="7C12F8A4"/>
    <w:rsid w:val="7C7D49C1"/>
    <w:rsid w:val="7DCEC096"/>
    <w:rsid w:val="7EA4D6EA"/>
    <w:rsid w:val="7F7B8764"/>
    <w:rsid w:val="7F9F7634"/>
    <w:rsid w:val="7FC0228D"/>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8E5138"/>
  <w15:chartTrackingRefBased/>
  <w15:docId w15:val="{AFC35863-5E0A-4E65-B573-214F01947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27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408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933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03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0366"/>
  </w:style>
  <w:style w:type="paragraph" w:styleId="Footer">
    <w:name w:val="footer"/>
    <w:basedOn w:val="Normal"/>
    <w:link w:val="FooterChar"/>
    <w:uiPriority w:val="99"/>
    <w:unhideWhenUsed/>
    <w:rsid w:val="004E03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0366"/>
  </w:style>
  <w:style w:type="character" w:customStyle="1" w:styleId="Heading2Char">
    <w:name w:val="Heading 2 Char"/>
    <w:basedOn w:val="DefaultParagraphFont"/>
    <w:link w:val="Heading2"/>
    <w:uiPriority w:val="9"/>
    <w:rsid w:val="00340887"/>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11270F"/>
    <w:rPr>
      <w:rFonts w:asciiTheme="majorHAnsi" w:eastAsiaTheme="majorEastAsia" w:hAnsiTheme="majorHAnsi" w:cstheme="majorBidi"/>
      <w:color w:val="2E74B5" w:themeColor="accent1" w:themeShade="BF"/>
      <w:sz w:val="32"/>
      <w:szCs w:val="32"/>
    </w:rPr>
  </w:style>
  <w:style w:type="paragraph" w:styleId="ListParagraph">
    <w:name w:val="List Paragraph"/>
    <w:aliases w:val="ADB paragraph numbering,Colorful List - Accent 11,Resume Title,Citation List,Ar-Body Text,List Paragraph1,Figure_name,Graphic,Bullets1,Bullit,Ha,Lower Heading 4,Report Para,Heading 2_sj,1st level - Bullet List Paragraph,Paragrafo elenco,L"/>
    <w:basedOn w:val="Normal"/>
    <w:link w:val="ListParagraphChar"/>
    <w:uiPriority w:val="34"/>
    <w:qFormat/>
    <w:rsid w:val="00487DA2"/>
    <w:pPr>
      <w:ind w:left="720"/>
      <w:contextualSpacing/>
    </w:pPr>
  </w:style>
  <w:style w:type="character" w:customStyle="1" w:styleId="Heading3Char">
    <w:name w:val="Heading 3 Char"/>
    <w:basedOn w:val="DefaultParagraphFont"/>
    <w:link w:val="Heading3"/>
    <w:uiPriority w:val="9"/>
    <w:rsid w:val="007933FF"/>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C80712"/>
    <w:rPr>
      <w:sz w:val="16"/>
      <w:szCs w:val="16"/>
    </w:rPr>
  </w:style>
  <w:style w:type="paragraph" w:styleId="CommentText">
    <w:name w:val="annotation text"/>
    <w:basedOn w:val="Normal"/>
    <w:link w:val="CommentTextChar"/>
    <w:uiPriority w:val="99"/>
    <w:unhideWhenUsed/>
    <w:rsid w:val="00C80712"/>
    <w:pPr>
      <w:spacing w:line="240" w:lineRule="auto"/>
    </w:pPr>
    <w:rPr>
      <w:sz w:val="20"/>
      <w:szCs w:val="20"/>
    </w:rPr>
  </w:style>
  <w:style w:type="character" w:customStyle="1" w:styleId="CommentTextChar">
    <w:name w:val="Comment Text Char"/>
    <w:basedOn w:val="DefaultParagraphFont"/>
    <w:link w:val="CommentText"/>
    <w:uiPriority w:val="99"/>
    <w:rsid w:val="00C80712"/>
    <w:rPr>
      <w:sz w:val="20"/>
      <w:szCs w:val="20"/>
    </w:rPr>
  </w:style>
  <w:style w:type="paragraph" w:styleId="CommentSubject">
    <w:name w:val="annotation subject"/>
    <w:basedOn w:val="CommentText"/>
    <w:next w:val="CommentText"/>
    <w:link w:val="CommentSubjectChar"/>
    <w:uiPriority w:val="99"/>
    <w:semiHidden/>
    <w:unhideWhenUsed/>
    <w:rsid w:val="00C80712"/>
    <w:rPr>
      <w:b/>
      <w:bCs/>
    </w:rPr>
  </w:style>
  <w:style w:type="character" w:customStyle="1" w:styleId="CommentSubjectChar">
    <w:name w:val="Comment Subject Char"/>
    <w:basedOn w:val="CommentTextChar"/>
    <w:link w:val="CommentSubject"/>
    <w:uiPriority w:val="99"/>
    <w:semiHidden/>
    <w:rsid w:val="00C80712"/>
    <w:rPr>
      <w:b/>
      <w:bCs/>
      <w:sz w:val="20"/>
      <w:szCs w:val="20"/>
    </w:rPr>
  </w:style>
  <w:style w:type="paragraph" w:styleId="BalloonText">
    <w:name w:val="Balloon Text"/>
    <w:basedOn w:val="Normal"/>
    <w:link w:val="BalloonTextChar"/>
    <w:uiPriority w:val="99"/>
    <w:semiHidden/>
    <w:unhideWhenUsed/>
    <w:rsid w:val="003E0A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0A93"/>
    <w:rPr>
      <w:rFonts w:ascii="Segoe UI" w:hAnsi="Segoe UI" w:cs="Segoe UI"/>
      <w:sz w:val="18"/>
      <w:szCs w:val="18"/>
    </w:rPr>
  </w:style>
  <w:style w:type="paragraph" w:styleId="TOCHeading">
    <w:name w:val="TOC Heading"/>
    <w:basedOn w:val="Heading1"/>
    <w:next w:val="Normal"/>
    <w:uiPriority w:val="39"/>
    <w:unhideWhenUsed/>
    <w:qFormat/>
    <w:rsid w:val="00FA0716"/>
    <w:pPr>
      <w:outlineLvl w:val="9"/>
    </w:pPr>
    <w:rPr>
      <w:lang w:val="en-US"/>
    </w:rPr>
  </w:style>
  <w:style w:type="paragraph" w:styleId="TOC1">
    <w:name w:val="toc 1"/>
    <w:basedOn w:val="Normal"/>
    <w:next w:val="Normal"/>
    <w:autoRedefine/>
    <w:uiPriority w:val="39"/>
    <w:unhideWhenUsed/>
    <w:rsid w:val="000A0FF6"/>
    <w:pPr>
      <w:tabs>
        <w:tab w:val="right" w:leader="dot" w:pos="9016"/>
      </w:tabs>
      <w:spacing w:after="100"/>
    </w:pPr>
    <w:rPr>
      <w:rFonts w:ascii="Cambria" w:hAnsi="Cambria"/>
      <w:b/>
      <w:bCs/>
      <w:noProof/>
      <w:lang w:val="en-US"/>
    </w:rPr>
  </w:style>
  <w:style w:type="paragraph" w:styleId="TOC2">
    <w:name w:val="toc 2"/>
    <w:basedOn w:val="Normal"/>
    <w:next w:val="Normal"/>
    <w:autoRedefine/>
    <w:uiPriority w:val="39"/>
    <w:unhideWhenUsed/>
    <w:rsid w:val="00FA0716"/>
    <w:pPr>
      <w:spacing w:after="100"/>
      <w:ind w:left="220"/>
    </w:pPr>
  </w:style>
  <w:style w:type="paragraph" w:styleId="TOC3">
    <w:name w:val="toc 3"/>
    <w:basedOn w:val="Normal"/>
    <w:next w:val="Normal"/>
    <w:autoRedefine/>
    <w:uiPriority w:val="39"/>
    <w:unhideWhenUsed/>
    <w:rsid w:val="000A0FF6"/>
    <w:pPr>
      <w:tabs>
        <w:tab w:val="right" w:leader="dot" w:pos="9016"/>
      </w:tabs>
      <w:spacing w:after="100"/>
      <w:ind w:left="440"/>
    </w:pPr>
    <w:rPr>
      <w:rFonts w:ascii="Cambria" w:hAnsi="Cambria"/>
      <w:b/>
      <w:bCs/>
      <w:i/>
      <w:noProof/>
      <w:lang w:val="en-US"/>
    </w:rPr>
  </w:style>
  <w:style w:type="character" w:styleId="Hyperlink">
    <w:name w:val="Hyperlink"/>
    <w:basedOn w:val="DefaultParagraphFont"/>
    <w:uiPriority w:val="99"/>
    <w:unhideWhenUsed/>
    <w:rsid w:val="00FA0716"/>
    <w:rPr>
      <w:color w:val="0563C1" w:themeColor="hyperlink"/>
      <w:u w:val="single"/>
    </w:rPr>
  </w:style>
  <w:style w:type="character" w:customStyle="1" w:styleId="ListParagraphChar">
    <w:name w:val="List Paragraph Char"/>
    <w:aliases w:val="ADB paragraph numbering Char,Colorful List - Accent 11 Char,Resume Title Char,Citation List Char,Ar-Body Text Char,List Paragraph1 Char,Figure_name Char,Graphic Char,Bullets1 Char,Bullit Char,Ha Char,Lower Heading 4 Char,L Char"/>
    <w:link w:val="ListParagraph"/>
    <w:uiPriority w:val="34"/>
    <w:qFormat/>
    <w:locked/>
    <w:rsid w:val="00191234"/>
  </w:style>
  <w:style w:type="table" w:styleId="TableGrid">
    <w:name w:val="Table Grid"/>
    <w:basedOn w:val="TableNormal"/>
    <w:uiPriority w:val="39"/>
    <w:rsid w:val="00470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470B0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3">
    <w:name w:val="Grid Table 4 Accent 3"/>
    <w:basedOn w:val="TableNormal"/>
    <w:uiPriority w:val="49"/>
    <w:rsid w:val="00470B0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Caption">
    <w:name w:val="caption"/>
    <w:basedOn w:val="Normal"/>
    <w:next w:val="Normal"/>
    <w:uiPriority w:val="35"/>
    <w:unhideWhenUsed/>
    <w:qFormat/>
    <w:rsid w:val="00180933"/>
    <w:pPr>
      <w:spacing w:after="200" w:line="240" w:lineRule="auto"/>
    </w:pPr>
    <w:rPr>
      <w:i/>
      <w:iCs/>
      <w:color w:val="44546A" w:themeColor="text2"/>
      <w:sz w:val="18"/>
      <w:szCs w:val="18"/>
    </w:rPr>
  </w:style>
  <w:style w:type="table" w:styleId="GridTable4-Accent6">
    <w:name w:val="Grid Table 4 Accent 6"/>
    <w:basedOn w:val="TableNormal"/>
    <w:uiPriority w:val="49"/>
    <w:rsid w:val="00D87AA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5">
    <w:name w:val="Grid Table 4 Accent 5"/>
    <w:basedOn w:val="TableNormal"/>
    <w:uiPriority w:val="49"/>
    <w:rsid w:val="00F96FE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NoList1">
    <w:name w:val="No List1"/>
    <w:next w:val="NoList"/>
    <w:uiPriority w:val="99"/>
    <w:semiHidden/>
    <w:unhideWhenUsed/>
    <w:rsid w:val="00645556"/>
  </w:style>
  <w:style w:type="paragraph" w:customStyle="1" w:styleId="Default">
    <w:name w:val="Default"/>
    <w:rsid w:val="009831FA"/>
    <w:pPr>
      <w:autoSpaceDE w:val="0"/>
      <w:autoSpaceDN w:val="0"/>
      <w:adjustRightInd w:val="0"/>
      <w:spacing w:after="0" w:line="240" w:lineRule="auto"/>
    </w:pPr>
    <w:rPr>
      <w:rFonts w:ascii="Symbol" w:hAnsi="Symbol" w:cs="Symbol"/>
      <w:color w:val="000000"/>
      <w:sz w:val="24"/>
      <w:szCs w:val="24"/>
    </w:rPr>
  </w:style>
  <w:style w:type="paragraph" w:styleId="TableofFigures">
    <w:name w:val="table of figures"/>
    <w:basedOn w:val="Normal"/>
    <w:next w:val="Normal"/>
    <w:uiPriority w:val="99"/>
    <w:unhideWhenUsed/>
    <w:rsid w:val="00BA4CEF"/>
    <w:pPr>
      <w:spacing w:after="0"/>
    </w:pPr>
  </w:style>
  <w:style w:type="table" w:styleId="GridTable2-Accent1">
    <w:name w:val="Grid Table 2 Accent 1"/>
    <w:basedOn w:val="TableNormal"/>
    <w:uiPriority w:val="47"/>
    <w:rsid w:val="00D90B58"/>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ProposalmainText">
    <w:name w:val="Proposal main Text"/>
    <w:basedOn w:val="Normal"/>
    <w:link w:val="ProposalmainTextChar"/>
    <w:qFormat/>
    <w:rsid w:val="00BD1B9C"/>
    <w:pPr>
      <w:spacing w:after="120" w:line="276" w:lineRule="auto"/>
      <w:jc w:val="both"/>
    </w:pPr>
    <w:rPr>
      <w:color w:val="000000"/>
    </w:rPr>
  </w:style>
  <w:style w:type="character" w:customStyle="1" w:styleId="ProposalmainTextChar">
    <w:name w:val="Proposal main Text Char"/>
    <w:basedOn w:val="DefaultParagraphFont"/>
    <w:link w:val="ProposalmainText"/>
    <w:rsid w:val="00BD1B9C"/>
    <w:rPr>
      <w:color w:val="000000"/>
    </w:rPr>
  </w:style>
  <w:style w:type="table" w:customStyle="1" w:styleId="TableGrid11">
    <w:name w:val="Table Grid11"/>
    <w:basedOn w:val="TableNormal"/>
    <w:next w:val="TableGrid"/>
    <w:uiPriority w:val="39"/>
    <w:rsid w:val="003264E9"/>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S,fn,single space,Footnote Text1,Fodnotetekst Tegn,footnote text Char,Fodnotetekst Tegn Char,single space Char,footnote text Char Char Char,Fodnotetekst Tegn Char1,single space Char1,footnote text Char Char1,f,Geneva 9,ft,Boston 10"/>
    <w:basedOn w:val="Normal"/>
    <w:link w:val="FootnoteTextChar"/>
    <w:uiPriority w:val="99"/>
    <w:unhideWhenUsed/>
    <w:qFormat/>
    <w:rsid w:val="00287F4B"/>
    <w:pPr>
      <w:spacing w:after="0" w:line="240" w:lineRule="auto"/>
    </w:pPr>
    <w:rPr>
      <w:rFonts w:ascii="Calibri" w:eastAsia="Calibri" w:hAnsi="Calibri" w:cs="Times New Roman"/>
      <w:sz w:val="20"/>
      <w:szCs w:val="20"/>
    </w:rPr>
  </w:style>
  <w:style w:type="character" w:customStyle="1" w:styleId="FootnoteTextChar">
    <w:name w:val="Footnote Text Char"/>
    <w:aliases w:val="FOOTNOTES Char,fn Char,single space Char2,Footnote Text1 Char,Fodnotetekst Tegn Char2,footnote text Char Char,Fodnotetekst Tegn Char Char,single space Char Char,footnote text Char Char Char Char,Fodnotetekst Tegn Char1 Char,f Char"/>
    <w:basedOn w:val="DefaultParagraphFont"/>
    <w:link w:val="FootnoteText"/>
    <w:uiPriority w:val="99"/>
    <w:rsid w:val="00287F4B"/>
    <w:rPr>
      <w:rFonts w:ascii="Calibri" w:eastAsia="Calibri" w:hAnsi="Calibri" w:cs="Times New Roman"/>
      <w:sz w:val="20"/>
      <w:szCs w:val="20"/>
    </w:rPr>
  </w:style>
  <w:style w:type="character" w:styleId="FootnoteReference">
    <w:name w:val="footnote reference"/>
    <w:aliases w:val="ftref,BVI fnr Char Char Char1 Char1 Char,BVI fnr Car Car Char Char Char1 Char1 Char,BVI fnr Car Char Char Char1 Char1 Char,BVI fnr Car Car Car Car Char Char1 Char1 Char1 Char,Char Char,16 Point,Superscript 6 Point Char,BVI fnr,Ref,fr"/>
    <w:basedOn w:val="DefaultParagraphFont"/>
    <w:link w:val="BVIfnrCharCar1CarChar"/>
    <w:uiPriority w:val="99"/>
    <w:unhideWhenUsed/>
    <w:qFormat/>
    <w:rsid w:val="00287F4B"/>
    <w:rPr>
      <w:vertAlign w:val="superscript"/>
    </w:rPr>
  </w:style>
  <w:style w:type="paragraph" w:customStyle="1" w:styleId="BVIfnrCharCar1CarChar">
    <w:name w:val="BVI fnr Char Car1 Car Char"/>
    <w:aliases w:val="BVI fnr Char Car Car Char,ftref Char Car Car Char,BVI fnr Char Car Char Char Car Car Char,ftref Char Car Char Char Car Car Char,BVI fnr Char, BVI fnr Char Car Char Char Car Car Char, BVI fnr Char"/>
    <w:basedOn w:val="Normal"/>
    <w:next w:val="Normal"/>
    <w:link w:val="FootnoteReference"/>
    <w:uiPriority w:val="99"/>
    <w:rsid w:val="00287F4B"/>
    <w:pPr>
      <w:spacing w:line="240" w:lineRule="exact"/>
      <w:jc w:val="both"/>
    </w:pPr>
    <w:rPr>
      <w:vertAlign w:val="superscript"/>
    </w:rPr>
  </w:style>
  <w:style w:type="paragraph" w:styleId="Bibliography">
    <w:name w:val="Bibliography"/>
    <w:basedOn w:val="Normal"/>
    <w:next w:val="Normal"/>
    <w:uiPriority w:val="37"/>
    <w:unhideWhenUsed/>
    <w:rsid w:val="00287F4B"/>
    <w:pPr>
      <w:spacing w:line="256" w:lineRule="auto"/>
    </w:pPr>
  </w:style>
  <w:style w:type="table" w:styleId="GridTable5Dark-Accent2">
    <w:name w:val="Grid Table 5 Dark Accent 2"/>
    <w:basedOn w:val="TableNormal"/>
    <w:uiPriority w:val="50"/>
    <w:rsid w:val="00561C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21">
    <w:name w:val="Grid Table 5 Dark - Accent 21"/>
    <w:basedOn w:val="TableNormal"/>
    <w:next w:val="GridTable5Dark-Accent2"/>
    <w:uiPriority w:val="50"/>
    <w:rsid w:val="00CB43D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NoSpacing">
    <w:name w:val="No Spacing"/>
    <w:link w:val="NoSpacingChar"/>
    <w:uiPriority w:val="1"/>
    <w:qFormat/>
    <w:rsid w:val="005F36E9"/>
    <w:pPr>
      <w:spacing w:after="0" w:line="240" w:lineRule="auto"/>
    </w:pPr>
    <w:rPr>
      <w:rFonts w:asciiTheme="majorHAnsi" w:hAnsiTheme="majorHAnsi"/>
    </w:rPr>
  </w:style>
  <w:style w:type="character" w:customStyle="1" w:styleId="NoSpacingChar">
    <w:name w:val="No Spacing Char"/>
    <w:basedOn w:val="DefaultParagraphFont"/>
    <w:link w:val="NoSpacing"/>
    <w:uiPriority w:val="1"/>
    <w:rsid w:val="005F36E9"/>
    <w:rPr>
      <w:rFonts w:asciiTheme="majorHAnsi" w:hAnsiTheme="majorHAnsi"/>
    </w:rPr>
  </w:style>
  <w:style w:type="table" w:styleId="PlainTable2">
    <w:name w:val="Plain Table 2"/>
    <w:basedOn w:val="TableNormal"/>
    <w:uiPriority w:val="42"/>
    <w:rsid w:val="003D56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2">
    <w:name w:val="Grid Table 4 Accent 2"/>
    <w:basedOn w:val="TableNormal"/>
    <w:uiPriority w:val="49"/>
    <w:rsid w:val="00A010CB"/>
    <w:pPr>
      <w:spacing w:after="0" w:line="240" w:lineRule="auto"/>
    </w:pPr>
    <w:rPr>
      <w:rFonts w:asciiTheme="majorHAnsi" w:hAnsiTheme="majorHAnsi"/>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proposaltext">
    <w:name w:val="proposal text"/>
    <w:basedOn w:val="Normal"/>
    <w:link w:val="proposaltextChar"/>
    <w:qFormat/>
    <w:rsid w:val="00A010CB"/>
    <w:pPr>
      <w:ind w:left="-504" w:right="-613"/>
      <w:jc w:val="both"/>
    </w:pPr>
    <w:rPr>
      <w:rFonts w:ascii="Arial" w:hAnsi="Arial" w:cs="Arial"/>
      <w:color w:val="000000" w:themeColor="text1"/>
    </w:rPr>
  </w:style>
  <w:style w:type="character" w:customStyle="1" w:styleId="proposaltextChar">
    <w:name w:val="proposal text Char"/>
    <w:basedOn w:val="DefaultParagraphFont"/>
    <w:link w:val="proposaltext"/>
    <w:rsid w:val="00A010CB"/>
    <w:rPr>
      <w:rFonts w:ascii="Arial" w:hAnsi="Arial" w:cs="Arial"/>
      <w:color w:val="000000" w:themeColor="text1"/>
    </w:rPr>
  </w:style>
  <w:style w:type="paragraph" w:customStyle="1" w:styleId="m3769021762701687872proposalmaintext">
    <w:name w:val="m_3769021762701687872proposalmaintext"/>
    <w:basedOn w:val="Normal"/>
    <w:rsid w:val="009151F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3769021762701687872apple-converted-space">
    <w:name w:val="m_3769021762701687872apple-converted-space"/>
    <w:basedOn w:val="DefaultParagraphFont"/>
    <w:rsid w:val="009151FB"/>
  </w:style>
  <w:style w:type="paragraph" w:customStyle="1" w:styleId="m3769021762701687872proposaltext">
    <w:name w:val="m_3769021762701687872proposaltext"/>
    <w:basedOn w:val="Normal"/>
    <w:rsid w:val="009151F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UnresolvedMention1">
    <w:name w:val="Unresolved Mention1"/>
    <w:basedOn w:val="DefaultParagraphFont"/>
    <w:uiPriority w:val="99"/>
    <w:unhideWhenUsed/>
    <w:rsid w:val="009F00F2"/>
    <w:rPr>
      <w:color w:val="605E5C"/>
      <w:shd w:val="clear" w:color="auto" w:fill="E1DFDD"/>
    </w:rPr>
  </w:style>
  <w:style w:type="paragraph" w:styleId="Revision">
    <w:name w:val="Revision"/>
    <w:hidden/>
    <w:uiPriority w:val="99"/>
    <w:semiHidden/>
    <w:rsid w:val="00F87B3D"/>
    <w:pPr>
      <w:spacing w:after="0" w:line="240" w:lineRule="auto"/>
    </w:pPr>
  </w:style>
  <w:style w:type="paragraph" w:styleId="NormalWeb">
    <w:name w:val="Normal (Web)"/>
    <w:basedOn w:val="Normal"/>
    <w:uiPriority w:val="99"/>
    <w:semiHidden/>
    <w:unhideWhenUsed/>
    <w:rsid w:val="00CC12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EndnoteText">
    <w:name w:val="endnote text"/>
    <w:basedOn w:val="Normal"/>
    <w:link w:val="EndnoteTextChar"/>
    <w:uiPriority w:val="99"/>
    <w:unhideWhenUsed/>
    <w:rsid w:val="00992377"/>
    <w:pPr>
      <w:spacing w:after="0" w:line="240" w:lineRule="auto"/>
    </w:pPr>
    <w:rPr>
      <w:sz w:val="20"/>
      <w:szCs w:val="20"/>
      <w:lang w:val="en-US"/>
    </w:rPr>
  </w:style>
  <w:style w:type="character" w:customStyle="1" w:styleId="EndnoteTextChar">
    <w:name w:val="Endnote Text Char"/>
    <w:basedOn w:val="DefaultParagraphFont"/>
    <w:link w:val="EndnoteText"/>
    <w:uiPriority w:val="99"/>
    <w:rsid w:val="00992377"/>
    <w:rPr>
      <w:sz w:val="20"/>
      <w:szCs w:val="20"/>
      <w:lang w:val="en-US"/>
    </w:rPr>
  </w:style>
  <w:style w:type="character" w:styleId="EndnoteReference">
    <w:name w:val="endnote reference"/>
    <w:basedOn w:val="DefaultParagraphFont"/>
    <w:uiPriority w:val="99"/>
    <w:semiHidden/>
    <w:unhideWhenUsed/>
    <w:rsid w:val="00992377"/>
    <w:rPr>
      <w:vertAlign w:val="superscript"/>
    </w:rPr>
  </w:style>
  <w:style w:type="paragraph" w:styleId="BodyText">
    <w:name w:val="Body Text"/>
    <w:basedOn w:val="Normal"/>
    <w:link w:val="BodyTextChar"/>
    <w:uiPriority w:val="99"/>
    <w:semiHidden/>
    <w:unhideWhenUsed/>
    <w:rsid w:val="004D3BC2"/>
    <w:pPr>
      <w:spacing w:after="120"/>
    </w:pPr>
    <w:rPr>
      <w:lang w:val="en-US"/>
    </w:rPr>
  </w:style>
  <w:style w:type="character" w:customStyle="1" w:styleId="BodyTextChar">
    <w:name w:val="Body Text Char"/>
    <w:basedOn w:val="DefaultParagraphFont"/>
    <w:link w:val="BodyText"/>
    <w:uiPriority w:val="99"/>
    <w:semiHidden/>
    <w:rsid w:val="004D3BC2"/>
    <w:rPr>
      <w:lang w:val="en-US"/>
    </w:rPr>
  </w:style>
  <w:style w:type="character" w:customStyle="1" w:styleId="HeaderChar1">
    <w:name w:val="Header Char1"/>
    <w:basedOn w:val="DefaultParagraphFont"/>
    <w:uiPriority w:val="99"/>
    <w:semiHidden/>
    <w:rsid w:val="004D3BC2"/>
  </w:style>
  <w:style w:type="table" w:styleId="GridTable3-Accent2">
    <w:name w:val="Grid Table 3 Accent 2"/>
    <w:basedOn w:val="TableNormal"/>
    <w:uiPriority w:val="48"/>
    <w:rsid w:val="004D3BC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727700">
      <w:bodyDiv w:val="1"/>
      <w:marLeft w:val="0"/>
      <w:marRight w:val="0"/>
      <w:marTop w:val="0"/>
      <w:marBottom w:val="0"/>
      <w:divBdr>
        <w:top w:val="none" w:sz="0" w:space="0" w:color="auto"/>
        <w:left w:val="none" w:sz="0" w:space="0" w:color="auto"/>
        <w:bottom w:val="none" w:sz="0" w:space="0" w:color="auto"/>
        <w:right w:val="none" w:sz="0" w:space="0" w:color="auto"/>
      </w:divBdr>
    </w:div>
    <w:div w:id="242373310">
      <w:bodyDiv w:val="1"/>
      <w:marLeft w:val="0"/>
      <w:marRight w:val="0"/>
      <w:marTop w:val="0"/>
      <w:marBottom w:val="0"/>
      <w:divBdr>
        <w:top w:val="none" w:sz="0" w:space="0" w:color="auto"/>
        <w:left w:val="none" w:sz="0" w:space="0" w:color="auto"/>
        <w:bottom w:val="none" w:sz="0" w:space="0" w:color="auto"/>
        <w:right w:val="none" w:sz="0" w:space="0" w:color="auto"/>
      </w:divBdr>
    </w:div>
    <w:div w:id="257256162">
      <w:bodyDiv w:val="1"/>
      <w:marLeft w:val="0"/>
      <w:marRight w:val="0"/>
      <w:marTop w:val="0"/>
      <w:marBottom w:val="0"/>
      <w:divBdr>
        <w:top w:val="none" w:sz="0" w:space="0" w:color="auto"/>
        <w:left w:val="none" w:sz="0" w:space="0" w:color="auto"/>
        <w:bottom w:val="none" w:sz="0" w:space="0" w:color="auto"/>
        <w:right w:val="none" w:sz="0" w:space="0" w:color="auto"/>
      </w:divBdr>
    </w:div>
    <w:div w:id="333649920">
      <w:bodyDiv w:val="1"/>
      <w:marLeft w:val="0"/>
      <w:marRight w:val="0"/>
      <w:marTop w:val="0"/>
      <w:marBottom w:val="0"/>
      <w:divBdr>
        <w:top w:val="none" w:sz="0" w:space="0" w:color="auto"/>
        <w:left w:val="none" w:sz="0" w:space="0" w:color="auto"/>
        <w:bottom w:val="none" w:sz="0" w:space="0" w:color="auto"/>
        <w:right w:val="none" w:sz="0" w:space="0" w:color="auto"/>
      </w:divBdr>
    </w:div>
    <w:div w:id="356003159">
      <w:bodyDiv w:val="1"/>
      <w:marLeft w:val="0"/>
      <w:marRight w:val="0"/>
      <w:marTop w:val="0"/>
      <w:marBottom w:val="0"/>
      <w:divBdr>
        <w:top w:val="none" w:sz="0" w:space="0" w:color="auto"/>
        <w:left w:val="none" w:sz="0" w:space="0" w:color="auto"/>
        <w:bottom w:val="none" w:sz="0" w:space="0" w:color="auto"/>
        <w:right w:val="none" w:sz="0" w:space="0" w:color="auto"/>
      </w:divBdr>
    </w:div>
    <w:div w:id="486482159">
      <w:bodyDiv w:val="1"/>
      <w:marLeft w:val="0"/>
      <w:marRight w:val="0"/>
      <w:marTop w:val="0"/>
      <w:marBottom w:val="0"/>
      <w:divBdr>
        <w:top w:val="none" w:sz="0" w:space="0" w:color="auto"/>
        <w:left w:val="none" w:sz="0" w:space="0" w:color="auto"/>
        <w:bottom w:val="none" w:sz="0" w:space="0" w:color="auto"/>
        <w:right w:val="none" w:sz="0" w:space="0" w:color="auto"/>
      </w:divBdr>
    </w:div>
    <w:div w:id="579560692">
      <w:bodyDiv w:val="1"/>
      <w:marLeft w:val="0"/>
      <w:marRight w:val="0"/>
      <w:marTop w:val="0"/>
      <w:marBottom w:val="0"/>
      <w:divBdr>
        <w:top w:val="none" w:sz="0" w:space="0" w:color="auto"/>
        <w:left w:val="none" w:sz="0" w:space="0" w:color="auto"/>
        <w:bottom w:val="none" w:sz="0" w:space="0" w:color="auto"/>
        <w:right w:val="none" w:sz="0" w:space="0" w:color="auto"/>
      </w:divBdr>
    </w:div>
    <w:div w:id="700013856">
      <w:bodyDiv w:val="1"/>
      <w:marLeft w:val="0"/>
      <w:marRight w:val="0"/>
      <w:marTop w:val="0"/>
      <w:marBottom w:val="0"/>
      <w:divBdr>
        <w:top w:val="none" w:sz="0" w:space="0" w:color="auto"/>
        <w:left w:val="none" w:sz="0" w:space="0" w:color="auto"/>
        <w:bottom w:val="none" w:sz="0" w:space="0" w:color="auto"/>
        <w:right w:val="none" w:sz="0" w:space="0" w:color="auto"/>
      </w:divBdr>
    </w:div>
    <w:div w:id="710761452">
      <w:bodyDiv w:val="1"/>
      <w:marLeft w:val="0"/>
      <w:marRight w:val="0"/>
      <w:marTop w:val="0"/>
      <w:marBottom w:val="0"/>
      <w:divBdr>
        <w:top w:val="none" w:sz="0" w:space="0" w:color="auto"/>
        <w:left w:val="none" w:sz="0" w:space="0" w:color="auto"/>
        <w:bottom w:val="none" w:sz="0" w:space="0" w:color="auto"/>
        <w:right w:val="none" w:sz="0" w:space="0" w:color="auto"/>
      </w:divBdr>
    </w:div>
    <w:div w:id="744381847">
      <w:bodyDiv w:val="1"/>
      <w:marLeft w:val="0"/>
      <w:marRight w:val="0"/>
      <w:marTop w:val="0"/>
      <w:marBottom w:val="0"/>
      <w:divBdr>
        <w:top w:val="none" w:sz="0" w:space="0" w:color="auto"/>
        <w:left w:val="none" w:sz="0" w:space="0" w:color="auto"/>
        <w:bottom w:val="none" w:sz="0" w:space="0" w:color="auto"/>
        <w:right w:val="none" w:sz="0" w:space="0" w:color="auto"/>
      </w:divBdr>
    </w:div>
    <w:div w:id="839077625">
      <w:bodyDiv w:val="1"/>
      <w:marLeft w:val="0"/>
      <w:marRight w:val="0"/>
      <w:marTop w:val="0"/>
      <w:marBottom w:val="0"/>
      <w:divBdr>
        <w:top w:val="none" w:sz="0" w:space="0" w:color="auto"/>
        <w:left w:val="none" w:sz="0" w:space="0" w:color="auto"/>
        <w:bottom w:val="none" w:sz="0" w:space="0" w:color="auto"/>
        <w:right w:val="none" w:sz="0" w:space="0" w:color="auto"/>
      </w:divBdr>
    </w:div>
    <w:div w:id="899630714">
      <w:bodyDiv w:val="1"/>
      <w:marLeft w:val="0"/>
      <w:marRight w:val="0"/>
      <w:marTop w:val="0"/>
      <w:marBottom w:val="0"/>
      <w:divBdr>
        <w:top w:val="none" w:sz="0" w:space="0" w:color="auto"/>
        <w:left w:val="none" w:sz="0" w:space="0" w:color="auto"/>
        <w:bottom w:val="none" w:sz="0" w:space="0" w:color="auto"/>
        <w:right w:val="none" w:sz="0" w:space="0" w:color="auto"/>
      </w:divBdr>
    </w:div>
    <w:div w:id="982198049">
      <w:bodyDiv w:val="1"/>
      <w:marLeft w:val="0"/>
      <w:marRight w:val="0"/>
      <w:marTop w:val="0"/>
      <w:marBottom w:val="0"/>
      <w:divBdr>
        <w:top w:val="none" w:sz="0" w:space="0" w:color="auto"/>
        <w:left w:val="none" w:sz="0" w:space="0" w:color="auto"/>
        <w:bottom w:val="none" w:sz="0" w:space="0" w:color="auto"/>
        <w:right w:val="none" w:sz="0" w:space="0" w:color="auto"/>
      </w:divBdr>
      <w:divsChild>
        <w:div w:id="72170428">
          <w:marLeft w:val="0"/>
          <w:marRight w:val="0"/>
          <w:marTop w:val="0"/>
          <w:marBottom w:val="0"/>
          <w:divBdr>
            <w:top w:val="none" w:sz="0" w:space="0" w:color="auto"/>
            <w:left w:val="none" w:sz="0" w:space="0" w:color="auto"/>
            <w:bottom w:val="none" w:sz="0" w:space="0" w:color="auto"/>
            <w:right w:val="none" w:sz="0" w:space="0" w:color="auto"/>
          </w:divBdr>
          <w:divsChild>
            <w:div w:id="1707556648">
              <w:marLeft w:val="0"/>
              <w:marRight w:val="0"/>
              <w:marTop w:val="0"/>
              <w:marBottom w:val="0"/>
              <w:divBdr>
                <w:top w:val="none" w:sz="0" w:space="0" w:color="auto"/>
                <w:left w:val="none" w:sz="0" w:space="0" w:color="auto"/>
                <w:bottom w:val="none" w:sz="0" w:space="0" w:color="auto"/>
                <w:right w:val="none" w:sz="0" w:space="0" w:color="auto"/>
              </w:divBdr>
              <w:divsChild>
                <w:div w:id="60831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8241">
      <w:bodyDiv w:val="1"/>
      <w:marLeft w:val="0"/>
      <w:marRight w:val="0"/>
      <w:marTop w:val="0"/>
      <w:marBottom w:val="0"/>
      <w:divBdr>
        <w:top w:val="none" w:sz="0" w:space="0" w:color="auto"/>
        <w:left w:val="none" w:sz="0" w:space="0" w:color="auto"/>
        <w:bottom w:val="none" w:sz="0" w:space="0" w:color="auto"/>
        <w:right w:val="none" w:sz="0" w:space="0" w:color="auto"/>
      </w:divBdr>
    </w:div>
    <w:div w:id="1011877311">
      <w:bodyDiv w:val="1"/>
      <w:marLeft w:val="0"/>
      <w:marRight w:val="0"/>
      <w:marTop w:val="0"/>
      <w:marBottom w:val="0"/>
      <w:divBdr>
        <w:top w:val="none" w:sz="0" w:space="0" w:color="auto"/>
        <w:left w:val="none" w:sz="0" w:space="0" w:color="auto"/>
        <w:bottom w:val="none" w:sz="0" w:space="0" w:color="auto"/>
        <w:right w:val="none" w:sz="0" w:space="0" w:color="auto"/>
      </w:divBdr>
    </w:div>
    <w:div w:id="1080247636">
      <w:bodyDiv w:val="1"/>
      <w:marLeft w:val="0"/>
      <w:marRight w:val="0"/>
      <w:marTop w:val="0"/>
      <w:marBottom w:val="0"/>
      <w:divBdr>
        <w:top w:val="none" w:sz="0" w:space="0" w:color="auto"/>
        <w:left w:val="none" w:sz="0" w:space="0" w:color="auto"/>
        <w:bottom w:val="none" w:sz="0" w:space="0" w:color="auto"/>
        <w:right w:val="none" w:sz="0" w:space="0" w:color="auto"/>
      </w:divBdr>
    </w:div>
    <w:div w:id="1085346367">
      <w:bodyDiv w:val="1"/>
      <w:marLeft w:val="0"/>
      <w:marRight w:val="0"/>
      <w:marTop w:val="0"/>
      <w:marBottom w:val="0"/>
      <w:divBdr>
        <w:top w:val="none" w:sz="0" w:space="0" w:color="auto"/>
        <w:left w:val="none" w:sz="0" w:space="0" w:color="auto"/>
        <w:bottom w:val="none" w:sz="0" w:space="0" w:color="auto"/>
        <w:right w:val="none" w:sz="0" w:space="0" w:color="auto"/>
      </w:divBdr>
    </w:div>
    <w:div w:id="1251352022">
      <w:bodyDiv w:val="1"/>
      <w:marLeft w:val="0"/>
      <w:marRight w:val="0"/>
      <w:marTop w:val="0"/>
      <w:marBottom w:val="0"/>
      <w:divBdr>
        <w:top w:val="none" w:sz="0" w:space="0" w:color="auto"/>
        <w:left w:val="none" w:sz="0" w:space="0" w:color="auto"/>
        <w:bottom w:val="none" w:sz="0" w:space="0" w:color="auto"/>
        <w:right w:val="none" w:sz="0" w:space="0" w:color="auto"/>
      </w:divBdr>
    </w:div>
    <w:div w:id="1352416444">
      <w:bodyDiv w:val="1"/>
      <w:marLeft w:val="0"/>
      <w:marRight w:val="0"/>
      <w:marTop w:val="0"/>
      <w:marBottom w:val="0"/>
      <w:divBdr>
        <w:top w:val="none" w:sz="0" w:space="0" w:color="auto"/>
        <w:left w:val="none" w:sz="0" w:space="0" w:color="auto"/>
        <w:bottom w:val="none" w:sz="0" w:space="0" w:color="auto"/>
        <w:right w:val="none" w:sz="0" w:space="0" w:color="auto"/>
      </w:divBdr>
    </w:div>
    <w:div w:id="1394623767">
      <w:bodyDiv w:val="1"/>
      <w:marLeft w:val="0"/>
      <w:marRight w:val="0"/>
      <w:marTop w:val="0"/>
      <w:marBottom w:val="0"/>
      <w:divBdr>
        <w:top w:val="none" w:sz="0" w:space="0" w:color="auto"/>
        <w:left w:val="none" w:sz="0" w:space="0" w:color="auto"/>
        <w:bottom w:val="none" w:sz="0" w:space="0" w:color="auto"/>
        <w:right w:val="none" w:sz="0" w:space="0" w:color="auto"/>
      </w:divBdr>
    </w:div>
    <w:div w:id="1409696931">
      <w:bodyDiv w:val="1"/>
      <w:marLeft w:val="0"/>
      <w:marRight w:val="0"/>
      <w:marTop w:val="0"/>
      <w:marBottom w:val="0"/>
      <w:divBdr>
        <w:top w:val="none" w:sz="0" w:space="0" w:color="auto"/>
        <w:left w:val="none" w:sz="0" w:space="0" w:color="auto"/>
        <w:bottom w:val="none" w:sz="0" w:space="0" w:color="auto"/>
        <w:right w:val="none" w:sz="0" w:space="0" w:color="auto"/>
      </w:divBdr>
      <w:divsChild>
        <w:div w:id="1148129116">
          <w:marLeft w:val="0"/>
          <w:marRight w:val="0"/>
          <w:marTop w:val="0"/>
          <w:marBottom w:val="0"/>
          <w:divBdr>
            <w:top w:val="none" w:sz="0" w:space="0" w:color="auto"/>
            <w:left w:val="none" w:sz="0" w:space="0" w:color="auto"/>
            <w:bottom w:val="none" w:sz="0" w:space="0" w:color="auto"/>
            <w:right w:val="none" w:sz="0" w:space="0" w:color="auto"/>
          </w:divBdr>
          <w:divsChild>
            <w:div w:id="954215182">
              <w:marLeft w:val="0"/>
              <w:marRight w:val="0"/>
              <w:marTop w:val="0"/>
              <w:marBottom w:val="0"/>
              <w:divBdr>
                <w:top w:val="none" w:sz="0" w:space="0" w:color="auto"/>
                <w:left w:val="none" w:sz="0" w:space="0" w:color="auto"/>
                <w:bottom w:val="none" w:sz="0" w:space="0" w:color="auto"/>
                <w:right w:val="none" w:sz="0" w:space="0" w:color="auto"/>
              </w:divBdr>
              <w:divsChild>
                <w:div w:id="75340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244824">
      <w:bodyDiv w:val="1"/>
      <w:marLeft w:val="0"/>
      <w:marRight w:val="0"/>
      <w:marTop w:val="0"/>
      <w:marBottom w:val="0"/>
      <w:divBdr>
        <w:top w:val="none" w:sz="0" w:space="0" w:color="auto"/>
        <w:left w:val="none" w:sz="0" w:space="0" w:color="auto"/>
        <w:bottom w:val="none" w:sz="0" w:space="0" w:color="auto"/>
        <w:right w:val="none" w:sz="0" w:space="0" w:color="auto"/>
      </w:divBdr>
    </w:div>
    <w:div w:id="1555389516">
      <w:bodyDiv w:val="1"/>
      <w:marLeft w:val="0"/>
      <w:marRight w:val="0"/>
      <w:marTop w:val="0"/>
      <w:marBottom w:val="0"/>
      <w:divBdr>
        <w:top w:val="none" w:sz="0" w:space="0" w:color="auto"/>
        <w:left w:val="none" w:sz="0" w:space="0" w:color="auto"/>
        <w:bottom w:val="none" w:sz="0" w:space="0" w:color="auto"/>
        <w:right w:val="none" w:sz="0" w:space="0" w:color="auto"/>
      </w:divBdr>
    </w:div>
    <w:div w:id="1561330000">
      <w:bodyDiv w:val="1"/>
      <w:marLeft w:val="0"/>
      <w:marRight w:val="0"/>
      <w:marTop w:val="0"/>
      <w:marBottom w:val="0"/>
      <w:divBdr>
        <w:top w:val="none" w:sz="0" w:space="0" w:color="auto"/>
        <w:left w:val="none" w:sz="0" w:space="0" w:color="auto"/>
        <w:bottom w:val="none" w:sz="0" w:space="0" w:color="auto"/>
        <w:right w:val="none" w:sz="0" w:space="0" w:color="auto"/>
      </w:divBdr>
    </w:div>
    <w:div w:id="1582522115">
      <w:bodyDiv w:val="1"/>
      <w:marLeft w:val="0"/>
      <w:marRight w:val="0"/>
      <w:marTop w:val="0"/>
      <w:marBottom w:val="0"/>
      <w:divBdr>
        <w:top w:val="none" w:sz="0" w:space="0" w:color="auto"/>
        <w:left w:val="none" w:sz="0" w:space="0" w:color="auto"/>
        <w:bottom w:val="none" w:sz="0" w:space="0" w:color="auto"/>
        <w:right w:val="none" w:sz="0" w:space="0" w:color="auto"/>
      </w:divBdr>
    </w:div>
    <w:div w:id="1761564628">
      <w:bodyDiv w:val="1"/>
      <w:marLeft w:val="0"/>
      <w:marRight w:val="0"/>
      <w:marTop w:val="0"/>
      <w:marBottom w:val="0"/>
      <w:divBdr>
        <w:top w:val="none" w:sz="0" w:space="0" w:color="auto"/>
        <w:left w:val="none" w:sz="0" w:space="0" w:color="auto"/>
        <w:bottom w:val="none" w:sz="0" w:space="0" w:color="auto"/>
        <w:right w:val="none" w:sz="0" w:space="0" w:color="auto"/>
      </w:divBdr>
    </w:div>
    <w:div w:id="1871644745">
      <w:bodyDiv w:val="1"/>
      <w:marLeft w:val="0"/>
      <w:marRight w:val="0"/>
      <w:marTop w:val="0"/>
      <w:marBottom w:val="0"/>
      <w:divBdr>
        <w:top w:val="none" w:sz="0" w:space="0" w:color="auto"/>
        <w:left w:val="none" w:sz="0" w:space="0" w:color="auto"/>
        <w:bottom w:val="none" w:sz="0" w:space="0" w:color="auto"/>
        <w:right w:val="none" w:sz="0" w:space="0" w:color="auto"/>
      </w:divBdr>
    </w:div>
    <w:div w:id="1880900395">
      <w:bodyDiv w:val="1"/>
      <w:marLeft w:val="0"/>
      <w:marRight w:val="0"/>
      <w:marTop w:val="0"/>
      <w:marBottom w:val="0"/>
      <w:divBdr>
        <w:top w:val="none" w:sz="0" w:space="0" w:color="auto"/>
        <w:left w:val="none" w:sz="0" w:space="0" w:color="auto"/>
        <w:bottom w:val="none" w:sz="0" w:space="0" w:color="auto"/>
        <w:right w:val="none" w:sz="0" w:space="0" w:color="auto"/>
      </w:divBdr>
    </w:div>
    <w:div w:id="1910916189">
      <w:bodyDiv w:val="1"/>
      <w:marLeft w:val="0"/>
      <w:marRight w:val="0"/>
      <w:marTop w:val="0"/>
      <w:marBottom w:val="0"/>
      <w:divBdr>
        <w:top w:val="none" w:sz="0" w:space="0" w:color="auto"/>
        <w:left w:val="none" w:sz="0" w:space="0" w:color="auto"/>
        <w:bottom w:val="none" w:sz="0" w:space="0" w:color="auto"/>
        <w:right w:val="none" w:sz="0" w:space="0" w:color="auto"/>
      </w:divBdr>
    </w:div>
    <w:div w:id="1912812556">
      <w:bodyDiv w:val="1"/>
      <w:marLeft w:val="0"/>
      <w:marRight w:val="0"/>
      <w:marTop w:val="0"/>
      <w:marBottom w:val="0"/>
      <w:divBdr>
        <w:top w:val="none" w:sz="0" w:space="0" w:color="auto"/>
        <w:left w:val="none" w:sz="0" w:space="0" w:color="auto"/>
        <w:bottom w:val="none" w:sz="0" w:space="0" w:color="auto"/>
        <w:right w:val="none" w:sz="0" w:space="0" w:color="auto"/>
      </w:divBdr>
    </w:div>
    <w:div w:id="2034381986">
      <w:bodyDiv w:val="1"/>
      <w:marLeft w:val="0"/>
      <w:marRight w:val="0"/>
      <w:marTop w:val="0"/>
      <w:marBottom w:val="0"/>
      <w:divBdr>
        <w:top w:val="none" w:sz="0" w:space="0" w:color="auto"/>
        <w:left w:val="none" w:sz="0" w:space="0" w:color="auto"/>
        <w:bottom w:val="none" w:sz="0" w:space="0" w:color="auto"/>
        <w:right w:val="none" w:sz="0" w:space="0" w:color="auto"/>
      </w:divBdr>
    </w:div>
    <w:div w:id="212279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footer" Target="footer3.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unsdg.un.org/resources/un-system-wide-action-plan-gender-equality-and-empowerment-women" TargetMode="External"/><Relationship Id="rId2" Type="http://schemas.openxmlformats.org/officeDocument/2006/relationships/hyperlink" Target="https://www.humanitarianresponse.info/sites/www.humanitarianresponse.info/files/documents/files/bangladesh_nutrition_cluster_newsletter_28_april_2019_fv.pdf" TargetMode="External"/><Relationship Id="rId1" Type="http://schemas.openxmlformats.org/officeDocument/2006/relationships/hyperlink" Target="https://data2.unhcr.org/en/situations/myanmar_refugees" TargetMode="External"/><Relationship Id="rId4" Type="http://schemas.openxmlformats.org/officeDocument/2006/relationships/hyperlink" Target="https://www.gefieo.org/sites/default/files/ieo/ieo-documents/addressing-gender-evalua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Wor191</b:Tag>
    <b:SourceType>Report</b:SourceType>
    <b:Guid>{B5A73B6C-2C81-4C04-B3C1-DC542F08FDE3}</b:Guid>
    <b:Author>
      <b:Author>
        <b:Corporate>World Bank </b:Corporate>
      </b:Author>
    </b:Author>
    <b:Title>Bangladesh Poverty Assessment: Facing old and new frontiers in poverty reduction</b:Title>
    <b:Year>2019</b:Year>
    <b:Publisher>World Bank </b:Publisher>
    <b:City>Washington DC</b:City>
    <b:RefOrder>1</b:RefOrder>
  </b:Source>
  <b:Source>
    <b:Tag>Int192</b:Tag>
    <b:SourceType>Report</b:SourceType>
    <b:Guid>{06A324DE-3CE3-47FF-A61B-2689EC2367A5}</b:Guid>
    <b:Author>
      <b:Author>
        <b:Corporate>Inter Sector Co-ordination Group</b:Corporate>
      </b:Author>
    </b:Author>
    <b:Title>Joint Multi-sector Needs Assessment </b:Title>
    <b:Year>2019</b:Year>
    <b:Publisher>REACH</b:Publisher>
    <b:RefOrder>2</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74ADA63848FA4EBCDBFCB6F0EA5C4C" ma:contentTypeVersion="13" ma:contentTypeDescription="Create a new document." ma:contentTypeScope="" ma:versionID="8ba676f962a72afacae734e083e50bdc">
  <xsd:schema xmlns:xsd="http://www.w3.org/2001/XMLSchema" xmlns:xs="http://www.w3.org/2001/XMLSchema" xmlns:p="http://schemas.microsoft.com/office/2006/metadata/properties" xmlns:ns3="bd56545d-a522-435f-aa93-2ab04a166932" xmlns:ns4="a824b8aa-c860-4c66-88d6-3316734e3202" targetNamespace="http://schemas.microsoft.com/office/2006/metadata/properties" ma:root="true" ma:fieldsID="af8cdca2cf77177239107bd9fbdca9cd" ns3:_="" ns4:_="">
    <xsd:import namespace="bd56545d-a522-435f-aa93-2ab04a166932"/>
    <xsd:import namespace="a824b8aa-c860-4c66-88d6-3316734e32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6545d-a522-435f-aa93-2ab04a1669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24b8aa-c860-4c66-88d6-3316734e32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6AC13-2376-4D8D-9F27-57B4FFEDABDE}">
  <ds:schemaRefs>
    <ds:schemaRef ds:uri="http://schemas.openxmlformats.org/officeDocument/2006/bibliography"/>
  </ds:schemaRefs>
</ds:datastoreItem>
</file>

<file path=customXml/itemProps2.xml><?xml version="1.0" encoding="utf-8"?>
<ds:datastoreItem xmlns:ds="http://schemas.openxmlformats.org/officeDocument/2006/customXml" ds:itemID="{FAB5E5F4-346D-4AF4-8D49-DF60AAB164A4}">
  <ds:schemaRefs>
    <ds:schemaRef ds:uri="http://schemas.microsoft.com/sharepoint/v3/contenttype/forms"/>
  </ds:schemaRefs>
</ds:datastoreItem>
</file>

<file path=customXml/itemProps3.xml><?xml version="1.0" encoding="utf-8"?>
<ds:datastoreItem xmlns:ds="http://schemas.openxmlformats.org/officeDocument/2006/customXml" ds:itemID="{D838655D-5C0B-4944-843D-5FD192A9F7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D0E1E75-642A-4BAE-9D83-DAE93C83B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56545d-a522-435f-aa93-2ab04a166932"/>
    <ds:schemaRef ds:uri="a824b8aa-c860-4c66-88d6-3316734e3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36758</Words>
  <Characters>209525</Characters>
  <Application>Microsoft Office Word</Application>
  <DocSecurity>4</DocSecurity>
  <Lines>1746</Lines>
  <Paragraphs>491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Andrea Parks</cp:lastModifiedBy>
  <cp:revision>2</cp:revision>
  <cp:lastPrinted>2021-03-16T08:48:00Z</cp:lastPrinted>
  <dcterms:created xsi:type="dcterms:W3CDTF">2021-06-21T12:56:00Z</dcterms:created>
  <dcterms:modified xsi:type="dcterms:W3CDTF">2021-06-21T12:56:00Z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0x0101009474ADA63848FA4EBCDBFCB6F0EA5C4C</vt:lpwstr>
  </property>
</Properties>
</file>